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EB32" w14:textId="16D805B4" w:rsidR="003E53DA" w:rsidRPr="00DB7805" w:rsidRDefault="003E53DA" w:rsidP="003E53DA">
      <w:pPr>
        <w:pStyle w:val="Titre"/>
        <w:spacing w:before="3480" w:after="240"/>
        <w:jc w:val="left"/>
        <w:rPr>
          <w:rFonts w:ascii="Segoe UI Semibold" w:hAnsi="Segoe UI Semibold" w:cs="Segoe UI Semibold"/>
          <w:color w:val="FFFFFF" w:themeColor="background1"/>
        </w:rPr>
      </w:pPr>
      <w:r w:rsidRPr="00DB7805">
        <w:rPr>
          <w:rFonts w:eastAsia="Calibri"/>
          <w:noProof/>
          <w:color w:val="FFFFFF" w:themeColor="background1"/>
        </w:rPr>
        <mc:AlternateContent>
          <mc:Choice Requires="wps">
            <w:drawing>
              <wp:anchor distT="0" distB="0" distL="114300" distR="114300" simplePos="0" relativeHeight="251661312" behindDoc="1" locked="0" layoutInCell="1" allowOverlap="1" wp14:anchorId="71A9E2F9" wp14:editId="1D7554B5">
                <wp:simplePos x="0" y="0"/>
                <wp:positionH relativeFrom="page">
                  <wp:posOffset>-154305</wp:posOffset>
                </wp:positionH>
                <wp:positionV relativeFrom="paragraph">
                  <wp:posOffset>-901700</wp:posOffset>
                </wp:positionV>
                <wp:extent cx="8572500" cy="12672695"/>
                <wp:effectExtent l="0" t="0" r="0" b="0"/>
                <wp:wrapNone/>
                <wp:docPr id="2"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D47F7E5" w14:textId="77777777" w:rsidR="003E53DA" w:rsidRPr="00E1478F" w:rsidRDefault="003E53DA" w:rsidP="003E53DA">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1A9E2F9" id="Shape 59218" o:spid="_x0000_s1026" style="position:absolute;margin-left:-12.15pt;margin-top:-71pt;width:675pt;height:99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D47F7E5" w14:textId="77777777" w:rsidR="003E53DA" w:rsidRPr="00E1478F" w:rsidRDefault="003E53DA" w:rsidP="003E53DA">
                      <w:pPr>
                        <w:jc w:val="center"/>
                        <w:rPr>
                          <w:lang w:val="fr-FR"/>
                        </w:rPr>
                      </w:pPr>
                      <w:r>
                        <w:rPr>
                          <w:lang w:val="fr-FR"/>
                        </w:rPr>
                        <w:t>Zzz</w:t>
                      </w:r>
                    </w:p>
                  </w:txbxContent>
                </v:textbox>
                <w10:wrap anchorx="page"/>
              </v:shape>
            </w:pict>
          </mc:Fallback>
        </mc:AlternateContent>
      </w:r>
      <w:r w:rsidRPr="00DB7805">
        <w:rPr>
          <w:rFonts w:ascii="Segoe UI Semibold" w:hAnsi="Segoe UI Semibold" w:cs="Segoe UI Semibold"/>
          <w:color w:val="FFFFFF" w:themeColor="background1"/>
        </w:rPr>
        <w:t>FranceConnect Façade (FCF)</w:t>
      </w:r>
      <w:r w:rsidR="00154C22">
        <w:rPr>
          <w:rFonts w:ascii="Segoe UI Semibold" w:hAnsi="Segoe UI Semibold" w:cs="Segoe UI Semibold"/>
          <w:color w:val="FFFFFF" w:themeColor="background1"/>
        </w:rPr>
        <w:t xml:space="preserve"> </w:t>
      </w:r>
      <w:r w:rsidRPr="00DB7805">
        <w:rPr>
          <w:rFonts w:ascii="Segoe UI Semibold" w:hAnsi="Segoe UI Semibold" w:cs="Segoe UI Semibold"/>
          <w:color w:val="FFFFFF" w:themeColor="background1"/>
        </w:rPr>
        <w:t xml:space="preserve">  </w:t>
      </w:r>
    </w:p>
    <w:p w14:paraId="3434E9A8" w14:textId="01508E82" w:rsidR="003E53DA" w:rsidRDefault="00C2140C" w:rsidP="003E53DA">
      <w:pPr>
        <w:pStyle w:val="Sous-titre"/>
        <w:spacing w:after="240"/>
        <w:rPr>
          <w:rFonts w:eastAsia="Times New Roman"/>
          <w:color w:val="FFFFFF" w:themeColor="background1"/>
          <w:spacing w:val="0"/>
          <w:sz w:val="28"/>
          <w:szCs w:val="40"/>
        </w:rPr>
      </w:pPr>
      <w:r w:rsidRPr="003E53DA">
        <w:rPr>
          <w:rFonts w:eastAsia="Times New Roman"/>
          <w:color w:val="FFFFFF" w:themeColor="background1"/>
          <w:spacing w:val="0"/>
          <w:sz w:val="28"/>
          <w:szCs w:val="40"/>
        </w:rPr>
        <w:t>Technical</w:t>
      </w:r>
      <w:r w:rsidR="003E53DA" w:rsidRPr="003E53DA">
        <w:rPr>
          <w:rFonts w:eastAsia="Times New Roman"/>
          <w:color w:val="FFFFFF" w:themeColor="background1"/>
          <w:spacing w:val="0"/>
          <w:sz w:val="28"/>
          <w:szCs w:val="40"/>
        </w:rPr>
        <w:t>-</w:t>
      </w:r>
      <w:r w:rsidR="00AF37A4">
        <w:rPr>
          <w:rFonts w:eastAsia="Times New Roman"/>
          <w:color w:val="FFFFFF" w:themeColor="background1"/>
          <w:spacing w:val="0"/>
          <w:sz w:val="28"/>
          <w:szCs w:val="40"/>
        </w:rPr>
        <w:t>f</w:t>
      </w:r>
      <w:r w:rsidR="003E53DA" w:rsidRPr="003E53DA">
        <w:rPr>
          <w:rFonts w:eastAsia="Times New Roman"/>
          <w:color w:val="FFFFFF" w:themeColor="background1"/>
          <w:spacing w:val="0"/>
          <w:sz w:val="28"/>
          <w:szCs w:val="40"/>
        </w:rPr>
        <w:t xml:space="preserve">unctional </w:t>
      </w:r>
      <w:r w:rsidR="00AF37A4">
        <w:rPr>
          <w:rFonts w:eastAsia="Times New Roman"/>
          <w:color w:val="FFFFFF" w:themeColor="background1"/>
          <w:spacing w:val="0"/>
          <w:sz w:val="28"/>
          <w:szCs w:val="40"/>
        </w:rPr>
        <w:t>s</w:t>
      </w:r>
      <w:r w:rsidR="003E53DA" w:rsidRPr="003E53DA">
        <w:rPr>
          <w:rFonts w:eastAsia="Times New Roman"/>
          <w:color w:val="FFFFFF" w:themeColor="background1"/>
          <w:spacing w:val="0"/>
          <w:sz w:val="28"/>
          <w:szCs w:val="40"/>
        </w:rPr>
        <w:t>pecifications</w:t>
      </w:r>
      <w:r w:rsidR="00835B27">
        <w:rPr>
          <w:rFonts w:eastAsia="Times New Roman"/>
          <w:color w:val="FFFFFF" w:themeColor="background1"/>
          <w:spacing w:val="0"/>
          <w:sz w:val="28"/>
          <w:szCs w:val="40"/>
        </w:rPr>
        <w:t xml:space="preserve"> i</w:t>
      </w:r>
      <w:r w:rsidR="00835B27" w:rsidRPr="00835B27">
        <w:rPr>
          <w:rFonts w:eastAsia="Times New Roman"/>
          <w:color w:val="FFFFFF" w:themeColor="background1"/>
          <w:spacing w:val="0"/>
          <w:sz w:val="28"/>
          <w:szCs w:val="40"/>
        </w:rPr>
        <w:t>ntended for Microsoft Dynamics 365 BizApps Portals, Power App</w:t>
      </w:r>
      <w:r w:rsidR="00C87377">
        <w:rPr>
          <w:rFonts w:eastAsia="Times New Roman"/>
          <w:color w:val="FFFFFF" w:themeColor="background1"/>
          <w:spacing w:val="0"/>
          <w:sz w:val="28"/>
          <w:szCs w:val="40"/>
        </w:rPr>
        <w:t>s</w:t>
      </w:r>
      <w:r w:rsidR="00835B27" w:rsidRPr="00835B27">
        <w:rPr>
          <w:rFonts w:eastAsia="Times New Roman"/>
          <w:color w:val="FFFFFF" w:themeColor="background1"/>
          <w:spacing w:val="0"/>
          <w:sz w:val="28"/>
          <w:szCs w:val="40"/>
        </w:rPr>
        <w:t xml:space="preserve"> Portals</w:t>
      </w:r>
      <w:r w:rsidR="00C87377">
        <w:rPr>
          <w:rFonts w:eastAsia="Times New Roman"/>
          <w:color w:val="FFFFFF" w:themeColor="background1"/>
          <w:spacing w:val="0"/>
          <w:sz w:val="28"/>
          <w:szCs w:val="40"/>
        </w:rPr>
        <w:t>/Power Pages</w:t>
      </w:r>
      <w:r w:rsidR="00505C09">
        <w:rPr>
          <w:rFonts w:eastAsia="Times New Roman"/>
          <w:color w:val="FFFFFF" w:themeColor="background1"/>
          <w:spacing w:val="0"/>
          <w:sz w:val="28"/>
          <w:szCs w:val="40"/>
        </w:rPr>
        <w:t xml:space="preserve"> applications</w:t>
      </w:r>
      <w:r w:rsidR="00835B27" w:rsidRPr="00835B27">
        <w:rPr>
          <w:rFonts w:eastAsia="Times New Roman"/>
          <w:color w:val="FFFFFF" w:themeColor="background1"/>
          <w:spacing w:val="0"/>
          <w:sz w:val="28"/>
          <w:szCs w:val="40"/>
        </w:rPr>
        <w:t>, and Azure AD B2C support</w:t>
      </w:r>
      <w:r w:rsidR="003E53DA">
        <w:rPr>
          <w:rFonts w:eastAsia="Times New Roman"/>
          <w:color w:val="FFFFFF" w:themeColor="background1"/>
          <w:spacing w:val="0"/>
          <w:sz w:val="28"/>
          <w:szCs w:val="40"/>
        </w:rPr>
        <w:t xml:space="preserve"> </w:t>
      </w:r>
    </w:p>
    <w:p w14:paraId="6CF49BAF" w14:textId="77777777" w:rsidR="003E53DA" w:rsidRPr="00BA51A6" w:rsidRDefault="003E53DA" w:rsidP="003E53DA">
      <w:pPr>
        <w:rPr>
          <w:rFonts w:eastAsia="Times New Roman"/>
          <w:color w:val="FFFFFF" w:themeColor="background1"/>
          <w:sz w:val="28"/>
          <w:szCs w:val="40"/>
        </w:rPr>
      </w:pPr>
    </w:p>
    <w:p w14:paraId="7F05779D" w14:textId="77777777" w:rsidR="003E53DA" w:rsidRPr="00BA51A6" w:rsidRDefault="003E53DA" w:rsidP="003E53DA">
      <w:pPr>
        <w:rPr>
          <w:rFonts w:eastAsia="Times New Roman"/>
          <w:color w:val="FFFFFF" w:themeColor="background1"/>
          <w:sz w:val="36"/>
          <w:szCs w:val="48"/>
        </w:rPr>
      </w:pPr>
    </w:p>
    <w:p w14:paraId="54DA5310" w14:textId="08008C9D" w:rsidR="00817AAB" w:rsidRDefault="003E53DA" w:rsidP="003E53DA">
      <w:r w:rsidRPr="00DB26B1">
        <w:rPr>
          <w:rFonts w:eastAsia="Times New Roman"/>
          <w:color w:val="FFFFFF" w:themeColor="background1"/>
          <w:sz w:val="32"/>
          <w:szCs w:val="44"/>
        </w:rPr>
        <w:t xml:space="preserve">Version </w:t>
      </w:r>
      <w:r w:rsidR="004346D3">
        <w:rPr>
          <w:rFonts w:eastAsia="Times New Roman"/>
          <w:color w:val="FFFFFF" w:themeColor="background1"/>
          <w:sz w:val="32"/>
          <w:szCs w:val="44"/>
        </w:rPr>
        <w:t>Beta</w:t>
      </w:r>
      <w:r w:rsidRPr="00DB26B1">
        <w:rPr>
          <w:rFonts w:eastAsia="Times New Roman"/>
          <w:color w:val="FFFFFF" w:themeColor="background1"/>
          <w:sz w:val="32"/>
          <w:szCs w:val="44"/>
        </w:rPr>
        <w:t xml:space="preserve"> - October 2022</w:t>
      </w:r>
    </w:p>
    <w:p w14:paraId="35E637DE" w14:textId="1D10DF30" w:rsidR="006E7865" w:rsidRDefault="006E7865">
      <w:pPr>
        <w:rPr>
          <w:rFonts w:ascii="Segoe UI Light" w:eastAsia="Times New Roman" w:hAnsi="Segoe UI Light" w:cs="Times New Roman"/>
          <w:color w:val="44546A" w:themeColor="text2"/>
          <w:kern w:val="36"/>
          <w:sz w:val="28"/>
          <w:szCs w:val="28"/>
        </w:rPr>
      </w:pPr>
      <w:r>
        <w:rPr>
          <w:rFonts w:ascii="Segoe UI Light" w:eastAsia="Times New Roman" w:hAnsi="Segoe UI Light" w:cs="Times New Roman"/>
          <w:color w:val="44546A" w:themeColor="text2"/>
          <w:kern w:val="36"/>
          <w:sz w:val="28"/>
          <w:szCs w:val="28"/>
        </w:rPr>
        <w:br w:type="page"/>
      </w:r>
    </w:p>
    <w:p w14:paraId="2B4EF600" w14:textId="5C533DE3" w:rsidR="00756AEC" w:rsidRDefault="003F3866" w:rsidP="00756AEC">
      <w:pPr>
        <w:spacing w:line="240" w:lineRule="auto"/>
      </w:pPr>
      <w:r w:rsidRPr="00BA51A6">
        <w:lastRenderedPageBreak/>
        <w:t>This page is intentionally left blank</w:t>
      </w:r>
      <w:r>
        <w:t>.</w:t>
      </w:r>
    </w:p>
    <w:p w14:paraId="64A7EACF" w14:textId="18E7E743" w:rsidR="003F3866" w:rsidRDefault="003F3866">
      <w:r>
        <w:br w:type="page"/>
      </w:r>
    </w:p>
    <w:p w14:paraId="21917FDC" w14:textId="77777777" w:rsidR="00AE76DC" w:rsidRDefault="00AE76DC" w:rsidP="00AE76DC">
      <w:pPr>
        <w:spacing w:before="2040"/>
        <w:rPr>
          <w:rFonts w:ascii="Segoe UI Semibold" w:hAnsi="Segoe UI Semibold" w:cs="Segoe UI Semibold"/>
          <w:color w:val="000000" w:themeColor="text1"/>
          <w:sz w:val="36"/>
          <w:szCs w:val="36"/>
          <w:lang w:eastAsia="fr-FR"/>
        </w:rPr>
      </w:pPr>
      <w:r>
        <w:rPr>
          <w:rFonts w:ascii="Segoe UI Semibold" w:hAnsi="Segoe UI Semibold" w:cs="Segoe UI Semibold"/>
          <w:color w:val="000000" w:themeColor="text1"/>
          <w:sz w:val="36"/>
          <w:szCs w:val="36"/>
          <w:lang w:eastAsia="fr-FR"/>
        </w:rPr>
        <w:lastRenderedPageBreak/>
        <w:t>N</w:t>
      </w:r>
      <w:r w:rsidRPr="00F24343">
        <w:rPr>
          <w:rFonts w:ascii="Segoe UI Semibold" w:hAnsi="Segoe UI Semibold" w:cs="Segoe UI Semibold"/>
          <w:color w:val="000000" w:themeColor="text1"/>
          <w:sz w:val="36"/>
          <w:szCs w:val="36"/>
          <w:lang w:eastAsia="fr-FR"/>
        </w:rPr>
        <w:t>otice</w:t>
      </w:r>
    </w:p>
    <w:p w14:paraId="65E2DE95" w14:textId="77777777" w:rsidR="00AE76DC" w:rsidRPr="00F24343" w:rsidRDefault="00AE76DC" w:rsidP="00AE76DC">
      <w:pPr>
        <w:spacing w:before="240"/>
        <w:rPr>
          <w:rFonts w:ascii="Segoe UI Semibold" w:hAnsi="Segoe UI Semibold" w:cs="Segoe UI Semibold"/>
          <w:color w:val="000000" w:themeColor="text1"/>
          <w:sz w:val="36"/>
          <w:szCs w:val="36"/>
          <w:lang w:eastAsia="fr-FR"/>
        </w:rPr>
      </w:pPr>
      <w:r w:rsidRPr="00962C09">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4B81D4CB" w14:textId="77777777" w:rsidR="00AE76DC" w:rsidRDefault="00AE76DC" w:rsidP="00AE76DC">
      <w:pPr>
        <w:spacing w:before="480" w:after="0" w:line="240" w:lineRule="auto"/>
      </w:pPr>
      <w:r>
        <w:rPr>
          <w:noProof/>
        </w:rPr>
        <w:drawing>
          <wp:inline distT="0" distB="0" distL="0" distR="0" wp14:anchorId="11767D2B" wp14:editId="09AC86E8">
            <wp:extent cx="1227411" cy="429442"/>
            <wp:effectExtent l="0" t="0" r="0" b="8890"/>
            <wp:docPr id="3"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4ECD4158" w14:textId="77777777" w:rsidR="00AE76DC" w:rsidRPr="00ED7269" w:rsidRDefault="00AE76DC" w:rsidP="00AE76DC">
      <w:pPr>
        <w:spacing w:before="120" w:after="0" w:line="240" w:lineRule="auto"/>
        <w:rPr>
          <w:sz w:val="18"/>
        </w:rPr>
      </w:pPr>
      <w:r w:rsidRPr="00ED7269">
        <w:rPr>
          <w:sz w:val="18"/>
        </w:rPr>
        <w:t xml:space="preserve">Attribution 4.0 International (CC BY 4.0) </w:t>
      </w:r>
    </w:p>
    <w:p w14:paraId="33509F64" w14:textId="764671BE" w:rsidR="00AE76DC" w:rsidRDefault="00AE76DC" w:rsidP="00AE76DC">
      <w:pPr>
        <w:spacing w:before="360"/>
      </w:pPr>
      <w:r>
        <w:t xml:space="preserve">Microsoft and any contributors grant you a license to this document under the </w:t>
      </w:r>
      <w:hyperlink r:id="rId9" w:history="1">
        <w:r w:rsidRPr="00AD64DE">
          <w:rPr>
            <w:rStyle w:val="Lienhypertexte"/>
          </w:rPr>
          <w:t>Creative Commons Attribution 4.0 International Public License</w:t>
        </w:r>
      </w:hyperlink>
      <w:r>
        <w:t xml:space="preserve">, </w:t>
      </w:r>
      <w:r w:rsidR="00C124EA">
        <w:t xml:space="preserve">see the </w:t>
      </w:r>
      <w:hyperlink r:id="rId10" w:history="1">
        <w:r w:rsidR="00C124EA" w:rsidRPr="00AD64DE">
          <w:rPr>
            <w:rStyle w:val="Lienhypertexte"/>
          </w:rPr>
          <w:t>LICENSE</w:t>
        </w:r>
      </w:hyperlink>
      <w:r w:rsidR="00C124EA">
        <w:t xml:space="preserve"> file, and grant you a license to any code in the repository under the MIT License, see the </w:t>
      </w:r>
      <w:hyperlink r:id="rId11" w:history="1">
        <w:r w:rsidR="00C124EA" w:rsidRPr="00B72957">
          <w:rPr>
            <w:rStyle w:val="Lienhypertexte"/>
          </w:rPr>
          <w:t>LICENSE-CODE</w:t>
        </w:r>
      </w:hyperlink>
      <w:r w:rsidR="00C124EA">
        <w:t xml:space="preserve"> file</w:t>
      </w:r>
      <w:r>
        <w:t>.</w:t>
      </w:r>
    </w:p>
    <w:p w14:paraId="36FF91AD" w14:textId="77777777" w:rsidR="00AE76DC" w:rsidRDefault="00AE76DC" w:rsidP="00AE76DC">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2" w:history="1">
        <w:r w:rsidRPr="00547F13">
          <w:rPr>
            <w:rStyle w:val="Lienhypertexte"/>
          </w:rPr>
          <w:t>http://go.microsoft.com/fwlink/?LinkID=254653</w:t>
        </w:r>
      </w:hyperlink>
      <w:r>
        <w:t>.</w:t>
      </w:r>
    </w:p>
    <w:p w14:paraId="0584653B" w14:textId="77777777" w:rsidR="00AE76DC" w:rsidRDefault="00AE76DC" w:rsidP="00AE76DC">
      <w:r>
        <w:t xml:space="preserve">Privacy information can be found at </w:t>
      </w:r>
      <w:hyperlink r:id="rId13" w:history="1">
        <w:r w:rsidRPr="00547F13">
          <w:rPr>
            <w:rStyle w:val="Lienhypertexte"/>
          </w:rPr>
          <w:t>https://privacy.microsoft.com/en-us/</w:t>
        </w:r>
      </w:hyperlink>
      <w:r>
        <w:t xml:space="preserve"> </w:t>
      </w:r>
    </w:p>
    <w:p w14:paraId="139FAF0A" w14:textId="3AECF990" w:rsidR="00AE76DC" w:rsidRDefault="00AE76DC" w:rsidP="00AE76DC">
      <w:pPr>
        <w:spacing w:line="240" w:lineRule="auto"/>
      </w:pPr>
      <w:r>
        <w:t>Microsoft and any contributors reserve all other rights, whether under their respective copyrights, patents, or trademarks, whether by implication, estoppel or otherwise.</w:t>
      </w:r>
    </w:p>
    <w:p w14:paraId="302ECFD2" w14:textId="77777777" w:rsidR="00AE76DC" w:rsidRDefault="00AE76DC">
      <w:r>
        <w:br w:type="page"/>
      </w:r>
    </w:p>
    <w:p w14:paraId="6210D5F5" w14:textId="77777777" w:rsidR="003F3866" w:rsidRDefault="003F3866" w:rsidP="00AE76DC">
      <w:pPr>
        <w:spacing w:line="240" w:lineRule="auto"/>
        <w:rPr>
          <w:rFonts w:ascii="Segoe UI Light" w:eastAsia="Times New Roman" w:hAnsi="Segoe UI Light" w:cs="Times New Roman"/>
          <w:color w:val="44546A" w:themeColor="text2"/>
          <w:kern w:val="36"/>
          <w:sz w:val="28"/>
          <w:szCs w:val="28"/>
        </w:rPr>
      </w:pPr>
    </w:p>
    <w:p w14:paraId="3E89B07E" w14:textId="1B241F37" w:rsidR="00933C24" w:rsidRPr="00933C24" w:rsidRDefault="00933C24" w:rsidP="00933C24">
      <w:pPr>
        <w:pStyle w:val="En-ttedetabledesmatires"/>
        <w:spacing w:after="240"/>
        <w:rPr>
          <w:rFonts w:ascii="Segoe UI Semibold" w:hAnsi="Segoe UI Semibold" w:cs="Segoe UI Semibold"/>
          <w:color w:val="000000" w:themeColor="text1"/>
          <w:sz w:val="36"/>
          <w:szCs w:val="36"/>
          <w:lang w:val="en-US"/>
        </w:rPr>
      </w:pPr>
      <w:r w:rsidRPr="002C3A76">
        <w:rPr>
          <w:rFonts w:ascii="Segoe UI Semibold" w:hAnsi="Segoe UI Semibold" w:cs="Segoe UI Semibold"/>
          <w:color w:val="000000" w:themeColor="text1"/>
          <w:sz w:val="36"/>
          <w:szCs w:val="36"/>
          <w:lang w:val="en-US"/>
        </w:rPr>
        <w:t>Content</w:t>
      </w:r>
    </w:p>
    <w:sdt>
      <w:sdtPr>
        <w:id w:val="1793328326"/>
        <w:docPartObj>
          <w:docPartGallery w:val="Table of Contents"/>
          <w:docPartUnique/>
        </w:docPartObj>
      </w:sdtPr>
      <w:sdtEndPr>
        <w:rPr>
          <w:b/>
          <w:bCs/>
        </w:rPr>
      </w:sdtEndPr>
      <w:sdtContent>
        <w:p w14:paraId="0EFE5329" w14:textId="7370A022" w:rsidR="00C6162B" w:rsidRDefault="00933C24">
          <w:pPr>
            <w:pStyle w:val="TM1"/>
            <w:tabs>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"1-2" \h \z \u </w:instrText>
          </w:r>
          <w:r>
            <w:fldChar w:fldCharType="separate"/>
          </w:r>
          <w:hyperlink w:anchor="_Toc129350016" w:history="1">
            <w:r w:rsidR="00C6162B" w:rsidRPr="00A63DE2">
              <w:rPr>
                <w:rStyle w:val="Lienhypertexte"/>
                <w:noProof/>
              </w:rPr>
              <w:t>The problem’s statement</w:t>
            </w:r>
            <w:r w:rsidR="00C6162B">
              <w:rPr>
                <w:noProof/>
                <w:webHidden/>
              </w:rPr>
              <w:tab/>
            </w:r>
            <w:r w:rsidR="00C6162B">
              <w:rPr>
                <w:noProof/>
                <w:webHidden/>
              </w:rPr>
              <w:fldChar w:fldCharType="begin"/>
            </w:r>
            <w:r w:rsidR="00C6162B">
              <w:rPr>
                <w:noProof/>
                <w:webHidden/>
              </w:rPr>
              <w:instrText xml:space="preserve"> PAGEREF _Toc129350016 \h </w:instrText>
            </w:r>
            <w:r w:rsidR="00C6162B">
              <w:rPr>
                <w:noProof/>
                <w:webHidden/>
              </w:rPr>
            </w:r>
            <w:r w:rsidR="00C6162B">
              <w:rPr>
                <w:noProof/>
                <w:webHidden/>
              </w:rPr>
              <w:fldChar w:fldCharType="separate"/>
            </w:r>
            <w:r w:rsidR="00C6162B">
              <w:rPr>
                <w:noProof/>
                <w:webHidden/>
              </w:rPr>
              <w:t>5</w:t>
            </w:r>
            <w:r w:rsidR="00C6162B">
              <w:rPr>
                <w:noProof/>
                <w:webHidden/>
              </w:rPr>
              <w:fldChar w:fldCharType="end"/>
            </w:r>
          </w:hyperlink>
        </w:p>
        <w:p w14:paraId="4DC9109A" w14:textId="31C5265F"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17" w:history="1">
            <w:r w:rsidRPr="00A63DE2">
              <w:rPr>
                <w:rStyle w:val="Lienhypertexte"/>
                <w:noProof/>
              </w:rPr>
              <w:t>A brief recap of OIDC provider support from D365 Biz Apps’ portals</w:t>
            </w:r>
            <w:r>
              <w:rPr>
                <w:noProof/>
                <w:webHidden/>
              </w:rPr>
              <w:tab/>
            </w:r>
            <w:r>
              <w:rPr>
                <w:noProof/>
                <w:webHidden/>
              </w:rPr>
              <w:fldChar w:fldCharType="begin"/>
            </w:r>
            <w:r>
              <w:rPr>
                <w:noProof/>
                <w:webHidden/>
              </w:rPr>
              <w:instrText xml:space="preserve"> PAGEREF _Toc129350017 \h </w:instrText>
            </w:r>
            <w:r>
              <w:rPr>
                <w:noProof/>
                <w:webHidden/>
              </w:rPr>
            </w:r>
            <w:r>
              <w:rPr>
                <w:noProof/>
                <w:webHidden/>
              </w:rPr>
              <w:fldChar w:fldCharType="separate"/>
            </w:r>
            <w:r>
              <w:rPr>
                <w:noProof/>
                <w:webHidden/>
              </w:rPr>
              <w:t>5</w:t>
            </w:r>
            <w:r>
              <w:rPr>
                <w:noProof/>
                <w:webHidden/>
              </w:rPr>
              <w:fldChar w:fldCharType="end"/>
            </w:r>
          </w:hyperlink>
        </w:p>
        <w:p w14:paraId="358ED371" w14:textId="696D508F"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18" w:history="1">
            <w:r w:rsidRPr="00A63DE2">
              <w:rPr>
                <w:rStyle w:val="Lienhypertexte"/>
                <w:noProof/>
              </w:rPr>
              <w:t>A brief recap of services’ support from the FranceConnect platform</w:t>
            </w:r>
            <w:r>
              <w:rPr>
                <w:noProof/>
                <w:webHidden/>
              </w:rPr>
              <w:tab/>
            </w:r>
            <w:r>
              <w:rPr>
                <w:noProof/>
                <w:webHidden/>
              </w:rPr>
              <w:fldChar w:fldCharType="begin"/>
            </w:r>
            <w:r>
              <w:rPr>
                <w:noProof/>
                <w:webHidden/>
              </w:rPr>
              <w:instrText xml:space="preserve"> PAGEREF _Toc129350018 \h </w:instrText>
            </w:r>
            <w:r>
              <w:rPr>
                <w:noProof/>
                <w:webHidden/>
              </w:rPr>
            </w:r>
            <w:r>
              <w:rPr>
                <w:noProof/>
                <w:webHidden/>
              </w:rPr>
              <w:fldChar w:fldCharType="separate"/>
            </w:r>
            <w:r>
              <w:rPr>
                <w:noProof/>
                <w:webHidden/>
              </w:rPr>
              <w:t>10</w:t>
            </w:r>
            <w:r>
              <w:rPr>
                <w:noProof/>
                <w:webHidden/>
              </w:rPr>
              <w:fldChar w:fldCharType="end"/>
            </w:r>
          </w:hyperlink>
        </w:p>
        <w:p w14:paraId="43525451" w14:textId="66EB647E"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19" w:history="1">
            <w:r w:rsidRPr="00A63DE2">
              <w:rPr>
                <w:rStyle w:val="Lienhypertexte"/>
                <w:noProof/>
              </w:rPr>
              <w:t>Issues at the OIDC protocol level</w:t>
            </w:r>
            <w:r>
              <w:rPr>
                <w:noProof/>
                <w:webHidden/>
              </w:rPr>
              <w:tab/>
            </w:r>
            <w:r>
              <w:rPr>
                <w:noProof/>
                <w:webHidden/>
              </w:rPr>
              <w:fldChar w:fldCharType="begin"/>
            </w:r>
            <w:r>
              <w:rPr>
                <w:noProof/>
                <w:webHidden/>
              </w:rPr>
              <w:instrText xml:space="preserve"> PAGEREF _Toc129350019 \h </w:instrText>
            </w:r>
            <w:r>
              <w:rPr>
                <w:noProof/>
                <w:webHidden/>
              </w:rPr>
            </w:r>
            <w:r>
              <w:rPr>
                <w:noProof/>
                <w:webHidden/>
              </w:rPr>
              <w:fldChar w:fldCharType="separate"/>
            </w:r>
            <w:r>
              <w:rPr>
                <w:noProof/>
                <w:webHidden/>
              </w:rPr>
              <w:t>12</w:t>
            </w:r>
            <w:r>
              <w:rPr>
                <w:noProof/>
                <w:webHidden/>
              </w:rPr>
              <w:fldChar w:fldCharType="end"/>
            </w:r>
          </w:hyperlink>
        </w:p>
        <w:p w14:paraId="48797F17" w14:textId="374F6330"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20" w:history="1">
            <w:r w:rsidRPr="00A63DE2">
              <w:rPr>
                <w:rStyle w:val="Lienhypertexte"/>
                <w:noProof/>
              </w:rPr>
              <w:t>Issues at UX level</w:t>
            </w:r>
            <w:r>
              <w:rPr>
                <w:noProof/>
                <w:webHidden/>
              </w:rPr>
              <w:tab/>
            </w:r>
            <w:r>
              <w:rPr>
                <w:noProof/>
                <w:webHidden/>
              </w:rPr>
              <w:fldChar w:fldCharType="begin"/>
            </w:r>
            <w:r>
              <w:rPr>
                <w:noProof/>
                <w:webHidden/>
              </w:rPr>
              <w:instrText xml:space="preserve"> PAGEREF _Toc129350020 \h </w:instrText>
            </w:r>
            <w:r>
              <w:rPr>
                <w:noProof/>
                <w:webHidden/>
              </w:rPr>
            </w:r>
            <w:r>
              <w:rPr>
                <w:noProof/>
                <w:webHidden/>
              </w:rPr>
              <w:fldChar w:fldCharType="separate"/>
            </w:r>
            <w:r>
              <w:rPr>
                <w:noProof/>
                <w:webHidden/>
              </w:rPr>
              <w:t>13</w:t>
            </w:r>
            <w:r>
              <w:rPr>
                <w:noProof/>
                <w:webHidden/>
              </w:rPr>
              <w:fldChar w:fldCharType="end"/>
            </w:r>
          </w:hyperlink>
        </w:p>
        <w:p w14:paraId="780D831F" w14:textId="655E533A"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21" w:history="1">
            <w:r w:rsidRPr="00A63DE2">
              <w:rPr>
                <w:rStyle w:val="Lienhypertexte"/>
                <w:noProof/>
              </w:rPr>
              <w:t>The proposed solution</w:t>
            </w:r>
            <w:r>
              <w:rPr>
                <w:noProof/>
                <w:webHidden/>
              </w:rPr>
              <w:tab/>
            </w:r>
            <w:r>
              <w:rPr>
                <w:noProof/>
                <w:webHidden/>
              </w:rPr>
              <w:fldChar w:fldCharType="begin"/>
            </w:r>
            <w:r>
              <w:rPr>
                <w:noProof/>
                <w:webHidden/>
              </w:rPr>
              <w:instrText xml:space="preserve"> PAGEREF _Toc129350021 \h </w:instrText>
            </w:r>
            <w:r>
              <w:rPr>
                <w:noProof/>
                <w:webHidden/>
              </w:rPr>
            </w:r>
            <w:r>
              <w:rPr>
                <w:noProof/>
                <w:webHidden/>
              </w:rPr>
              <w:fldChar w:fldCharType="separate"/>
            </w:r>
            <w:r>
              <w:rPr>
                <w:noProof/>
                <w:webHidden/>
              </w:rPr>
              <w:t>13</w:t>
            </w:r>
            <w:r>
              <w:rPr>
                <w:noProof/>
                <w:webHidden/>
              </w:rPr>
              <w:fldChar w:fldCharType="end"/>
            </w:r>
          </w:hyperlink>
        </w:p>
        <w:p w14:paraId="396C4070" w14:textId="481E946B"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22" w:history="1">
            <w:r w:rsidRPr="00A63DE2">
              <w:rPr>
                <w:rStyle w:val="Lienhypertexte"/>
                <w:noProof/>
              </w:rPr>
              <w:t>In scope</w:t>
            </w:r>
            <w:r>
              <w:rPr>
                <w:noProof/>
                <w:webHidden/>
              </w:rPr>
              <w:tab/>
            </w:r>
            <w:r>
              <w:rPr>
                <w:noProof/>
                <w:webHidden/>
              </w:rPr>
              <w:fldChar w:fldCharType="begin"/>
            </w:r>
            <w:r>
              <w:rPr>
                <w:noProof/>
                <w:webHidden/>
              </w:rPr>
              <w:instrText xml:space="preserve"> PAGEREF _Toc129350022 \h </w:instrText>
            </w:r>
            <w:r>
              <w:rPr>
                <w:noProof/>
                <w:webHidden/>
              </w:rPr>
            </w:r>
            <w:r>
              <w:rPr>
                <w:noProof/>
                <w:webHidden/>
              </w:rPr>
              <w:fldChar w:fldCharType="separate"/>
            </w:r>
            <w:r>
              <w:rPr>
                <w:noProof/>
                <w:webHidden/>
              </w:rPr>
              <w:t>14</w:t>
            </w:r>
            <w:r>
              <w:rPr>
                <w:noProof/>
                <w:webHidden/>
              </w:rPr>
              <w:fldChar w:fldCharType="end"/>
            </w:r>
          </w:hyperlink>
        </w:p>
        <w:p w14:paraId="08F0CC0D" w14:textId="19D56F24"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23" w:history="1">
            <w:r w:rsidRPr="00A63DE2">
              <w:rPr>
                <w:rStyle w:val="Lienhypertexte"/>
                <w:noProof/>
              </w:rPr>
              <w:t>Out of scope</w:t>
            </w:r>
            <w:r>
              <w:rPr>
                <w:noProof/>
                <w:webHidden/>
              </w:rPr>
              <w:tab/>
            </w:r>
            <w:r>
              <w:rPr>
                <w:noProof/>
                <w:webHidden/>
              </w:rPr>
              <w:fldChar w:fldCharType="begin"/>
            </w:r>
            <w:r>
              <w:rPr>
                <w:noProof/>
                <w:webHidden/>
              </w:rPr>
              <w:instrText xml:space="preserve"> PAGEREF _Toc129350023 \h </w:instrText>
            </w:r>
            <w:r>
              <w:rPr>
                <w:noProof/>
                <w:webHidden/>
              </w:rPr>
            </w:r>
            <w:r>
              <w:rPr>
                <w:noProof/>
                <w:webHidden/>
              </w:rPr>
              <w:fldChar w:fldCharType="separate"/>
            </w:r>
            <w:r>
              <w:rPr>
                <w:noProof/>
                <w:webHidden/>
              </w:rPr>
              <w:t>14</w:t>
            </w:r>
            <w:r>
              <w:rPr>
                <w:noProof/>
                <w:webHidden/>
              </w:rPr>
              <w:fldChar w:fldCharType="end"/>
            </w:r>
          </w:hyperlink>
        </w:p>
        <w:p w14:paraId="18D0CD84" w14:textId="4D380D21"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24" w:history="1">
            <w:r w:rsidRPr="00A63DE2">
              <w:rPr>
                <w:rStyle w:val="Lienhypertexte"/>
                <w:noProof/>
              </w:rPr>
              <w:t>Risks and assumptions</w:t>
            </w:r>
            <w:r>
              <w:rPr>
                <w:noProof/>
                <w:webHidden/>
              </w:rPr>
              <w:tab/>
            </w:r>
            <w:r>
              <w:rPr>
                <w:noProof/>
                <w:webHidden/>
              </w:rPr>
              <w:fldChar w:fldCharType="begin"/>
            </w:r>
            <w:r>
              <w:rPr>
                <w:noProof/>
                <w:webHidden/>
              </w:rPr>
              <w:instrText xml:space="preserve"> PAGEREF _Toc129350024 \h </w:instrText>
            </w:r>
            <w:r>
              <w:rPr>
                <w:noProof/>
                <w:webHidden/>
              </w:rPr>
            </w:r>
            <w:r>
              <w:rPr>
                <w:noProof/>
                <w:webHidden/>
              </w:rPr>
              <w:fldChar w:fldCharType="separate"/>
            </w:r>
            <w:r>
              <w:rPr>
                <w:noProof/>
                <w:webHidden/>
              </w:rPr>
              <w:t>14</w:t>
            </w:r>
            <w:r>
              <w:rPr>
                <w:noProof/>
                <w:webHidden/>
              </w:rPr>
              <w:fldChar w:fldCharType="end"/>
            </w:r>
          </w:hyperlink>
        </w:p>
        <w:p w14:paraId="1D68FCAC" w14:textId="23B0FD1D"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25" w:history="1">
            <w:r w:rsidRPr="00A63DE2">
              <w:rPr>
                <w:rStyle w:val="Lienhypertexte"/>
                <w:noProof/>
              </w:rPr>
              <w:t>Dependencies</w:t>
            </w:r>
            <w:r>
              <w:rPr>
                <w:noProof/>
                <w:webHidden/>
              </w:rPr>
              <w:tab/>
            </w:r>
            <w:r>
              <w:rPr>
                <w:noProof/>
                <w:webHidden/>
              </w:rPr>
              <w:fldChar w:fldCharType="begin"/>
            </w:r>
            <w:r>
              <w:rPr>
                <w:noProof/>
                <w:webHidden/>
              </w:rPr>
              <w:instrText xml:space="preserve"> PAGEREF _Toc129350025 \h </w:instrText>
            </w:r>
            <w:r>
              <w:rPr>
                <w:noProof/>
                <w:webHidden/>
              </w:rPr>
            </w:r>
            <w:r>
              <w:rPr>
                <w:noProof/>
                <w:webHidden/>
              </w:rPr>
              <w:fldChar w:fldCharType="separate"/>
            </w:r>
            <w:r>
              <w:rPr>
                <w:noProof/>
                <w:webHidden/>
              </w:rPr>
              <w:t>15</w:t>
            </w:r>
            <w:r>
              <w:rPr>
                <w:noProof/>
                <w:webHidden/>
              </w:rPr>
              <w:fldChar w:fldCharType="end"/>
            </w:r>
          </w:hyperlink>
        </w:p>
        <w:p w14:paraId="5FB22368" w14:textId="5977DE88"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26" w:history="1">
            <w:r w:rsidRPr="00A63DE2">
              <w:rPr>
                <w:rStyle w:val="Lienhypertexte"/>
                <w:noProof/>
              </w:rPr>
              <w:t>The proposed changes</w:t>
            </w:r>
            <w:r>
              <w:rPr>
                <w:noProof/>
                <w:webHidden/>
              </w:rPr>
              <w:tab/>
            </w:r>
            <w:r>
              <w:rPr>
                <w:noProof/>
                <w:webHidden/>
              </w:rPr>
              <w:fldChar w:fldCharType="begin"/>
            </w:r>
            <w:r>
              <w:rPr>
                <w:noProof/>
                <w:webHidden/>
              </w:rPr>
              <w:instrText xml:space="preserve"> PAGEREF _Toc129350026 \h </w:instrText>
            </w:r>
            <w:r>
              <w:rPr>
                <w:noProof/>
                <w:webHidden/>
              </w:rPr>
            </w:r>
            <w:r>
              <w:rPr>
                <w:noProof/>
                <w:webHidden/>
              </w:rPr>
              <w:fldChar w:fldCharType="separate"/>
            </w:r>
            <w:r>
              <w:rPr>
                <w:noProof/>
                <w:webHidden/>
              </w:rPr>
              <w:t>16</w:t>
            </w:r>
            <w:r>
              <w:rPr>
                <w:noProof/>
                <w:webHidden/>
              </w:rPr>
              <w:fldChar w:fldCharType="end"/>
            </w:r>
          </w:hyperlink>
        </w:p>
        <w:p w14:paraId="50052D37" w14:textId="7527ADC8"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27" w:history="1">
            <w:r w:rsidRPr="00A63DE2">
              <w:rPr>
                <w:rStyle w:val="Lienhypertexte"/>
                <w:noProof/>
              </w:rPr>
              <w:t>Changes for the login experience</w:t>
            </w:r>
            <w:r>
              <w:rPr>
                <w:noProof/>
                <w:webHidden/>
              </w:rPr>
              <w:tab/>
            </w:r>
            <w:r>
              <w:rPr>
                <w:noProof/>
                <w:webHidden/>
              </w:rPr>
              <w:fldChar w:fldCharType="begin"/>
            </w:r>
            <w:r>
              <w:rPr>
                <w:noProof/>
                <w:webHidden/>
              </w:rPr>
              <w:instrText xml:space="preserve"> PAGEREF _Toc129350027 \h </w:instrText>
            </w:r>
            <w:r>
              <w:rPr>
                <w:noProof/>
                <w:webHidden/>
              </w:rPr>
            </w:r>
            <w:r>
              <w:rPr>
                <w:noProof/>
                <w:webHidden/>
              </w:rPr>
              <w:fldChar w:fldCharType="separate"/>
            </w:r>
            <w:r>
              <w:rPr>
                <w:noProof/>
                <w:webHidden/>
              </w:rPr>
              <w:t>16</w:t>
            </w:r>
            <w:r>
              <w:rPr>
                <w:noProof/>
                <w:webHidden/>
              </w:rPr>
              <w:fldChar w:fldCharType="end"/>
            </w:r>
          </w:hyperlink>
        </w:p>
        <w:p w14:paraId="71A4680D" w14:textId="48A1E2BD"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28" w:history="1">
            <w:r w:rsidRPr="00A63DE2">
              <w:rPr>
                <w:rStyle w:val="Lienhypertexte"/>
                <w:noProof/>
              </w:rPr>
              <w:t>Changes for the logout experience</w:t>
            </w:r>
            <w:r>
              <w:rPr>
                <w:noProof/>
                <w:webHidden/>
              </w:rPr>
              <w:tab/>
            </w:r>
            <w:r>
              <w:rPr>
                <w:noProof/>
                <w:webHidden/>
              </w:rPr>
              <w:fldChar w:fldCharType="begin"/>
            </w:r>
            <w:r>
              <w:rPr>
                <w:noProof/>
                <w:webHidden/>
              </w:rPr>
              <w:instrText xml:space="preserve"> PAGEREF _Toc129350028 \h </w:instrText>
            </w:r>
            <w:r>
              <w:rPr>
                <w:noProof/>
                <w:webHidden/>
              </w:rPr>
            </w:r>
            <w:r>
              <w:rPr>
                <w:noProof/>
                <w:webHidden/>
              </w:rPr>
              <w:fldChar w:fldCharType="separate"/>
            </w:r>
            <w:r>
              <w:rPr>
                <w:noProof/>
                <w:webHidden/>
              </w:rPr>
              <w:t>19</w:t>
            </w:r>
            <w:r>
              <w:rPr>
                <w:noProof/>
                <w:webHidden/>
              </w:rPr>
              <w:fldChar w:fldCharType="end"/>
            </w:r>
          </w:hyperlink>
        </w:p>
        <w:p w14:paraId="4B38A917" w14:textId="0B65570A"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29" w:history="1">
            <w:r w:rsidRPr="00A63DE2">
              <w:rPr>
                <w:rStyle w:val="Lienhypertexte"/>
                <w:noProof/>
              </w:rPr>
              <w:t>Environments supported</w:t>
            </w:r>
            <w:r>
              <w:rPr>
                <w:noProof/>
                <w:webHidden/>
              </w:rPr>
              <w:tab/>
            </w:r>
            <w:r>
              <w:rPr>
                <w:noProof/>
                <w:webHidden/>
              </w:rPr>
              <w:fldChar w:fldCharType="begin"/>
            </w:r>
            <w:r>
              <w:rPr>
                <w:noProof/>
                <w:webHidden/>
              </w:rPr>
              <w:instrText xml:space="preserve"> PAGEREF _Toc129350029 \h </w:instrText>
            </w:r>
            <w:r>
              <w:rPr>
                <w:noProof/>
                <w:webHidden/>
              </w:rPr>
            </w:r>
            <w:r>
              <w:rPr>
                <w:noProof/>
                <w:webHidden/>
              </w:rPr>
              <w:fldChar w:fldCharType="separate"/>
            </w:r>
            <w:r>
              <w:rPr>
                <w:noProof/>
                <w:webHidden/>
              </w:rPr>
              <w:t>20</w:t>
            </w:r>
            <w:r>
              <w:rPr>
                <w:noProof/>
                <w:webHidden/>
              </w:rPr>
              <w:fldChar w:fldCharType="end"/>
            </w:r>
          </w:hyperlink>
        </w:p>
        <w:p w14:paraId="57BBC69F" w14:textId="21E3D61B"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30" w:history="1">
            <w:r w:rsidRPr="00A63DE2">
              <w:rPr>
                <w:rStyle w:val="Lienhypertexte"/>
                <w:noProof/>
              </w:rPr>
              <w:t>Targeted environment</w:t>
            </w:r>
            <w:r>
              <w:rPr>
                <w:noProof/>
                <w:webHidden/>
              </w:rPr>
              <w:tab/>
            </w:r>
            <w:r>
              <w:rPr>
                <w:noProof/>
                <w:webHidden/>
              </w:rPr>
              <w:fldChar w:fldCharType="begin"/>
            </w:r>
            <w:r>
              <w:rPr>
                <w:noProof/>
                <w:webHidden/>
              </w:rPr>
              <w:instrText xml:space="preserve"> PAGEREF _Toc129350030 \h </w:instrText>
            </w:r>
            <w:r>
              <w:rPr>
                <w:noProof/>
                <w:webHidden/>
              </w:rPr>
            </w:r>
            <w:r>
              <w:rPr>
                <w:noProof/>
                <w:webHidden/>
              </w:rPr>
              <w:fldChar w:fldCharType="separate"/>
            </w:r>
            <w:r>
              <w:rPr>
                <w:noProof/>
                <w:webHidden/>
              </w:rPr>
              <w:t>20</w:t>
            </w:r>
            <w:r>
              <w:rPr>
                <w:noProof/>
                <w:webHidden/>
              </w:rPr>
              <w:fldChar w:fldCharType="end"/>
            </w:r>
          </w:hyperlink>
        </w:p>
        <w:p w14:paraId="59BFB7D9" w14:textId="37B61152"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31" w:history="1">
            <w:r w:rsidRPr="00A63DE2">
              <w:rPr>
                <w:rStyle w:val="Lienhypertexte"/>
                <w:noProof/>
              </w:rPr>
              <w:t>Prerequisites for a development environment</w:t>
            </w:r>
            <w:r>
              <w:rPr>
                <w:noProof/>
                <w:webHidden/>
              </w:rPr>
              <w:tab/>
            </w:r>
            <w:r>
              <w:rPr>
                <w:noProof/>
                <w:webHidden/>
              </w:rPr>
              <w:fldChar w:fldCharType="begin"/>
            </w:r>
            <w:r>
              <w:rPr>
                <w:noProof/>
                <w:webHidden/>
              </w:rPr>
              <w:instrText xml:space="preserve"> PAGEREF _Toc129350031 \h </w:instrText>
            </w:r>
            <w:r>
              <w:rPr>
                <w:noProof/>
                <w:webHidden/>
              </w:rPr>
            </w:r>
            <w:r>
              <w:rPr>
                <w:noProof/>
                <w:webHidden/>
              </w:rPr>
              <w:fldChar w:fldCharType="separate"/>
            </w:r>
            <w:r>
              <w:rPr>
                <w:noProof/>
                <w:webHidden/>
              </w:rPr>
              <w:t>20</w:t>
            </w:r>
            <w:r>
              <w:rPr>
                <w:noProof/>
                <w:webHidden/>
              </w:rPr>
              <w:fldChar w:fldCharType="end"/>
            </w:r>
          </w:hyperlink>
        </w:p>
        <w:p w14:paraId="2AFCE3DD" w14:textId="566818DD"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32" w:history="1">
            <w:r w:rsidRPr="00A63DE2">
              <w:rPr>
                <w:rStyle w:val="Lienhypertexte"/>
                <w:noProof/>
              </w:rPr>
              <w:t>Prerequisites for a testing environment</w:t>
            </w:r>
            <w:r>
              <w:rPr>
                <w:noProof/>
                <w:webHidden/>
              </w:rPr>
              <w:tab/>
            </w:r>
            <w:r>
              <w:rPr>
                <w:noProof/>
                <w:webHidden/>
              </w:rPr>
              <w:fldChar w:fldCharType="begin"/>
            </w:r>
            <w:r>
              <w:rPr>
                <w:noProof/>
                <w:webHidden/>
              </w:rPr>
              <w:instrText xml:space="preserve"> PAGEREF _Toc129350032 \h </w:instrText>
            </w:r>
            <w:r>
              <w:rPr>
                <w:noProof/>
                <w:webHidden/>
              </w:rPr>
            </w:r>
            <w:r>
              <w:rPr>
                <w:noProof/>
                <w:webHidden/>
              </w:rPr>
              <w:fldChar w:fldCharType="separate"/>
            </w:r>
            <w:r>
              <w:rPr>
                <w:noProof/>
                <w:webHidden/>
              </w:rPr>
              <w:t>20</w:t>
            </w:r>
            <w:r>
              <w:rPr>
                <w:noProof/>
                <w:webHidden/>
              </w:rPr>
              <w:fldChar w:fldCharType="end"/>
            </w:r>
          </w:hyperlink>
        </w:p>
        <w:p w14:paraId="42BE5B91" w14:textId="63033BD6"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33" w:history="1">
            <w:r w:rsidRPr="00A63DE2">
              <w:rPr>
                <w:rStyle w:val="Lienhypertexte"/>
                <w:noProof/>
              </w:rPr>
              <w:t>Prerequisites for the targeted environment</w:t>
            </w:r>
            <w:r>
              <w:rPr>
                <w:noProof/>
                <w:webHidden/>
              </w:rPr>
              <w:tab/>
            </w:r>
            <w:r>
              <w:rPr>
                <w:noProof/>
                <w:webHidden/>
              </w:rPr>
              <w:fldChar w:fldCharType="begin"/>
            </w:r>
            <w:r>
              <w:rPr>
                <w:noProof/>
                <w:webHidden/>
              </w:rPr>
              <w:instrText xml:space="preserve"> PAGEREF _Toc129350033 \h </w:instrText>
            </w:r>
            <w:r>
              <w:rPr>
                <w:noProof/>
                <w:webHidden/>
              </w:rPr>
            </w:r>
            <w:r>
              <w:rPr>
                <w:noProof/>
                <w:webHidden/>
              </w:rPr>
              <w:fldChar w:fldCharType="separate"/>
            </w:r>
            <w:r>
              <w:rPr>
                <w:noProof/>
                <w:webHidden/>
              </w:rPr>
              <w:t>21</w:t>
            </w:r>
            <w:r>
              <w:rPr>
                <w:noProof/>
                <w:webHidden/>
              </w:rPr>
              <w:fldChar w:fldCharType="end"/>
            </w:r>
          </w:hyperlink>
        </w:p>
        <w:p w14:paraId="1BCBB20E" w14:textId="1698FD0E"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34" w:history="1">
            <w:r w:rsidRPr="00A63DE2">
              <w:rPr>
                <w:rStyle w:val="Lienhypertexte"/>
                <w:noProof/>
              </w:rPr>
              <w:t>Reason to choose an inferior solution (optional)</w:t>
            </w:r>
            <w:r>
              <w:rPr>
                <w:noProof/>
                <w:webHidden/>
              </w:rPr>
              <w:tab/>
            </w:r>
            <w:r>
              <w:rPr>
                <w:noProof/>
                <w:webHidden/>
              </w:rPr>
              <w:fldChar w:fldCharType="begin"/>
            </w:r>
            <w:r>
              <w:rPr>
                <w:noProof/>
                <w:webHidden/>
              </w:rPr>
              <w:instrText xml:space="preserve"> PAGEREF _Toc129350034 \h </w:instrText>
            </w:r>
            <w:r>
              <w:rPr>
                <w:noProof/>
                <w:webHidden/>
              </w:rPr>
            </w:r>
            <w:r>
              <w:rPr>
                <w:noProof/>
                <w:webHidden/>
              </w:rPr>
              <w:fldChar w:fldCharType="separate"/>
            </w:r>
            <w:r>
              <w:rPr>
                <w:noProof/>
                <w:webHidden/>
              </w:rPr>
              <w:t>21</w:t>
            </w:r>
            <w:r>
              <w:rPr>
                <w:noProof/>
                <w:webHidden/>
              </w:rPr>
              <w:fldChar w:fldCharType="end"/>
            </w:r>
          </w:hyperlink>
        </w:p>
        <w:p w14:paraId="707A7788" w14:textId="68D9BEBE"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35" w:history="1">
            <w:r w:rsidRPr="00A63DE2">
              <w:rPr>
                <w:rStyle w:val="Lienhypertexte"/>
                <w:noProof/>
              </w:rPr>
              <w:t>Code base for the proposed solution</w:t>
            </w:r>
            <w:r>
              <w:rPr>
                <w:noProof/>
                <w:webHidden/>
              </w:rPr>
              <w:tab/>
            </w:r>
            <w:r>
              <w:rPr>
                <w:noProof/>
                <w:webHidden/>
              </w:rPr>
              <w:fldChar w:fldCharType="begin"/>
            </w:r>
            <w:r>
              <w:rPr>
                <w:noProof/>
                <w:webHidden/>
              </w:rPr>
              <w:instrText xml:space="preserve"> PAGEREF _Toc129350035 \h </w:instrText>
            </w:r>
            <w:r>
              <w:rPr>
                <w:noProof/>
                <w:webHidden/>
              </w:rPr>
            </w:r>
            <w:r>
              <w:rPr>
                <w:noProof/>
                <w:webHidden/>
              </w:rPr>
              <w:fldChar w:fldCharType="separate"/>
            </w:r>
            <w:r>
              <w:rPr>
                <w:noProof/>
                <w:webHidden/>
              </w:rPr>
              <w:t>21</w:t>
            </w:r>
            <w:r>
              <w:rPr>
                <w:noProof/>
                <w:webHidden/>
              </w:rPr>
              <w:fldChar w:fldCharType="end"/>
            </w:r>
          </w:hyperlink>
        </w:p>
        <w:p w14:paraId="2548A24E" w14:textId="4A85916C"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36" w:history="1">
            <w:r w:rsidRPr="00A63DE2">
              <w:rPr>
                <w:rStyle w:val="Lienhypertexte"/>
                <w:noProof/>
              </w:rPr>
              <w:t>Motivations</w:t>
            </w:r>
            <w:r>
              <w:rPr>
                <w:noProof/>
                <w:webHidden/>
              </w:rPr>
              <w:tab/>
            </w:r>
            <w:r>
              <w:rPr>
                <w:noProof/>
                <w:webHidden/>
              </w:rPr>
              <w:fldChar w:fldCharType="begin"/>
            </w:r>
            <w:r>
              <w:rPr>
                <w:noProof/>
                <w:webHidden/>
              </w:rPr>
              <w:instrText xml:space="preserve"> PAGEREF _Toc129350036 \h </w:instrText>
            </w:r>
            <w:r>
              <w:rPr>
                <w:noProof/>
                <w:webHidden/>
              </w:rPr>
            </w:r>
            <w:r>
              <w:rPr>
                <w:noProof/>
                <w:webHidden/>
              </w:rPr>
              <w:fldChar w:fldCharType="separate"/>
            </w:r>
            <w:r>
              <w:rPr>
                <w:noProof/>
                <w:webHidden/>
              </w:rPr>
              <w:t>22</w:t>
            </w:r>
            <w:r>
              <w:rPr>
                <w:noProof/>
                <w:webHidden/>
              </w:rPr>
              <w:fldChar w:fldCharType="end"/>
            </w:r>
          </w:hyperlink>
        </w:p>
        <w:p w14:paraId="6E875496" w14:textId="104A559B" w:rsidR="00C6162B" w:rsidRDefault="00C6162B">
          <w:pPr>
            <w:pStyle w:val="TM2"/>
            <w:tabs>
              <w:tab w:val="right" w:leader="dot" w:pos="9062"/>
            </w:tabs>
            <w:rPr>
              <w:rFonts w:asciiTheme="minorHAnsi" w:eastAsiaTheme="minorEastAsia" w:hAnsiTheme="minorHAnsi" w:cstheme="minorBidi"/>
              <w:noProof/>
              <w:sz w:val="22"/>
              <w:szCs w:val="22"/>
              <w:lang w:val="fr-FR" w:eastAsia="fr-FR"/>
            </w:rPr>
          </w:pPr>
          <w:hyperlink w:anchor="_Toc129350037" w:history="1">
            <w:r w:rsidRPr="00A63DE2">
              <w:rPr>
                <w:rStyle w:val="Lienhypertexte"/>
                <w:noProof/>
              </w:rPr>
              <w:t>Solution endpoints</w:t>
            </w:r>
            <w:r>
              <w:rPr>
                <w:noProof/>
                <w:webHidden/>
              </w:rPr>
              <w:tab/>
            </w:r>
            <w:r>
              <w:rPr>
                <w:noProof/>
                <w:webHidden/>
              </w:rPr>
              <w:fldChar w:fldCharType="begin"/>
            </w:r>
            <w:r>
              <w:rPr>
                <w:noProof/>
                <w:webHidden/>
              </w:rPr>
              <w:instrText xml:space="preserve"> PAGEREF _Toc129350037 \h </w:instrText>
            </w:r>
            <w:r>
              <w:rPr>
                <w:noProof/>
                <w:webHidden/>
              </w:rPr>
            </w:r>
            <w:r>
              <w:rPr>
                <w:noProof/>
                <w:webHidden/>
              </w:rPr>
              <w:fldChar w:fldCharType="separate"/>
            </w:r>
            <w:r>
              <w:rPr>
                <w:noProof/>
                <w:webHidden/>
              </w:rPr>
              <w:t>22</w:t>
            </w:r>
            <w:r>
              <w:rPr>
                <w:noProof/>
                <w:webHidden/>
              </w:rPr>
              <w:fldChar w:fldCharType="end"/>
            </w:r>
          </w:hyperlink>
        </w:p>
        <w:p w14:paraId="58C4FEEB" w14:textId="175176EE"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38" w:history="1">
            <w:r w:rsidRPr="00A63DE2">
              <w:rPr>
                <w:rStyle w:val="Lienhypertexte"/>
                <w:noProof/>
              </w:rPr>
              <w:t>Metrics</w:t>
            </w:r>
            <w:r>
              <w:rPr>
                <w:noProof/>
                <w:webHidden/>
              </w:rPr>
              <w:tab/>
            </w:r>
            <w:r>
              <w:rPr>
                <w:noProof/>
                <w:webHidden/>
              </w:rPr>
              <w:fldChar w:fldCharType="begin"/>
            </w:r>
            <w:r>
              <w:rPr>
                <w:noProof/>
                <w:webHidden/>
              </w:rPr>
              <w:instrText xml:space="preserve"> PAGEREF _Toc129350038 \h </w:instrText>
            </w:r>
            <w:r>
              <w:rPr>
                <w:noProof/>
                <w:webHidden/>
              </w:rPr>
            </w:r>
            <w:r>
              <w:rPr>
                <w:noProof/>
                <w:webHidden/>
              </w:rPr>
              <w:fldChar w:fldCharType="separate"/>
            </w:r>
            <w:r>
              <w:rPr>
                <w:noProof/>
                <w:webHidden/>
              </w:rPr>
              <w:t>23</w:t>
            </w:r>
            <w:r>
              <w:rPr>
                <w:noProof/>
                <w:webHidden/>
              </w:rPr>
              <w:fldChar w:fldCharType="end"/>
            </w:r>
          </w:hyperlink>
        </w:p>
        <w:p w14:paraId="1874641A" w14:textId="1E16B877"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39" w:history="1">
            <w:r w:rsidRPr="00A63DE2">
              <w:rPr>
                <w:rStyle w:val="Lienhypertexte"/>
                <w:noProof/>
              </w:rPr>
              <w:t>Telemetry</w:t>
            </w:r>
            <w:r>
              <w:rPr>
                <w:noProof/>
                <w:webHidden/>
              </w:rPr>
              <w:tab/>
            </w:r>
            <w:r>
              <w:rPr>
                <w:noProof/>
                <w:webHidden/>
              </w:rPr>
              <w:fldChar w:fldCharType="begin"/>
            </w:r>
            <w:r>
              <w:rPr>
                <w:noProof/>
                <w:webHidden/>
              </w:rPr>
              <w:instrText xml:space="preserve"> PAGEREF _Toc129350039 \h </w:instrText>
            </w:r>
            <w:r>
              <w:rPr>
                <w:noProof/>
                <w:webHidden/>
              </w:rPr>
            </w:r>
            <w:r>
              <w:rPr>
                <w:noProof/>
                <w:webHidden/>
              </w:rPr>
              <w:fldChar w:fldCharType="separate"/>
            </w:r>
            <w:r>
              <w:rPr>
                <w:noProof/>
                <w:webHidden/>
              </w:rPr>
              <w:t>23</w:t>
            </w:r>
            <w:r>
              <w:rPr>
                <w:noProof/>
                <w:webHidden/>
              </w:rPr>
              <w:fldChar w:fldCharType="end"/>
            </w:r>
          </w:hyperlink>
        </w:p>
        <w:p w14:paraId="4430EE0C" w14:textId="51210BA6"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40" w:history="1">
            <w:r w:rsidRPr="00A63DE2">
              <w:rPr>
                <w:rStyle w:val="Lienhypertexte"/>
                <w:noProof/>
              </w:rPr>
              <w:t>Error reporting</w:t>
            </w:r>
            <w:r>
              <w:rPr>
                <w:noProof/>
                <w:webHidden/>
              </w:rPr>
              <w:tab/>
            </w:r>
            <w:r>
              <w:rPr>
                <w:noProof/>
                <w:webHidden/>
              </w:rPr>
              <w:fldChar w:fldCharType="begin"/>
            </w:r>
            <w:r>
              <w:rPr>
                <w:noProof/>
                <w:webHidden/>
              </w:rPr>
              <w:instrText xml:space="preserve"> PAGEREF _Toc129350040 \h </w:instrText>
            </w:r>
            <w:r>
              <w:rPr>
                <w:noProof/>
                <w:webHidden/>
              </w:rPr>
            </w:r>
            <w:r>
              <w:rPr>
                <w:noProof/>
                <w:webHidden/>
              </w:rPr>
              <w:fldChar w:fldCharType="separate"/>
            </w:r>
            <w:r>
              <w:rPr>
                <w:noProof/>
                <w:webHidden/>
              </w:rPr>
              <w:t>23</w:t>
            </w:r>
            <w:r>
              <w:rPr>
                <w:noProof/>
                <w:webHidden/>
              </w:rPr>
              <w:fldChar w:fldCharType="end"/>
            </w:r>
          </w:hyperlink>
        </w:p>
        <w:p w14:paraId="24290978" w14:textId="5D10053E" w:rsidR="00C6162B" w:rsidRDefault="00C6162B">
          <w:pPr>
            <w:pStyle w:val="TM1"/>
            <w:tabs>
              <w:tab w:val="right" w:leader="dot" w:pos="9062"/>
            </w:tabs>
            <w:rPr>
              <w:rFonts w:asciiTheme="minorHAnsi" w:eastAsiaTheme="minorEastAsia" w:hAnsiTheme="minorHAnsi" w:cstheme="minorBidi"/>
              <w:noProof/>
              <w:sz w:val="22"/>
              <w:szCs w:val="22"/>
              <w:lang w:val="fr-FR" w:eastAsia="fr-FR"/>
            </w:rPr>
          </w:pPr>
          <w:hyperlink w:anchor="_Toc129350041" w:history="1">
            <w:r w:rsidRPr="00A63DE2">
              <w:rPr>
                <w:rStyle w:val="Lienhypertexte"/>
                <w:noProof/>
              </w:rPr>
              <w:t>Additional references</w:t>
            </w:r>
            <w:r>
              <w:rPr>
                <w:noProof/>
                <w:webHidden/>
              </w:rPr>
              <w:tab/>
            </w:r>
            <w:r>
              <w:rPr>
                <w:noProof/>
                <w:webHidden/>
              </w:rPr>
              <w:fldChar w:fldCharType="begin"/>
            </w:r>
            <w:r>
              <w:rPr>
                <w:noProof/>
                <w:webHidden/>
              </w:rPr>
              <w:instrText xml:space="preserve"> PAGEREF _Toc129350041 \h </w:instrText>
            </w:r>
            <w:r>
              <w:rPr>
                <w:noProof/>
                <w:webHidden/>
              </w:rPr>
            </w:r>
            <w:r>
              <w:rPr>
                <w:noProof/>
                <w:webHidden/>
              </w:rPr>
              <w:fldChar w:fldCharType="separate"/>
            </w:r>
            <w:r>
              <w:rPr>
                <w:noProof/>
                <w:webHidden/>
              </w:rPr>
              <w:t>25</w:t>
            </w:r>
            <w:r>
              <w:rPr>
                <w:noProof/>
                <w:webHidden/>
              </w:rPr>
              <w:fldChar w:fldCharType="end"/>
            </w:r>
          </w:hyperlink>
        </w:p>
        <w:p w14:paraId="5FF42CD7" w14:textId="555D0288" w:rsidR="00933C24" w:rsidRDefault="00933C24" w:rsidP="00933C24">
          <w:pPr>
            <w:rPr>
              <w:b/>
              <w:bCs/>
            </w:rPr>
          </w:pPr>
          <w:r>
            <w:fldChar w:fldCharType="end"/>
          </w:r>
        </w:p>
      </w:sdtContent>
    </w:sdt>
    <w:p w14:paraId="4986C94B" w14:textId="5877D935" w:rsidR="00DE3052" w:rsidRDefault="00DE3052" w:rsidP="00933C24"/>
    <w:p w14:paraId="49427273" w14:textId="77777777" w:rsidR="00047F6B" w:rsidRDefault="00047F6B" w:rsidP="00B276EF">
      <w:pPr>
        <w:rPr>
          <w:rFonts w:ascii="Segoe UI Semibold" w:hAnsi="Segoe UI Semibold" w:cs="Segoe UI Semibold"/>
          <w:color w:val="000000" w:themeColor="text1"/>
          <w:sz w:val="36"/>
          <w:szCs w:val="36"/>
        </w:rPr>
      </w:pPr>
    </w:p>
    <w:p w14:paraId="7C5D8ABD" w14:textId="77777777" w:rsidR="00047F6B" w:rsidRPr="00047F6B" w:rsidRDefault="00047F6B" w:rsidP="00B276EF">
      <w:pPr>
        <w:rPr>
          <w:rFonts w:ascii="Segoe UI Semibold" w:hAnsi="Segoe UI Semibold" w:cs="Segoe UI Semibold"/>
          <w:color w:val="000000" w:themeColor="text1"/>
          <w:sz w:val="36"/>
          <w:szCs w:val="36"/>
        </w:rPr>
      </w:pPr>
    </w:p>
    <w:p w14:paraId="7577C9B1" w14:textId="4D66D0F5" w:rsidR="00047F6B" w:rsidRPr="00047F6B" w:rsidRDefault="00047F6B" w:rsidP="00047F6B">
      <w:pPr>
        <w:pStyle w:val="Titre1"/>
      </w:pPr>
      <w:bookmarkStart w:id="0" w:name="_Toc107605054"/>
      <w:bookmarkStart w:id="1" w:name="_Toc129350016"/>
      <w:r w:rsidRPr="00047F6B">
        <w:lastRenderedPageBreak/>
        <w:t xml:space="preserve">The </w:t>
      </w:r>
      <w:r w:rsidR="00EC67E9">
        <w:t>p</w:t>
      </w:r>
      <w:r w:rsidRPr="00047F6B">
        <w:t>roblem</w:t>
      </w:r>
      <w:r w:rsidR="00EC67E9">
        <w:t>’s statement</w:t>
      </w:r>
      <w:bookmarkEnd w:id="0"/>
      <w:bookmarkEnd w:id="1"/>
    </w:p>
    <w:p w14:paraId="0F8174A7" w14:textId="4F074A72" w:rsidR="00047F6B" w:rsidRPr="0051755C" w:rsidRDefault="0051755C" w:rsidP="00047F6B">
      <w:pPr>
        <w:rPr>
          <w:i/>
          <w:iCs/>
        </w:rPr>
      </w:pPr>
      <w:r w:rsidRPr="0051755C">
        <w:rPr>
          <w:i/>
          <w:iCs/>
        </w:rPr>
        <w:t>This section will be used to provide a brief overview of the solution purpose and/or problem statement. Summarize desired business outcomes.</w:t>
      </w:r>
      <w:r>
        <w:rPr>
          <w:i/>
          <w:iCs/>
        </w:rPr>
        <w:t xml:space="preserve"> </w:t>
      </w:r>
      <w:r w:rsidRPr="0051755C">
        <w:rPr>
          <w:i/>
          <w:iCs/>
        </w:rPr>
        <w:t>G</w:t>
      </w:r>
      <w:r w:rsidR="00047F6B" w:rsidRPr="0051755C">
        <w:rPr>
          <w:i/>
          <w:iCs/>
        </w:rPr>
        <w:t>ive details about the exact problem being addressed</w:t>
      </w:r>
      <w:r w:rsidR="00D07BC0" w:rsidRPr="0051755C">
        <w:rPr>
          <w:i/>
          <w:iCs/>
        </w:rPr>
        <w:t xml:space="preserve"> by the custom solution</w:t>
      </w:r>
      <w:r w:rsidR="00047F6B" w:rsidRPr="0051755C">
        <w:rPr>
          <w:i/>
          <w:iCs/>
        </w:rPr>
        <w:t>. Include data points and/or customer testimonials to elucidate the point. It should also include an estimate of the scale of the problem</w:t>
      </w:r>
      <w:r w:rsidR="000210B0" w:rsidRPr="0051755C">
        <w:rPr>
          <w:i/>
          <w:iCs/>
        </w:rPr>
        <w:t>, e.g.,</w:t>
      </w:r>
      <w:r w:rsidR="00047F6B" w:rsidRPr="0051755C">
        <w:rPr>
          <w:i/>
          <w:iCs/>
        </w:rPr>
        <w:t xml:space="preserve"> “How many customers are being affected?”,</w:t>
      </w:r>
      <w:r w:rsidR="000210B0" w:rsidRPr="0051755C">
        <w:rPr>
          <w:i/>
          <w:iCs/>
        </w:rPr>
        <w:t xml:space="preserve"> </w:t>
      </w:r>
      <w:r w:rsidR="00047F6B" w:rsidRPr="0051755C">
        <w:rPr>
          <w:i/>
          <w:iCs/>
        </w:rPr>
        <w:t>etc.</w:t>
      </w:r>
    </w:p>
    <w:p w14:paraId="52903803" w14:textId="77777777" w:rsidR="0051755C" w:rsidRDefault="0051755C" w:rsidP="0051755C">
      <w:r>
        <w:t xml:space="preserve">In 2019, the </w:t>
      </w:r>
      <w:r w:rsidRPr="0051755C">
        <w:rPr>
          <w:rStyle w:val="lev"/>
        </w:rPr>
        <w:t>French government</w:t>
      </w:r>
      <w:r>
        <w:t xml:space="preserve"> created DINUM (Inter-Ministerial Digital Directorate) to support the digital transformation of the state and all communities. DINUM is an entity very influential attached to the Prime Minister.</w:t>
      </w:r>
    </w:p>
    <w:p w14:paraId="01C19A98" w14:textId="77777777" w:rsidR="0051755C" w:rsidRDefault="0051755C" w:rsidP="0051755C">
      <w:r>
        <w:t xml:space="preserve">DINUM supports ministries, towns, departments and regions. But it is also developing shared services and resources such as </w:t>
      </w:r>
      <w:r w:rsidRPr="0051755C">
        <w:rPr>
          <w:rStyle w:val="lev"/>
        </w:rPr>
        <w:t>FranceConnect</w:t>
      </w:r>
      <w:r>
        <w:t>.</w:t>
      </w:r>
    </w:p>
    <w:p w14:paraId="7B5461FA" w14:textId="77777777" w:rsidR="0051755C" w:rsidRDefault="0051755C" w:rsidP="0051755C">
      <w:pPr>
        <w:rPr>
          <w:rFonts w:eastAsia="Times New Roman"/>
        </w:rPr>
      </w:pPr>
      <w:r w:rsidRPr="0051755C">
        <w:rPr>
          <w:rStyle w:val="lev"/>
        </w:rPr>
        <w:t>FranceConnect</w:t>
      </w:r>
      <w:r>
        <w:t xml:space="preserve"> (FC) is a solution offered by DINUM which makes it possible to secure and simplify the connection of all French citizen with e-administration, and the related online services. See </w:t>
      </w:r>
      <w:hyperlink r:id="rId14" w:history="1">
        <w:r w:rsidRPr="00487885">
          <w:rPr>
            <w:rStyle w:val="Lienhypertexte"/>
          </w:rPr>
          <w:t>https://franceconnect.gouv.fr</w:t>
        </w:r>
      </w:hyperlink>
      <w:r>
        <w:t xml:space="preserve">, </w:t>
      </w:r>
      <w:hyperlink r:id="rId15" w:history="1">
        <w:r w:rsidRPr="00487885">
          <w:rPr>
            <w:rStyle w:val="Lienhypertexte"/>
          </w:rPr>
          <w:t>https://partenaires.franceconnect.gouv.fr/</w:t>
        </w:r>
      </w:hyperlink>
      <w:r>
        <w:t xml:space="preserve"> </w:t>
      </w:r>
      <w:r>
        <w:rPr>
          <w:rFonts w:eastAsia="Times New Roman"/>
        </w:rPr>
        <w:t>Interestingly, a d</w:t>
      </w:r>
      <w:r w:rsidRPr="00911911">
        <w:rPr>
          <w:rFonts w:eastAsia="Times New Roman"/>
        </w:rPr>
        <w:t xml:space="preserve">emo </w:t>
      </w:r>
      <w:r>
        <w:rPr>
          <w:rFonts w:eastAsia="Times New Roman"/>
        </w:rPr>
        <w:t>environment is available</w:t>
      </w:r>
      <w:r w:rsidRPr="00911911">
        <w:rPr>
          <w:rFonts w:eastAsia="Times New Roman"/>
        </w:rPr>
        <w:t xml:space="preserve"> </w:t>
      </w:r>
      <w:hyperlink r:id="rId16" w:history="1">
        <w:r w:rsidRPr="00911911">
          <w:rPr>
            <w:rStyle w:val="Lienhypertexte"/>
            <w:rFonts w:eastAsia="Times New Roman"/>
          </w:rPr>
          <w:t>here</w:t>
        </w:r>
      </w:hyperlink>
      <w:r>
        <w:rPr>
          <w:rFonts w:eastAsia="Times New Roman"/>
        </w:rPr>
        <w:t>.</w:t>
      </w:r>
    </w:p>
    <w:p w14:paraId="28EEA3CE" w14:textId="77777777" w:rsidR="00E66FC0" w:rsidRDefault="00E66FC0" w:rsidP="00E66FC0">
      <w:r>
        <w:t>FranceConnect figures:</w:t>
      </w:r>
    </w:p>
    <w:p w14:paraId="660EF179" w14:textId="77777777" w:rsidR="00E66FC0" w:rsidRPr="00335872" w:rsidRDefault="00E66FC0" w:rsidP="00E66FC0">
      <w:pPr>
        <w:pStyle w:val="Paragraphedeliste"/>
        <w:numPr>
          <w:ilvl w:val="0"/>
          <w:numId w:val="8"/>
        </w:numPr>
      </w:pPr>
      <w:r w:rsidRPr="00335872">
        <w:t>3</w:t>
      </w:r>
      <w:r>
        <w:t>8+</w:t>
      </w:r>
      <w:r w:rsidRPr="00335872">
        <w:t xml:space="preserve"> million users.</w:t>
      </w:r>
    </w:p>
    <w:p w14:paraId="66528E6A" w14:textId="77777777" w:rsidR="00E66FC0" w:rsidRPr="00335872" w:rsidRDefault="00E66FC0" w:rsidP="00E66FC0">
      <w:pPr>
        <w:pStyle w:val="Paragraphedeliste"/>
        <w:numPr>
          <w:ilvl w:val="0"/>
          <w:numId w:val="8"/>
        </w:numPr>
      </w:pPr>
      <w:r w:rsidRPr="00335872">
        <w:t>18 million monthly connections.</w:t>
      </w:r>
    </w:p>
    <w:p w14:paraId="082E6216" w14:textId="77777777" w:rsidR="00E66FC0" w:rsidRDefault="00E66FC0" w:rsidP="00E66FC0">
      <w:pPr>
        <w:pStyle w:val="Paragraphedeliste"/>
        <w:numPr>
          <w:ilvl w:val="0"/>
          <w:numId w:val="8"/>
        </w:numPr>
      </w:pPr>
      <w:r w:rsidRPr="00335872">
        <w:t>Access to over 1000 online services.</w:t>
      </w:r>
    </w:p>
    <w:p w14:paraId="6F3FACD4" w14:textId="735129DA" w:rsidR="0051755C" w:rsidRPr="00492139" w:rsidRDefault="0051755C" w:rsidP="0051755C">
      <w:pPr>
        <w:rPr>
          <w:rFonts w:eastAsia="Times New Roman"/>
        </w:rPr>
      </w:pPr>
      <w:r>
        <w:t>In terms of supported identity providers (I</w:t>
      </w:r>
      <w:r w:rsidR="001D4D29">
        <w:t>d</w:t>
      </w:r>
      <w:r>
        <w:t>P), this platform makes it possible for citizens to use an existing account @ an administrations or an e-gov agency’s website, e.g., IRS and social security.</w:t>
      </w:r>
      <w:r w:rsidR="001D4D29">
        <w:t xml:space="preserve"> </w:t>
      </w:r>
    </w:p>
    <w:p w14:paraId="337F9BE1" w14:textId="6050325B" w:rsidR="00B06A3E" w:rsidRDefault="008F7E46" w:rsidP="0051755C">
      <w:r>
        <w:t xml:space="preserve">Dynamics 365 Biz Apps portals, the Power Apps </w:t>
      </w:r>
      <w:r w:rsidR="008C3944">
        <w:t>P</w:t>
      </w:r>
      <w:r>
        <w:t>ortals</w:t>
      </w:r>
      <w:r w:rsidR="008C3944">
        <w:t xml:space="preserve">/Power Pages </w:t>
      </w:r>
      <w:r w:rsidR="00CB341C">
        <w:t>websites</w:t>
      </w:r>
      <w:r w:rsidR="00CB341C">
        <w:rPr>
          <w:rStyle w:val="Appelnotedebasdep"/>
          <w:rFonts w:eastAsia="Segoe UI"/>
          <w:color w:val="171717" w:themeColor="background2" w:themeShade="1A"/>
        </w:rPr>
        <w:footnoteReference w:id="2"/>
      </w:r>
      <w:r w:rsidR="00CB341C" w:rsidRPr="00FC0488">
        <w:rPr>
          <w:rFonts w:eastAsia="Segoe UI"/>
          <w:color w:val="171717" w:themeColor="background2" w:themeShade="1A"/>
          <w:vertAlign w:val="superscript"/>
        </w:rPr>
        <w:t>,</w:t>
      </w:r>
      <w:r w:rsidR="00CB341C">
        <w:rPr>
          <w:rStyle w:val="Appelnotedebasdep"/>
          <w:rFonts w:eastAsia="Segoe UI"/>
          <w:color w:val="171717" w:themeColor="background2" w:themeShade="1A"/>
        </w:rPr>
        <w:footnoteReference w:id="3"/>
      </w:r>
      <w:r>
        <w:t>, as well as Azure AD B2C, cannot integrate with t</w:t>
      </w:r>
      <w:r w:rsidR="00B06A3E">
        <w:rPr>
          <w:rFonts w:eastAsia="Times New Roman"/>
        </w:rPr>
        <w:t>he FranceConnect platform (FCP)</w:t>
      </w:r>
      <w:r w:rsidR="005F153C">
        <w:rPr>
          <w:rFonts w:eastAsia="Times New Roman"/>
        </w:rPr>
        <w:t>, w</w:t>
      </w:r>
      <w:r w:rsidR="009306D6">
        <w:rPr>
          <w:rFonts w:eastAsia="Times New Roman"/>
        </w:rPr>
        <w:t xml:space="preserve">hile </w:t>
      </w:r>
      <w:r w:rsidR="005F153C">
        <w:rPr>
          <w:rFonts w:eastAsia="Times New Roman"/>
        </w:rPr>
        <w:t xml:space="preserve">both </w:t>
      </w:r>
      <w:r w:rsidR="00F5567D">
        <w:rPr>
          <w:rFonts w:eastAsia="Times New Roman"/>
        </w:rPr>
        <w:t xml:space="preserve">these offerings and </w:t>
      </w:r>
      <w:r w:rsidR="009306D6">
        <w:rPr>
          <w:rFonts w:eastAsia="Times New Roman"/>
        </w:rPr>
        <w:t>FCP</w:t>
      </w:r>
      <w:r w:rsidR="00B06A3E">
        <w:rPr>
          <w:rFonts w:eastAsia="Times New Roman"/>
        </w:rPr>
        <w:t xml:space="preserve"> </w:t>
      </w:r>
      <w:r w:rsidR="00F5567D">
        <w:rPr>
          <w:rFonts w:eastAsia="Times New Roman"/>
        </w:rPr>
        <w:t>are</w:t>
      </w:r>
      <w:r w:rsidR="00B06A3E">
        <w:rPr>
          <w:rFonts w:eastAsia="Times New Roman"/>
        </w:rPr>
        <w:t xml:space="preserve"> based on industry standard protocol, namely OpenID Connect (OIDC) </w:t>
      </w:r>
      <w:r w:rsidR="00C37606">
        <w:rPr>
          <w:rFonts w:eastAsia="Times New Roman"/>
        </w:rPr>
        <w:t>w/</w:t>
      </w:r>
      <w:r w:rsidR="00B06A3E">
        <w:rPr>
          <w:rFonts w:eastAsia="Times New Roman"/>
        </w:rPr>
        <w:t xml:space="preserve"> </w:t>
      </w:r>
      <w:r w:rsidR="00C37606">
        <w:rPr>
          <w:rFonts w:eastAsia="Times New Roman"/>
        </w:rPr>
        <w:t>the authorization code flow</w:t>
      </w:r>
      <w:r w:rsidR="00F5567D">
        <w:rPr>
          <w:rFonts w:eastAsia="Times New Roman"/>
        </w:rPr>
        <w:t>.</w:t>
      </w:r>
      <w:r w:rsidR="007E74C8">
        <w:t xml:space="preserve"> </w:t>
      </w:r>
      <w:r w:rsidR="00F5567D">
        <w:t>A</w:t>
      </w:r>
      <w:r w:rsidR="00B06A3E">
        <w:t xml:space="preserve">s </w:t>
      </w:r>
      <w:r w:rsidR="009D5BF8">
        <w:t>always,</w:t>
      </w:r>
      <w:r w:rsidR="00B06A3E">
        <w:t xml:space="preserve"> the devil</w:t>
      </w:r>
      <w:r w:rsidR="00E66FC0">
        <w:t xml:space="preserve"> resides in detail</w:t>
      </w:r>
      <w:r>
        <w:t>.</w:t>
      </w:r>
      <w:r w:rsidR="007E74C8">
        <w:t xml:space="preserve"> </w:t>
      </w:r>
    </w:p>
    <w:p w14:paraId="2A4A7FD9" w14:textId="53FE13AC" w:rsidR="00082C87" w:rsidRPr="001668C2" w:rsidRDefault="00C37606" w:rsidP="0051755C">
      <w:pPr>
        <w:rPr>
          <w:rStyle w:val="lev"/>
          <w:szCs w:val="20"/>
        </w:rPr>
      </w:pPr>
      <w:r>
        <w:rPr>
          <w:rStyle w:val="lev"/>
        </w:rPr>
        <w:t>To better understand the issues let’s start with a</w:t>
      </w:r>
      <w:r w:rsidR="00082C87">
        <w:rPr>
          <w:rStyle w:val="lev"/>
        </w:rPr>
        <w:t xml:space="preserve"> brief recap of the </w:t>
      </w:r>
      <w:r w:rsidR="00DC7648">
        <w:rPr>
          <w:rStyle w:val="lev"/>
        </w:rPr>
        <w:t>OpenID Connect-based authentication support</w:t>
      </w:r>
      <w:r>
        <w:rPr>
          <w:rStyle w:val="lev"/>
        </w:rPr>
        <w:t xml:space="preserve"> in the D365 Biz Apps portals.</w:t>
      </w:r>
      <w:r w:rsidR="001668C2" w:rsidRPr="001668C2">
        <w:t xml:space="preserve"> </w:t>
      </w:r>
      <w:r w:rsidR="00A912A9">
        <w:t>(</w:t>
      </w:r>
      <w:r w:rsidR="001668C2" w:rsidRPr="001668C2">
        <w:rPr>
          <w:rFonts w:ascii="Segoe UI Semibold" w:hAnsi="Segoe UI Semibold" w:cs="Segoe UI Semibold"/>
        </w:rPr>
        <w:t>Dynamics 365 Biz Apps portals, and the Power Apps Portals/Power Pages websites are all referred to as D365 Biz Apps portals in the rest of this document.</w:t>
      </w:r>
      <w:r w:rsidR="00A912A9">
        <w:rPr>
          <w:rFonts w:ascii="Segoe UI Semibold" w:hAnsi="Segoe UI Semibold" w:cs="Segoe UI Semibold"/>
        </w:rPr>
        <w:t>)</w:t>
      </w:r>
    </w:p>
    <w:p w14:paraId="352F201A" w14:textId="1F643482" w:rsidR="001E3C1D" w:rsidRDefault="00442D53" w:rsidP="008D42C3">
      <w:pPr>
        <w:pStyle w:val="Titre2"/>
      </w:pPr>
      <w:bookmarkStart w:id="2" w:name="_Toc107605055"/>
      <w:bookmarkStart w:id="3" w:name="_Toc129350017"/>
      <w:r>
        <w:t>A brief recap o</w:t>
      </w:r>
      <w:r w:rsidR="00047C3A">
        <w:t>f OIDC</w:t>
      </w:r>
      <w:r w:rsidR="00726766">
        <w:t xml:space="preserve"> provider support</w:t>
      </w:r>
      <w:r w:rsidR="001E3C1D">
        <w:t xml:space="preserve"> </w:t>
      </w:r>
      <w:r w:rsidR="00726766">
        <w:t>from</w:t>
      </w:r>
      <w:r w:rsidR="001E3C1D" w:rsidRPr="001E3C1D">
        <w:t xml:space="preserve"> D365 Biz</w:t>
      </w:r>
      <w:r w:rsidR="00726766">
        <w:t xml:space="preserve"> </w:t>
      </w:r>
      <w:r w:rsidR="001E3C1D" w:rsidRPr="001E3C1D">
        <w:t>App</w:t>
      </w:r>
      <w:r w:rsidR="00726766">
        <w:t>s’</w:t>
      </w:r>
      <w:r w:rsidR="001E3C1D" w:rsidRPr="001E3C1D">
        <w:t xml:space="preserve"> portals</w:t>
      </w:r>
      <w:bookmarkEnd w:id="2"/>
      <w:bookmarkEnd w:id="3"/>
    </w:p>
    <w:p w14:paraId="79B65E82" w14:textId="01022AFB" w:rsidR="006C527D" w:rsidRDefault="00420C4E" w:rsidP="00502980">
      <w:r>
        <w:t>Generally speaking, an e</w:t>
      </w:r>
      <w:r w:rsidR="00731E2C">
        <w:t xml:space="preserve">xternal </w:t>
      </w:r>
      <w:r w:rsidR="00CD65CD">
        <w:t>i</w:t>
      </w:r>
      <w:r w:rsidR="006C527D" w:rsidRPr="006C527D">
        <w:t xml:space="preserve">dentity provider that supports OpenID Connect can be integrated with </w:t>
      </w:r>
      <w:r w:rsidR="00731E2C" w:rsidRPr="001E3C1D">
        <w:t>365 Biz</w:t>
      </w:r>
      <w:r w:rsidR="00731E2C">
        <w:t xml:space="preserve"> </w:t>
      </w:r>
      <w:r w:rsidR="00731E2C" w:rsidRPr="001E3C1D">
        <w:t>App</w:t>
      </w:r>
      <w:r w:rsidR="00731E2C">
        <w:t>s’</w:t>
      </w:r>
      <w:r w:rsidR="00731E2C" w:rsidRPr="001E3C1D">
        <w:t xml:space="preserve"> portals</w:t>
      </w:r>
      <w:r w:rsidR="00731E2C" w:rsidRPr="006C527D">
        <w:t xml:space="preserve"> </w:t>
      </w:r>
      <w:r w:rsidR="00731E2C">
        <w:t xml:space="preserve">and </w:t>
      </w:r>
      <w:r w:rsidR="006C527D" w:rsidRPr="006C527D">
        <w:t>Power Apps portals</w:t>
      </w:r>
      <w:r w:rsidR="00731E2C">
        <w:t xml:space="preserve">. Two paths are provided: </w:t>
      </w:r>
      <w:r>
        <w:t xml:space="preserve">i) </w:t>
      </w:r>
      <w:r w:rsidR="00731E2C">
        <w:t xml:space="preserve">direct integration or </w:t>
      </w:r>
      <w:r>
        <w:t xml:space="preserve">ii) </w:t>
      </w:r>
      <w:r w:rsidR="00731E2C">
        <w:t>via Azure AD B2C</w:t>
      </w:r>
      <w:r w:rsidR="00513DEE">
        <w:t xml:space="preserve"> (user flows)</w:t>
      </w:r>
      <w:r w:rsidR="00731E2C">
        <w:t>.</w:t>
      </w:r>
    </w:p>
    <w:p w14:paraId="45DBDBA1" w14:textId="521C573D" w:rsidR="00277E6F" w:rsidRPr="00502980" w:rsidRDefault="00277E6F" w:rsidP="00502980">
      <w:r>
        <w:lastRenderedPageBreak/>
        <w:t>The next two sections briefly depict in order each of these two paths</w:t>
      </w:r>
      <w:r w:rsidR="006844E6">
        <w:t xml:space="preserve"> for the user sign-in experience</w:t>
      </w:r>
      <w:r>
        <w:t>.</w:t>
      </w:r>
    </w:p>
    <w:p w14:paraId="2D00B4D3" w14:textId="60FAECF7" w:rsidR="00C37606" w:rsidRPr="002F2FF4" w:rsidRDefault="004D5052" w:rsidP="002F2FF4">
      <w:pPr>
        <w:pStyle w:val="Titre3"/>
        <w:rPr>
          <w:rStyle w:val="lev"/>
          <w:rFonts w:cstheme="majorBidi"/>
          <w:szCs w:val="14"/>
        </w:rPr>
      </w:pPr>
      <w:bookmarkStart w:id="4" w:name="_Ref107310819"/>
      <w:bookmarkStart w:id="5" w:name="_Toc107605056"/>
      <w:bookmarkStart w:id="6" w:name="_Hlk107251811"/>
      <w:r w:rsidRPr="002F2FF4">
        <w:rPr>
          <w:rStyle w:val="lev"/>
          <w:rFonts w:cstheme="majorBidi"/>
          <w:szCs w:val="14"/>
        </w:rPr>
        <w:t>Direct support</w:t>
      </w:r>
      <w:r w:rsidR="001E3C1D" w:rsidRPr="002F2FF4">
        <w:rPr>
          <w:rStyle w:val="lev"/>
          <w:rFonts w:cstheme="majorBidi"/>
          <w:szCs w:val="14"/>
        </w:rPr>
        <w:t xml:space="preserve"> w/ </w:t>
      </w:r>
      <w:r w:rsidR="00961745" w:rsidRPr="002F2FF4">
        <w:rPr>
          <w:rStyle w:val="lev"/>
          <w:rFonts w:cstheme="majorBidi"/>
          <w:szCs w:val="14"/>
        </w:rPr>
        <w:t xml:space="preserve">authorization </w:t>
      </w:r>
      <w:r w:rsidR="001E3C1D" w:rsidRPr="002F2FF4">
        <w:rPr>
          <w:rStyle w:val="lev"/>
          <w:rFonts w:cstheme="majorBidi"/>
          <w:szCs w:val="14"/>
        </w:rPr>
        <w:t>code</w:t>
      </w:r>
      <w:r w:rsidR="00961745" w:rsidRPr="002F2FF4">
        <w:rPr>
          <w:rStyle w:val="lev"/>
          <w:rFonts w:cstheme="majorBidi"/>
          <w:szCs w:val="14"/>
        </w:rPr>
        <w:t xml:space="preserve"> flow</w:t>
      </w:r>
      <w:bookmarkEnd w:id="4"/>
      <w:bookmarkEnd w:id="5"/>
    </w:p>
    <w:p w14:paraId="0E6282D3" w14:textId="44CE1F02" w:rsidR="004F4ACE" w:rsidRDefault="004F4ACE" w:rsidP="004F4ACE">
      <w:r>
        <w:t>The direct support is suitable to integrate with an</w:t>
      </w:r>
      <w:r w:rsidR="0097397E">
        <w:t xml:space="preserve"> identity</w:t>
      </w:r>
      <w:r w:rsidRPr="006C527D">
        <w:t xml:space="preserve"> provider that </w:t>
      </w:r>
      <w:r w:rsidR="007B76A1">
        <w:t>implements</w:t>
      </w:r>
      <w:r w:rsidRPr="006C527D">
        <w:t xml:space="preserve"> OpenID Connect</w:t>
      </w:r>
      <w:r>
        <w:t xml:space="preserve"> in the “</w:t>
      </w:r>
      <w:r w:rsidR="0097397E">
        <w:t xml:space="preserve">most </w:t>
      </w:r>
      <w:r>
        <w:t xml:space="preserve">common </w:t>
      </w:r>
      <w:r w:rsidR="0097397E">
        <w:t>options</w:t>
      </w:r>
      <w:r>
        <w:t>”</w:t>
      </w:r>
      <w:r w:rsidR="00BF2F98">
        <w:t xml:space="preserve">, starting with the availability of an </w:t>
      </w:r>
      <w:r w:rsidR="00BF2F98">
        <w:rPr>
          <w:rStyle w:val="lev"/>
          <w:rFonts w:ascii="Segoe UI" w:hAnsi="Segoe UI" w:cs="Segoe UI"/>
        </w:rPr>
        <w:t>a</w:t>
      </w:r>
      <w:r w:rsidR="00BF2F98" w:rsidRPr="00C80FF7">
        <w:rPr>
          <w:rStyle w:val="lev"/>
          <w:rFonts w:ascii="Segoe UI" w:hAnsi="Segoe UI" w:cs="Segoe UI"/>
        </w:rPr>
        <w:t>uto-</w:t>
      </w:r>
      <w:r w:rsidR="00BF2F98">
        <w:rPr>
          <w:rStyle w:val="lev"/>
          <w:rFonts w:ascii="Segoe UI" w:hAnsi="Segoe UI" w:cs="Segoe UI"/>
        </w:rPr>
        <w:t>d</w:t>
      </w:r>
      <w:r w:rsidR="00BF2F98" w:rsidRPr="00C80FF7">
        <w:rPr>
          <w:rStyle w:val="lev"/>
          <w:rFonts w:ascii="Segoe UI" w:hAnsi="Segoe UI" w:cs="Segoe UI"/>
        </w:rPr>
        <w:t xml:space="preserve">iscovery </w:t>
      </w:r>
      <w:r w:rsidR="00BF2F98">
        <w:rPr>
          <w:rStyle w:val="lev"/>
          <w:rFonts w:ascii="Segoe UI" w:hAnsi="Segoe UI" w:cs="Segoe UI"/>
        </w:rPr>
        <w:t>d</w:t>
      </w:r>
      <w:r w:rsidR="00BF2F98" w:rsidRPr="00C80FF7">
        <w:rPr>
          <w:rStyle w:val="lev"/>
          <w:rFonts w:ascii="Segoe UI" w:hAnsi="Segoe UI" w:cs="Segoe UI"/>
        </w:rPr>
        <w:t>o</w:t>
      </w:r>
      <w:r w:rsidR="00BF2F98">
        <w:rPr>
          <w:rStyle w:val="lev"/>
          <w:rFonts w:ascii="Segoe UI" w:hAnsi="Segoe UI" w:cs="Segoe UI"/>
        </w:rPr>
        <w:t>c</w:t>
      </w:r>
      <w:r w:rsidR="00BF2F98" w:rsidRPr="00C80FF7">
        <w:rPr>
          <w:rStyle w:val="lev"/>
          <w:rFonts w:ascii="Segoe UI" w:hAnsi="Segoe UI" w:cs="Segoe UI"/>
        </w:rPr>
        <w:t>ument</w:t>
      </w:r>
      <w:r w:rsidR="00574C42">
        <w:rPr>
          <w:rStyle w:val="lev"/>
          <w:rFonts w:ascii="Segoe UI" w:hAnsi="Segoe UI" w:cs="Segoe UI"/>
        </w:rPr>
        <w:t xml:space="preserve"> exposed through a </w:t>
      </w:r>
      <w:r w:rsidR="00AC1ABF">
        <w:rPr>
          <w:rStyle w:val="lev"/>
          <w:rFonts w:ascii="Segoe UI" w:hAnsi="Segoe UI" w:cs="Segoe UI"/>
        </w:rPr>
        <w:t>discovery endpoint</w:t>
      </w:r>
      <w:r w:rsidR="00BF2F98">
        <w:rPr>
          <w:rStyle w:val="lev"/>
          <w:rFonts w:ascii="Segoe UI" w:hAnsi="Segoe UI" w:cs="Segoe UI"/>
        </w:rPr>
        <w:t>, a.k.a.</w:t>
      </w:r>
      <w:r w:rsidR="00BF2F98" w:rsidRPr="00656B5C">
        <w:rPr>
          <w:rStyle w:val="lev"/>
          <w:rFonts w:ascii="Segoe UI" w:hAnsi="Segoe UI" w:cs="Segoe UI"/>
        </w:rPr>
        <w:t xml:space="preserve"> </w:t>
      </w:r>
      <w:r w:rsidR="00BF2F98" w:rsidRPr="00131537">
        <w:rPr>
          <w:rStyle w:val="lev"/>
          <w:rFonts w:ascii="Segoe UI" w:hAnsi="Segoe UI" w:cs="Segoe UI"/>
        </w:rPr>
        <w:t>/.well-known/openid-configuration</w:t>
      </w:r>
      <w:r w:rsidR="00411AA5">
        <w:t>.</w:t>
      </w:r>
    </w:p>
    <w:p w14:paraId="007E234C" w14:textId="4F35793F" w:rsidR="00F63D93" w:rsidRDefault="00A14EE2" w:rsidP="004F4ACE">
      <w:r>
        <w:t>The configuration</w:t>
      </w:r>
      <w:r w:rsidR="00F63D93">
        <w:t xml:space="preserve"> is covered in the documentation here: </w:t>
      </w:r>
      <w:hyperlink r:id="rId17" w:history="1">
        <w:r w:rsidR="00F63D93">
          <w:rPr>
            <w:rStyle w:val="Lienhypertexte"/>
          </w:rPr>
          <w:t>Configure an OpenID Connect provider for portals - Power Apps | Microsoft Docs</w:t>
        </w:r>
      </w:hyperlink>
      <w:r w:rsidR="00F63D93">
        <w:t>.</w:t>
      </w:r>
    </w:p>
    <w:p w14:paraId="20850038" w14:textId="18C814F2" w:rsidR="006838C5" w:rsidRPr="002F2FF4" w:rsidRDefault="006838C5" w:rsidP="002F2FF4">
      <w:pPr>
        <w:pStyle w:val="Titre4"/>
      </w:pPr>
      <w:r w:rsidRPr="002F2FF4">
        <w:t>Login experience</w:t>
      </w:r>
    </w:p>
    <w:bookmarkEnd w:id="6"/>
    <w:p w14:paraId="04CD155E" w14:textId="24B47EFE" w:rsidR="00D94FDF" w:rsidRDefault="0005785B" w:rsidP="00763372">
      <w:pPr>
        <w:spacing w:before="160"/>
        <w:jc w:val="center"/>
        <w:rPr>
          <w:rStyle w:val="lev"/>
        </w:rPr>
      </w:pPr>
      <w:r w:rsidRPr="0005785B">
        <w:rPr>
          <w:rStyle w:val="lev"/>
          <w:noProof/>
        </w:rPr>
        <w:drawing>
          <wp:inline distT="0" distB="0" distL="0" distR="0" wp14:anchorId="3B7893F1" wp14:editId="1BD04AD6">
            <wp:extent cx="3971677" cy="2833848"/>
            <wp:effectExtent l="0" t="0" r="0" b="508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3994408" cy="2850067"/>
                    </a:xfrm>
                    <a:prstGeom prst="rect">
                      <a:avLst/>
                    </a:prstGeom>
                  </pic:spPr>
                </pic:pic>
              </a:graphicData>
            </a:graphic>
          </wp:inline>
        </w:drawing>
      </w:r>
    </w:p>
    <w:p w14:paraId="48DA0FAA" w14:textId="183476B8" w:rsidR="00D94FDF" w:rsidRPr="00961745" w:rsidRDefault="00961745" w:rsidP="00961745">
      <w:pPr>
        <w:rPr>
          <w:rStyle w:val="lev"/>
          <w:rFonts w:ascii="Segoe UI" w:hAnsi="Segoe UI" w:cs="Segoe UI"/>
        </w:rPr>
      </w:pPr>
      <w:r w:rsidRPr="00961745">
        <w:rPr>
          <w:rStyle w:val="lev"/>
          <w:rFonts w:ascii="Segoe UI" w:hAnsi="Segoe UI" w:cs="Segoe UI"/>
        </w:rPr>
        <w:t>The flow is as follows:</w:t>
      </w:r>
    </w:p>
    <w:p w14:paraId="798673B0" w14:textId="0B58680B" w:rsidR="00961745" w:rsidRPr="00AB5D7B" w:rsidRDefault="00656B5C" w:rsidP="007E3065">
      <w:pPr>
        <w:pStyle w:val="Paragraphedeliste"/>
        <w:numPr>
          <w:ilvl w:val="0"/>
          <w:numId w:val="10"/>
        </w:numPr>
        <w:ind w:left="714" w:hanging="357"/>
        <w:rPr>
          <w:rStyle w:val="lev"/>
          <w:rFonts w:ascii="Segoe UI" w:hAnsi="Segoe UI" w:cs="Segoe UI"/>
        </w:rPr>
      </w:pPr>
      <w:r>
        <w:rPr>
          <w:rStyle w:val="lev"/>
          <w:rFonts w:ascii="Segoe UI" w:hAnsi="Segoe UI" w:cs="Segoe UI"/>
        </w:rPr>
        <w:t>T</w:t>
      </w:r>
      <w:r w:rsidR="00961745" w:rsidRPr="009B6494">
        <w:rPr>
          <w:rStyle w:val="lev"/>
          <w:rFonts w:ascii="Segoe UI" w:hAnsi="Segoe UI" w:cs="Segoe UI"/>
        </w:rPr>
        <w:t xml:space="preserve">o </w:t>
      </w:r>
      <w:r>
        <w:rPr>
          <w:rStyle w:val="lev"/>
          <w:rFonts w:ascii="Segoe UI" w:hAnsi="Segoe UI" w:cs="Segoe UI"/>
        </w:rPr>
        <w:t xml:space="preserve">integrate with portals, and </w:t>
      </w:r>
      <w:r w:rsidR="00961745" w:rsidRPr="009B6494">
        <w:rPr>
          <w:rStyle w:val="lev"/>
          <w:rFonts w:ascii="Segoe UI" w:hAnsi="Segoe UI" w:cs="Segoe UI"/>
        </w:rPr>
        <w:t>automatically configure th</w:t>
      </w:r>
      <w:r w:rsidR="005249FA">
        <w:rPr>
          <w:rStyle w:val="lev"/>
          <w:rFonts w:ascii="Segoe UI" w:hAnsi="Segoe UI" w:cs="Segoe UI"/>
        </w:rPr>
        <w:t>em</w:t>
      </w:r>
      <w:r w:rsidR="00961745" w:rsidRPr="009B6494">
        <w:rPr>
          <w:rStyle w:val="lev"/>
          <w:rFonts w:ascii="Segoe UI" w:hAnsi="Segoe UI" w:cs="Segoe UI"/>
        </w:rPr>
        <w:t xml:space="preserve">, </w:t>
      </w:r>
      <w:r w:rsidR="00AB5D7B">
        <w:rPr>
          <w:rStyle w:val="lev"/>
          <w:rFonts w:ascii="Segoe UI" w:hAnsi="Segoe UI" w:cs="Segoe UI"/>
        </w:rPr>
        <w:t>the above-mentioned</w:t>
      </w:r>
      <w:r w:rsidR="00C80FF7">
        <w:rPr>
          <w:rStyle w:val="lev"/>
          <w:rFonts w:ascii="Segoe UI" w:hAnsi="Segoe UI" w:cs="Segoe UI"/>
        </w:rPr>
        <w:t xml:space="preserve"> </w:t>
      </w:r>
      <w:r w:rsidR="00AB5D7B">
        <w:rPr>
          <w:rStyle w:val="lev"/>
          <w:rFonts w:ascii="Segoe UI" w:hAnsi="Segoe UI" w:cs="Segoe UI"/>
        </w:rPr>
        <w:t>a</w:t>
      </w:r>
      <w:r w:rsidR="00C80FF7" w:rsidRPr="00C80FF7">
        <w:rPr>
          <w:rStyle w:val="lev"/>
          <w:rFonts w:ascii="Segoe UI" w:hAnsi="Segoe UI" w:cs="Segoe UI"/>
        </w:rPr>
        <w:t>uto-</w:t>
      </w:r>
      <w:r w:rsidR="00AB5D7B">
        <w:rPr>
          <w:rStyle w:val="lev"/>
          <w:rFonts w:ascii="Segoe UI" w:hAnsi="Segoe UI" w:cs="Segoe UI"/>
        </w:rPr>
        <w:t>d</w:t>
      </w:r>
      <w:r w:rsidR="00C80FF7" w:rsidRPr="00C80FF7">
        <w:rPr>
          <w:rStyle w:val="lev"/>
          <w:rFonts w:ascii="Segoe UI" w:hAnsi="Segoe UI" w:cs="Segoe UI"/>
        </w:rPr>
        <w:t xml:space="preserve">iscovery </w:t>
      </w:r>
      <w:r w:rsidR="00AB5D7B">
        <w:rPr>
          <w:rStyle w:val="lev"/>
          <w:rFonts w:ascii="Segoe UI" w:hAnsi="Segoe UI" w:cs="Segoe UI"/>
        </w:rPr>
        <w:t>d</w:t>
      </w:r>
      <w:r w:rsidR="00C80FF7" w:rsidRPr="00C80FF7">
        <w:rPr>
          <w:rStyle w:val="lev"/>
          <w:rFonts w:ascii="Segoe UI" w:hAnsi="Segoe UI" w:cs="Segoe UI"/>
        </w:rPr>
        <w:t>o</w:t>
      </w:r>
      <w:r w:rsidR="00C80FF7">
        <w:rPr>
          <w:rStyle w:val="lev"/>
          <w:rFonts w:ascii="Segoe UI" w:hAnsi="Segoe UI" w:cs="Segoe UI"/>
        </w:rPr>
        <w:t>c</w:t>
      </w:r>
      <w:r w:rsidR="00C80FF7" w:rsidRPr="00C80FF7">
        <w:rPr>
          <w:rStyle w:val="lev"/>
          <w:rFonts w:ascii="Segoe UI" w:hAnsi="Segoe UI" w:cs="Segoe UI"/>
        </w:rPr>
        <w:t>ument</w:t>
      </w:r>
      <w:r>
        <w:rPr>
          <w:rStyle w:val="lev"/>
          <w:rFonts w:ascii="Segoe UI" w:hAnsi="Segoe UI" w:cs="Segoe UI"/>
        </w:rPr>
        <w:t xml:space="preserve"> is required</w:t>
      </w:r>
      <w:r w:rsidR="00AB5D7B">
        <w:rPr>
          <w:rStyle w:val="lev"/>
          <w:rFonts w:ascii="Segoe UI" w:hAnsi="Segoe UI" w:cs="Segoe UI"/>
        </w:rPr>
        <w:t xml:space="preserve"> here</w:t>
      </w:r>
      <w:r w:rsidR="005249FA">
        <w:rPr>
          <w:rStyle w:val="lev"/>
          <w:rFonts w:ascii="Segoe UI" w:hAnsi="Segoe UI" w:cs="Segoe UI"/>
        </w:rPr>
        <w:t xml:space="preserve">. </w:t>
      </w:r>
      <w:r w:rsidR="005249FA" w:rsidRPr="00AB5D7B">
        <w:rPr>
          <w:rStyle w:val="lev"/>
          <w:rFonts w:ascii="Segoe UI" w:hAnsi="Segoe UI" w:cs="Segoe UI"/>
        </w:rPr>
        <w:t>Information present in this document is used by portals to create authorization requests and validate the authentication tokens.</w:t>
      </w:r>
      <w:r w:rsidRPr="00AB5D7B">
        <w:rPr>
          <w:rStyle w:val="lev"/>
          <w:rFonts w:ascii="Segoe UI" w:hAnsi="Segoe UI" w:cs="Segoe UI"/>
        </w:rPr>
        <w:t xml:space="preserve"> </w:t>
      </w:r>
      <w:r w:rsidR="00D15E8A" w:rsidRPr="00AB5D7B">
        <w:rPr>
          <w:rStyle w:val="lev"/>
          <w:rFonts w:ascii="Segoe UI" w:hAnsi="Segoe UI" w:cs="Segoe UI"/>
        </w:rPr>
        <w:t>This</w:t>
      </w:r>
      <w:r w:rsidR="00961745" w:rsidRPr="00AB5D7B">
        <w:rPr>
          <w:rStyle w:val="lev"/>
          <w:rFonts w:ascii="Segoe UI" w:hAnsi="Segoe UI" w:cs="Segoe UI"/>
        </w:rPr>
        <w:t xml:space="preserve"> metadata file is requested from the provider and must contain at least</w:t>
      </w:r>
      <w:r w:rsidR="009B6494" w:rsidRPr="00AB5D7B">
        <w:rPr>
          <w:rStyle w:val="lev"/>
          <w:rFonts w:ascii="Segoe UI" w:hAnsi="Segoe UI" w:cs="Segoe UI"/>
        </w:rPr>
        <w:t>:</w:t>
      </w:r>
      <w:r w:rsidR="00961745" w:rsidRPr="00AB5D7B">
        <w:rPr>
          <w:rStyle w:val="lev"/>
          <w:rFonts w:ascii="Segoe UI" w:hAnsi="Segoe UI" w:cs="Segoe UI"/>
        </w:rPr>
        <w:t xml:space="preserve"> </w:t>
      </w:r>
    </w:p>
    <w:p w14:paraId="36111382" w14:textId="4A7843D3" w:rsidR="00961745" w:rsidRPr="009B6494" w:rsidRDefault="00961745" w:rsidP="009B6494">
      <w:pPr>
        <w:pStyle w:val="Paragraphedeliste"/>
        <w:numPr>
          <w:ilvl w:val="0"/>
          <w:numId w:val="11"/>
        </w:numPr>
        <w:rPr>
          <w:rStyle w:val="lev"/>
          <w:rFonts w:ascii="Segoe UI" w:hAnsi="Segoe UI" w:cs="Segoe UI"/>
        </w:rPr>
      </w:pPr>
      <w:r w:rsidRPr="009B6494">
        <w:rPr>
          <w:rStyle w:val="lev"/>
          <w:rFonts w:ascii="Segoe UI" w:hAnsi="Segoe UI" w:cs="Segoe UI"/>
        </w:rPr>
        <w:t>U</w:t>
      </w:r>
      <w:r w:rsidR="00B341F5" w:rsidRPr="009B6494">
        <w:rPr>
          <w:rStyle w:val="lev"/>
          <w:rFonts w:ascii="Segoe UI" w:hAnsi="Segoe UI" w:cs="Segoe UI"/>
        </w:rPr>
        <w:t>RL</w:t>
      </w:r>
      <w:r w:rsidRPr="009B6494">
        <w:rPr>
          <w:rStyle w:val="lev"/>
          <w:rFonts w:ascii="Segoe UI" w:hAnsi="Segoe UI" w:cs="Segoe UI"/>
        </w:rPr>
        <w:t xml:space="preserve"> of the </w:t>
      </w:r>
      <w:r w:rsidR="00B341F5" w:rsidRPr="009B6494">
        <w:rPr>
          <w:rStyle w:val="lev"/>
          <w:rFonts w:ascii="Segoe UI" w:hAnsi="Segoe UI" w:cs="Segoe UI"/>
        </w:rPr>
        <w:t>A</w:t>
      </w:r>
      <w:r w:rsidR="009B6494" w:rsidRPr="009B6494">
        <w:rPr>
          <w:rStyle w:val="lev"/>
          <w:rFonts w:ascii="Segoe UI" w:hAnsi="Segoe UI" w:cs="Segoe UI"/>
        </w:rPr>
        <w:t>uthorize</w:t>
      </w:r>
      <w:r w:rsidRPr="009B6494">
        <w:rPr>
          <w:rStyle w:val="lev"/>
          <w:rFonts w:ascii="Segoe UI" w:hAnsi="Segoe UI" w:cs="Segoe UI"/>
        </w:rPr>
        <w:t xml:space="preserve"> page</w:t>
      </w:r>
      <w:r w:rsidR="009B6494">
        <w:rPr>
          <w:rStyle w:val="lev"/>
          <w:rFonts w:ascii="Segoe UI" w:hAnsi="Segoe UI" w:cs="Segoe UI"/>
        </w:rPr>
        <w:t>.</w:t>
      </w:r>
    </w:p>
    <w:p w14:paraId="482643B5" w14:textId="02CECB4D" w:rsidR="00961745" w:rsidRPr="009B6494" w:rsidRDefault="009B6494" w:rsidP="009B6494">
      <w:pPr>
        <w:pStyle w:val="Paragraphedeliste"/>
        <w:numPr>
          <w:ilvl w:val="0"/>
          <w:numId w:val="11"/>
        </w:numPr>
        <w:rPr>
          <w:rStyle w:val="lev"/>
          <w:rFonts w:ascii="Segoe UI" w:hAnsi="Segoe UI" w:cs="Segoe UI"/>
        </w:rPr>
      </w:pPr>
      <w:r w:rsidRPr="009B6494">
        <w:rPr>
          <w:rStyle w:val="lev"/>
          <w:rFonts w:ascii="Segoe UI" w:hAnsi="Segoe UI" w:cs="Segoe UI"/>
        </w:rPr>
        <w:t>URL</w:t>
      </w:r>
      <w:r w:rsidR="00961745" w:rsidRPr="009B6494">
        <w:rPr>
          <w:rStyle w:val="lev"/>
          <w:rFonts w:ascii="Segoe UI" w:hAnsi="Segoe UI" w:cs="Segoe UI"/>
        </w:rPr>
        <w:t xml:space="preserve"> of the </w:t>
      </w:r>
      <w:r w:rsidRPr="009B6494">
        <w:rPr>
          <w:rStyle w:val="lev"/>
          <w:rFonts w:ascii="Segoe UI" w:hAnsi="Segoe UI" w:cs="Segoe UI"/>
        </w:rPr>
        <w:t>T</w:t>
      </w:r>
      <w:r w:rsidR="00961745" w:rsidRPr="009B6494">
        <w:rPr>
          <w:rStyle w:val="lev"/>
          <w:rFonts w:ascii="Segoe UI" w:hAnsi="Segoe UI" w:cs="Segoe UI"/>
        </w:rPr>
        <w:t>oken page</w:t>
      </w:r>
      <w:r>
        <w:rPr>
          <w:rStyle w:val="lev"/>
          <w:rFonts w:ascii="Segoe UI" w:hAnsi="Segoe UI" w:cs="Segoe UI"/>
        </w:rPr>
        <w:t>.</w:t>
      </w:r>
    </w:p>
    <w:p w14:paraId="7F005CA7" w14:textId="782F72E0" w:rsidR="00961745" w:rsidRDefault="009B6494" w:rsidP="009B6494">
      <w:pPr>
        <w:pStyle w:val="Paragraphedeliste"/>
        <w:numPr>
          <w:ilvl w:val="0"/>
          <w:numId w:val="11"/>
        </w:numPr>
        <w:ind w:left="1066" w:hanging="357"/>
        <w:contextualSpacing w:val="0"/>
        <w:rPr>
          <w:rStyle w:val="lev"/>
          <w:rFonts w:ascii="Segoe UI" w:hAnsi="Segoe UI" w:cs="Segoe UI"/>
        </w:rPr>
      </w:pPr>
      <w:r w:rsidRPr="009B6494">
        <w:rPr>
          <w:rStyle w:val="lev"/>
          <w:rFonts w:ascii="Segoe UI" w:hAnsi="Segoe UI" w:cs="Segoe UI"/>
        </w:rPr>
        <w:t>URL</w:t>
      </w:r>
      <w:r w:rsidR="00961745" w:rsidRPr="009B6494">
        <w:rPr>
          <w:rStyle w:val="lev"/>
          <w:rFonts w:ascii="Segoe UI" w:hAnsi="Segoe UI" w:cs="Segoe UI"/>
        </w:rPr>
        <w:t xml:space="preserve"> of the JKWS page (</w:t>
      </w:r>
      <w:r w:rsidR="00327662">
        <w:rPr>
          <w:rStyle w:val="lev"/>
          <w:rFonts w:ascii="Segoe UI" w:hAnsi="Segoe UI" w:cs="Segoe UI"/>
        </w:rPr>
        <w:t xml:space="preserve">to typically </w:t>
      </w:r>
      <w:r w:rsidR="00E76DEE">
        <w:rPr>
          <w:rStyle w:val="lev"/>
          <w:rFonts w:ascii="Segoe UI" w:hAnsi="Segoe UI" w:cs="Segoe UI"/>
        </w:rPr>
        <w:t>retrieve</w:t>
      </w:r>
      <w:r w:rsidR="00327662">
        <w:rPr>
          <w:rStyle w:val="lev"/>
          <w:rFonts w:ascii="Segoe UI" w:hAnsi="Segoe UI" w:cs="Segoe UI"/>
        </w:rPr>
        <w:t xml:space="preserve"> the </w:t>
      </w:r>
      <w:r w:rsidR="00327662" w:rsidRPr="009B6494">
        <w:rPr>
          <w:rStyle w:val="lev"/>
          <w:rFonts w:ascii="Segoe UI" w:hAnsi="Segoe UI" w:cs="Segoe UI"/>
        </w:rPr>
        <w:t>RS256</w:t>
      </w:r>
      <w:r w:rsidR="00327662">
        <w:rPr>
          <w:rStyle w:val="lev"/>
          <w:rFonts w:ascii="Segoe UI" w:hAnsi="Segoe UI" w:cs="Segoe UI"/>
        </w:rPr>
        <w:t xml:space="preserve"> </w:t>
      </w:r>
      <w:r w:rsidR="00961745" w:rsidRPr="009B6494">
        <w:rPr>
          <w:rStyle w:val="lev"/>
          <w:rFonts w:ascii="Segoe UI" w:hAnsi="Segoe UI" w:cs="Segoe UI"/>
        </w:rPr>
        <w:t>public signature key</w:t>
      </w:r>
      <w:r w:rsidR="00327662">
        <w:rPr>
          <w:rStyle w:val="lev"/>
          <w:rFonts w:ascii="Segoe UI" w:hAnsi="Segoe UI" w:cs="Segoe UI"/>
        </w:rPr>
        <w:t xml:space="preserve"> of the provider</w:t>
      </w:r>
      <w:r w:rsidR="00961745" w:rsidRPr="009B6494">
        <w:rPr>
          <w:rStyle w:val="lev"/>
          <w:rFonts w:ascii="Segoe UI" w:hAnsi="Segoe UI" w:cs="Segoe UI"/>
        </w:rPr>
        <w:t>)</w:t>
      </w:r>
      <w:r>
        <w:rPr>
          <w:rStyle w:val="lev"/>
          <w:rFonts w:ascii="Segoe UI" w:hAnsi="Segoe UI" w:cs="Segoe UI"/>
        </w:rPr>
        <w:t>.</w:t>
      </w:r>
    </w:p>
    <w:p w14:paraId="4BEF7412" w14:textId="13CBD0F2" w:rsidR="00961745" w:rsidRPr="009B6494" w:rsidRDefault="009C52D0" w:rsidP="009B6494">
      <w:pPr>
        <w:pStyle w:val="Paragraphedeliste"/>
        <w:numPr>
          <w:ilvl w:val="0"/>
          <w:numId w:val="10"/>
        </w:numPr>
        <w:rPr>
          <w:rStyle w:val="lev"/>
          <w:rFonts w:ascii="Segoe UI" w:hAnsi="Segoe UI" w:cs="Segoe UI"/>
        </w:rPr>
      </w:pPr>
      <w:r>
        <w:rPr>
          <w:rStyle w:val="lev"/>
          <w:rFonts w:ascii="Segoe UI" w:hAnsi="Segoe UI" w:cs="Segoe UI"/>
        </w:rPr>
        <w:t>When the user signs in</w:t>
      </w:r>
      <w:r w:rsidR="00961745" w:rsidRPr="009B6494">
        <w:rPr>
          <w:rStyle w:val="lev"/>
          <w:rFonts w:ascii="Segoe UI" w:hAnsi="Segoe UI" w:cs="Segoe UI"/>
        </w:rPr>
        <w:t xml:space="preserve">, the portal redirects to the </w:t>
      </w:r>
      <w:r w:rsidR="009B6494" w:rsidRPr="009B6494">
        <w:rPr>
          <w:rStyle w:val="lev"/>
          <w:rFonts w:ascii="Segoe UI" w:hAnsi="Segoe UI" w:cs="Segoe UI"/>
        </w:rPr>
        <w:t>OIDC</w:t>
      </w:r>
      <w:r w:rsidR="00961745" w:rsidRPr="009B6494">
        <w:rPr>
          <w:rStyle w:val="lev"/>
          <w:rFonts w:ascii="Segoe UI" w:hAnsi="Segoe UI" w:cs="Segoe UI"/>
        </w:rPr>
        <w:t xml:space="preserve"> provider's </w:t>
      </w:r>
      <w:r w:rsidR="009B6494" w:rsidRPr="009B6494">
        <w:rPr>
          <w:rStyle w:val="lev"/>
          <w:rFonts w:ascii="Segoe UI" w:hAnsi="Segoe UI" w:cs="Segoe UI"/>
        </w:rPr>
        <w:t>A</w:t>
      </w:r>
      <w:r w:rsidR="00961745" w:rsidRPr="009B6494">
        <w:rPr>
          <w:rStyle w:val="lev"/>
          <w:rFonts w:ascii="Segoe UI" w:hAnsi="Segoe UI" w:cs="Segoe UI"/>
        </w:rPr>
        <w:t>uthoriz</w:t>
      </w:r>
      <w:r w:rsidR="009B6494" w:rsidRPr="009B6494">
        <w:rPr>
          <w:rStyle w:val="lev"/>
          <w:rFonts w:ascii="Segoe UI" w:hAnsi="Segoe UI" w:cs="Segoe UI"/>
        </w:rPr>
        <w:t>e</w:t>
      </w:r>
      <w:r w:rsidR="00961745" w:rsidRPr="009B6494">
        <w:rPr>
          <w:rStyle w:val="lev"/>
          <w:rFonts w:ascii="Segoe UI" w:hAnsi="Segoe UI" w:cs="Segoe UI"/>
        </w:rPr>
        <w:t xml:space="preserve"> page.</w:t>
      </w:r>
    </w:p>
    <w:p w14:paraId="3C44A4B1" w14:textId="275E9B50" w:rsidR="00961745" w:rsidRPr="00102140" w:rsidRDefault="00961745" w:rsidP="00102140">
      <w:pPr>
        <w:pStyle w:val="Paragraphedeliste"/>
        <w:numPr>
          <w:ilvl w:val="0"/>
          <w:numId w:val="12"/>
        </w:numPr>
        <w:rPr>
          <w:rStyle w:val="lev"/>
          <w:rFonts w:ascii="Segoe UI" w:hAnsi="Segoe UI" w:cs="Segoe UI"/>
        </w:rPr>
      </w:pPr>
      <w:r w:rsidRPr="00102140">
        <w:rPr>
          <w:rStyle w:val="lev"/>
          <w:rFonts w:ascii="Segoe UI" w:hAnsi="Segoe UI" w:cs="Segoe UI"/>
        </w:rPr>
        <w:t xml:space="preserve">The provider </w:t>
      </w:r>
      <w:r w:rsidR="00EB2531">
        <w:rPr>
          <w:rStyle w:val="lev"/>
          <w:rFonts w:ascii="Segoe UI" w:hAnsi="Segoe UI" w:cs="Segoe UI"/>
        </w:rPr>
        <w:t xml:space="preserve">proceeds with the </w:t>
      </w:r>
      <w:r w:rsidRPr="00102140">
        <w:rPr>
          <w:rStyle w:val="lev"/>
          <w:rFonts w:ascii="Segoe UI" w:hAnsi="Segoe UI" w:cs="Segoe UI"/>
        </w:rPr>
        <w:t>authenticat</w:t>
      </w:r>
      <w:r w:rsidR="00EB2531">
        <w:rPr>
          <w:rStyle w:val="lev"/>
          <w:rFonts w:ascii="Segoe UI" w:hAnsi="Segoe UI" w:cs="Segoe UI"/>
        </w:rPr>
        <w:t>ion</w:t>
      </w:r>
      <w:r w:rsidRPr="00102140">
        <w:rPr>
          <w:rStyle w:val="lev"/>
          <w:rFonts w:ascii="Segoe UI" w:hAnsi="Segoe UI" w:cs="Segoe UI"/>
        </w:rPr>
        <w:t xml:space="preserve"> the user</w:t>
      </w:r>
      <w:r w:rsidR="00EB2531">
        <w:rPr>
          <w:rStyle w:val="lev"/>
          <w:rFonts w:ascii="Segoe UI" w:hAnsi="Segoe UI" w:cs="Segoe UI"/>
        </w:rPr>
        <w:t xml:space="preserve"> with </w:t>
      </w:r>
      <w:r w:rsidR="00F46D39">
        <w:rPr>
          <w:rStyle w:val="lev"/>
          <w:rFonts w:ascii="Segoe UI" w:hAnsi="Segoe UI" w:cs="Segoe UI"/>
        </w:rPr>
        <w:t>its</w:t>
      </w:r>
      <w:r w:rsidR="00EB2531">
        <w:rPr>
          <w:rStyle w:val="lev"/>
          <w:rFonts w:ascii="Segoe UI" w:hAnsi="Segoe UI" w:cs="Segoe UI"/>
        </w:rPr>
        <w:t xml:space="preserve"> own mechanisms.</w:t>
      </w:r>
    </w:p>
    <w:p w14:paraId="306EDF16" w14:textId="40FEAA04" w:rsidR="00961745" w:rsidRPr="00102140" w:rsidRDefault="00961745" w:rsidP="00102140">
      <w:pPr>
        <w:pStyle w:val="Paragraphedeliste"/>
        <w:numPr>
          <w:ilvl w:val="0"/>
          <w:numId w:val="12"/>
        </w:numPr>
        <w:rPr>
          <w:rStyle w:val="lev"/>
          <w:rFonts w:ascii="Segoe UI" w:hAnsi="Segoe UI" w:cs="Segoe UI"/>
        </w:rPr>
      </w:pPr>
      <w:r w:rsidRPr="00102140">
        <w:rPr>
          <w:rStyle w:val="lev"/>
          <w:rFonts w:ascii="Segoe UI" w:hAnsi="Segoe UI" w:cs="Segoe UI"/>
        </w:rPr>
        <w:t xml:space="preserve">Once authenticated, the </w:t>
      </w:r>
      <w:r w:rsidR="00341E35" w:rsidRPr="00102140">
        <w:rPr>
          <w:rStyle w:val="lev"/>
          <w:rFonts w:ascii="Segoe UI" w:hAnsi="Segoe UI" w:cs="Segoe UI"/>
        </w:rPr>
        <w:t xml:space="preserve">provider </w:t>
      </w:r>
      <w:r w:rsidR="00F46D39" w:rsidRPr="00F46D39">
        <w:rPr>
          <w:rStyle w:val="lev"/>
          <w:rFonts w:ascii="Segoe UI" w:hAnsi="Segoe UI" w:cs="Segoe UI"/>
        </w:rPr>
        <w:t>send</w:t>
      </w:r>
      <w:r w:rsidR="00F46D39">
        <w:rPr>
          <w:rStyle w:val="lev"/>
          <w:rFonts w:ascii="Segoe UI" w:hAnsi="Segoe UI" w:cs="Segoe UI"/>
        </w:rPr>
        <w:t>s</w:t>
      </w:r>
      <w:r w:rsidR="00F46D39" w:rsidRPr="00F46D39">
        <w:rPr>
          <w:rStyle w:val="lev"/>
          <w:rFonts w:ascii="Segoe UI" w:hAnsi="Segoe UI" w:cs="Segoe UI"/>
        </w:rPr>
        <w:t xml:space="preserve"> the authentication response </w:t>
      </w:r>
      <w:r w:rsidRPr="00102140">
        <w:rPr>
          <w:rStyle w:val="lev"/>
          <w:rFonts w:ascii="Segoe UI" w:hAnsi="Segoe UI" w:cs="Segoe UI"/>
        </w:rPr>
        <w:t xml:space="preserve">to the </w:t>
      </w:r>
      <w:r w:rsidR="002E6578">
        <w:rPr>
          <w:rStyle w:val="lev"/>
          <w:rFonts w:ascii="Segoe UI" w:hAnsi="Segoe UI" w:cs="Segoe UI"/>
        </w:rPr>
        <w:t>Callback</w:t>
      </w:r>
      <w:r w:rsidR="00BB61B5" w:rsidRPr="00102140">
        <w:rPr>
          <w:rStyle w:val="lev"/>
          <w:rFonts w:ascii="Segoe UI" w:hAnsi="Segoe UI" w:cs="Segoe UI"/>
        </w:rPr>
        <w:t xml:space="preserve"> URL</w:t>
      </w:r>
      <w:r w:rsidRPr="00102140">
        <w:rPr>
          <w:rStyle w:val="lev"/>
          <w:rFonts w:ascii="Segoe UI" w:hAnsi="Segoe UI" w:cs="Segoe UI"/>
        </w:rPr>
        <w:t xml:space="preserve"> configured in the provider</w:t>
      </w:r>
      <w:r w:rsidR="00D47CAA">
        <w:rPr>
          <w:rStyle w:val="lev"/>
          <w:rFonts w:ascii="Segoe UI" w:hAnsi="Segoe UI" w:cs="Segoe UI"/>
        </w:rPr>
        <w:t xml:space="preserve"> </w:t>
      </w:r>
      <w:r w:rsidR="00BB61B5" w:rsidRPr="00102140">
        <w:rPr>
          <w:rStyle w:val="lev"/>
          <w:rFonts w:ascii="Segoe UI" w:hAnsi="Segoe UI" w:cs="Segoe UI"/>
        </w:rPr>
        <w:t>and</w:t>
      </w:r>
      <w:r w:rsidRPr="00102140">
        <w:rPr>
          <w:rStyle w:val="lev"/>
          <w:rFonts w:ascii="Segoe UI" w:hAnsi="Segoe UI" w:cs="Segoe UI"/>
        </w:rPr>
        <w:t xml:space="preserve"> </w:t>
      </w:r>
      <w:r w:rsidR="003D4CFD">
        <w:rPr>
          <w:rStyle w:val="lev"/>
          <w:rFonts w:ascii="Segoe UI" w:hAnsi="Segoe UI" w:cs="Segoe UI"/>
        </w:rPr>
        <w:t>set</w:t>
      </w:r>
      <w:r w:rsidRPr="00102140">
        <w:rPr>
          <w:rStyle w:val="lev"/>
          <w:rFonts w:ascii="Segoe UI" w:hAnsi="Segoe UI" w:cs="Segoe UI"/>
        </w:rPr>
        <w:t xml:space="preserve"> </w:t>
      </w:r>
      <w:r w:rsidR="003D4CFD">
        <w:rPr>
          <w:rStyle w:val="lev"/>
          <w:rFonts w:ascii="Segoe UI" w:hAnsi="Segoe UI" w:cs="Segoe UI"/>
        </w:rPr>
        <w:t>as</w:t>
      </w:r>
      <w:r w:rsidRPr="00102140">
        <w:rPr>
          <w:rStyle w:val="lev"/>
          <w:rFonts w:ascii="Segoe UI" w:hAnsi="Segoe UI" w:cs="Segoe UI"/>
        </w:rPr>
        <w:t xml:space="preserve"> </w:t>
      </w:r>
      <w:r w:rsidR="003D4CFD">
        <w:rPr>
          <w:rStyle w:val="lev"/>
          <w:rFonts w:ascii="Segoe UI" w:hAnsi="Segoe UI" w:cs="Segoe UI"/>
        </w:rPr>
        <w:t xml:space="preserve">a </w:t>
      </w:r>
      <w:r w:rsidR="00542C4F">
        <w:rPr>
          <w:rStyle w:val="lev"/>
          <w:rFonts w:ascii="Segoe UI" w:hAnsi="Segoe UI" w:cs="Segoe UI"/>
        </w:rPr>
        <w:t xml:space="preserve">Redirect URI </w:t>
      </w:r>
      <w:r w:rsidRPr="00102140">
        <w:rPr>
          <w:rStyle w:val="lev"/>
          <w:rFonts w:ascii="Segoe UI" w:hAnsi="Segoe UI" w:cs="Segoe UI"/>
        </w:rPr>
        <w:t xml:space="preserve">parameter </w:t>
      </w:r>
      <w:r w:rsidR="003D4CFD">
        <w:rPr>
          <w:rStyle w:val="lev"/>
          <w:rFonts w:ascii="Segoe UI" w:hAnsi="Segoe UI" w:cs="Segoe UI"/>
        </w:rPr>
        <w:t>in</w:t>
      </w:r>
      <w:r w:rsidRPr="00102140">
        <w:rPr>
          <w:rStyle w:val="lev"/>
          <w:rFonts w:ascii="Segoe UI" w:hAnsi="Segoe UI" w:cs="Segoe UI"/>
        </w:rPr>
        <w:t xml:space="preserve"> the </w:t>
      </w:r>
      <w:r w:rsidR="00BB61B5" w:rsidRPr="00102140">
        <w:rPr>
          <w:rStyle w:val="lev"/>
          <w:rFonts w:ascii="Segoe UI" w:hAnsi="Segoe UI" w:cs="Segoe UI"/>
        </w:rPr>
        <w:t>A</w:t>
      </w:r>
      <w:r w:rsidRPr="00102140">
        <w:rPr>
          <w:rStyle w:val="lev"/>
          <w:rFonts w:ascii="Segoe UI" w:hAnsi="Segoe UI" w:cs="Segoe UI"/>
        </w:rPr>
        <w:t>ut</w:t>
      </w:r>
      <w:r w:rsidR="00CA00C5">
        <w:rPr>
          <w:rStyle w:val="lev"/>
          <w:rFonts w:ascii="Segoe UI" w:hAnsi="Segoe UI" w:cs="Segoe UI"/>
        </w:rPr>
        <w:t>h</w:t>
      </w:r>
      <w:r w:rsidRPr="00102140">
        <w:rPr>
          <w:rStyle w:val="lev"/>
          <w:rFonts w:ascii="Segoe UI" w:hAnsi="Segoe UI" w:cs="Segoe UI"/>
        </w:rPr>
        <w:t>orize</w:t>
      </w:r>
      <w:r w:rsidR="00BB61B5" w:rsidRPr="00102140">
        <w:rPr>
          <w:rStyle w:val="lev"/>
          <w:rFonts w:ascii="Segoe UI" w:hAnsi="Segoe UI" w:cs="Segoe UI"/>
        </w:rPr>
        <w:t xml:space="preserve"> page call.</w:t>
      </w:r>
    </w:p>
    <w:p w14:paraId="28711F18" w14:textId="7E930924" w:rsidR="00961745" w:rsidRPr="00102140" w:rsidRDefault="00961745" w:rsidP="00327662">
      <w:pPr>
        <w:pStyle w:val="Paragraphedeliste"/>
        <w:numPr>
          <w:ilvl w:val="0"/>
          <w:numId w:val="12"/>
        </w:numPr>
        <w:ind w:left="1066" w:hanging="357"/>
        <w:contextualSpacing w:val="0"/>
        <w:rPr>
          <w:rStyle w:val="lev"/>
          <w:rFonts w:ascii="Segoe UI" w:hAnsi="Segoe UI" w:cs="Segoe UI"/>
        </w:rPr>
      </w:pPr>
      <w:r w:rsidRPr="00102140">
        <w:rPr>
          <w:rStyle w:val="lev"/>
          <w:rFonts w:ascii="Segoe UI" w:hAnsi="Segoe UI" w:cs="Segoe UI"/>
        </w:rPr>
        <w:t xml:space="preserve">The provider includes </w:t>
      </w:r>
      <w:r w:rsidR="00AC1ABF">
        <w:rPr>
          <w:rStyle w:val="lev"/>
          <w:rFonts w:ascii="Segoe UI" w:hAnsi="Segoe UI" w:cs="Segoe UI"/>
        </w:rPr>
        <w:t xml:space="preserve">in the </w:t>
      </w:r>
      <w:r w:rsidR="00AC1ABF" w:rsidRPr="00F46D39">
        <w:rPr>
          <w:rStyle w:val="lev"/>
          <w:rFonts w:ascii="Segoe UI" w:hAnsi="Segoe UI" w:cs="Segoe UI"/>
        </w:rPr>
        <w:t>authentication response</w:t>
      </w:r>
      <w:r w:rsidR="00AC1ABF" w:rsidRPr="00102140">
        <w:rPr>
          <w:rStyle w:val="lev"/>
          <w:rFonts w:ascii="Segoe UI" w:hAnsi="Segoe UI" w:cs="Segoe UI"/>
        </w:rPr>
        <w:t xml:space="preserve"> </w:t>
      </w:r>
      <w:r w:rsidRPr="00102140">
        <w:rPr>
          <w:rStyle w:val="lev"/>
          <w:rFonts w:ascii="Segoe UI" w:hAnsi="Segoe UI" w:cs="Segoe UI"/>
        </w:rPr>
        <w:t>the code to retrieve the user's identity</w:t>
      </w:r>
      <w:r w:rsidR="00102140" w:rsidRPr="00102140">
        <w:rPr>
          <w:rStyle w:val="lev"/>
          <w:rFonts w:ascii="Segoe UI" w:hAnsi="Segoe UI" w:cs="Segoe UI"/>
        </w:rPr>
        <w:t>.</w:t>
      </w:r>
    </w:p>
    <w:p w14:paraId="16C295DE" w14:textId="404960F9" w:rsidR="00961745" w:rsidRPr="00961745" w:rsidRDefault="00961745" w:rsidP="00327662">
      <w:pPr>
        <w:pStyle w:val="Paragraphedeliste"/>
        <w:numPr>
          <w:ilvl w:val="0"/>
          <w:numId w:val="10"/>
        </w:numPr>
        <w:rPr>
          <w:rStyle w:val="lev"/>
          <w:rFonts w:ascii="Segoe UI" w:hAnsi="Segoe UI" w:cs="Segoe UI"/>
        </w:rPr>
      </w:pPr>
      <w:r w:rsidRPr="00961745">
        <w:rPr>
          <w:rStyle w:val="lev"/>
          <w:rFonts w:ascii="Segoe UI" w:hAnsi="Segoe UI" w:cs="Segoe UI"/>
        </w:rPr>
        <w:t>When the portal retrieves the code, it queries the provider by passing the retrieved code</w:t>
      </w:r>
      <w:r w:rsidR="00CA00C5">
        <w:rPr>
          <w:rStyle w:val="lev"/>
          <w:rFonts w:ascii="Segoe UI" w:hAnsi="Segoe UI" w:cs="Segoe UI"/>
        </w:rPr>
        <w:t xml:space="preserve"> to the </w:t>
      </w:r>
      <w:r w:rsidR="00064EB5">
        <w:rPr>
          <w:rStyle w:val="lev"/>
          <w:rFonts w:ascii="Segoe UI" w:hAnsi="Segoe UI" w:cs="Segoe UI"/>
        </w:rPr>
        <w:t xml:space="preserve">provider’s </w:t>
      </w:r>
      <w:r w:rsidR="00CA00C5">
        <w:rPr>
          <w:rStyle w:val="lev"/>
          <w:rFonts w:ascii="Segoe UI" w:hAnsi="Segoe UI" w:cs="Segoe UI"/>
        </w:rPr>
        <w:t>Token page.</w:t>
      </w:r>
    </w:p>
    <w:p w14:paraId="41FC1753" w14:textId="65EAE892" w:rsidR="00961745" w:rsidRPr="00961745" w:rsidRDefault="00961745" w:rsidP="00327662">
      <w:pPr>
        <w:pStyle w:val="Paragraphedeliste"/>
        <w:numPr>
          <w:ilvl w:val="0"/>
          <w:numId w:val="12"/>
        </w:numPr>
        <w:rPr>
          <w:rStyle w:val="lev"/>
          <w:rFonts w:ascii="Segoe UI" w:hAnsi="Segoe UI" w:cs="Segoe UI"/>
        </w:rPr>
      </w:pPr>
      <w:r w:rsidRPr="00961745">
        <w:rPr>
          <w:rStyle w:val="lev"/>
          <w:rFonts w:ascii="Segoe UI" w:hAnsi="Segoe UI" w:cs="Segoe UI"/>
        </w:rPr>
        <w:t xml:space="preserve">The </w:t>
      </w:r>
      <w:r w:rsidR="00D47CAA">
        <w:rPr>
          <w:rStyle w:val="lev"/>
          <w:rFonts w:ascii="Segoe UI" w:hAnsi="Segoe UI" w:cs="Segoe UI"/>
        </w:rPr>
        <w:t>URL</w:t>
      </w:r>
      <w:r w:rsidRPr="00961745">
        <w:rPr>
          <w:rStyle w:val="lev"/>
          <w:rFonts w:ascii="Segoe UI" w:hAnsi="Segoe UI" w:cs="Segoe UI"/>
        </w:rPr>
        <w:t xml:space="preserve"> </w:t>
      </w:r>
      <w:r w:rsidR="00D47CAA">
        <w:rPr>
          <w:rStyle w:val="lev"/>
          <w:rFonts w:ascii="Segoe UI" w:hAnsi="Segoe UI" w:cs="Segoe UI"/>
        </w:rPr>
        <w:t>of the</w:t>
      </w:r>
      <w:r w:rsidRPr="00961745">
        <w:rPr>
          <w:rStyle w:val="lev"/>
          <w:rFonts w:ascii="Segoe UI" w:hAnsi="Segoe UI" w:cs="Segoe UI"/>
        </w:rPr>
        <w:t xml:space="preserve"> </w:t>
      </w:r>
      <w:r w:rsidR="00D47CAA">
        <w:rPr>
          <w:rStyle w:val="lev"/>
          <w:rFonts w:ascii="Segoe UI" w:hAnsi="Segoe UI" w:cs="Segoe UI"/>
        </w:rPr>
        <w:t>T</w:t>
      </w:r>
      <w:r w:rsidRPr="00961745">
        <w:rPr>
          <w:rStyle w:val="lev"/>
          <w:rFonts w:ascii="Segoe UI" w:hAnsi="Segoe UI" w:cs="Segoe UI"/>
        </w:rPr>
        <w:t xml:space="preserve">oken </w:t>
      </w:r>
      <w:r w:rsidR="00D47CAA">
        <w:rPr>
          <w:rStyle w:val="lev"/>
          <w:rFonts w:ascii="Segoe UI" w:hAnsi="Segoe UI" w:cs="Segoe UI"/>
        </w:rPr>
        <w:t xml:space="preserve">page </w:t>
      </w:r>
      <w:r w:rsidRPr="00961745">
        <w:rPr>
          <w:rStyle w:val="lev"/>
          <w:rFonts w:ascii="Segoe UI" w:hAnsi="Segoe UI" w:cs="Segoe UI"/>
        </w:rPr>
        <w:t xml:space="preserve">is the one retrieved in the </w:t>
      </w:r>
      <w:r w:rsidR="00064EB5">
        <w:rPr>
          <w:rStyle w:val="lev"/>
          <w:rFonts w:ascii="Segoe UI" w:hAnsi="Segoe UI" w:cs="Segoe UI"/>
        </w:rPr>
        <w:t xml:space="preserve">above </w:t>
      </w:r>
      <w:r w:rsidRPr="00961745">
        <w:rPr>
          <w:rStyle w:val="lev"/>
          <w:rFonts w:ascii="Segoe UI" w:hAnsi="Segoe UI" w:cs="Segoe UI"/>
        </w:rPr>
        <w:t>metadata</w:t>
      </w:r>
      <w:r w:rsidR="00D47CAA">
        <w:rPr>
          <w:rStyle w:val="lev"/>
          <w:rFonts w:ascii="Segoe UI" w:hAnsi="Segoe UI" w:cs="Segoe UI"/>
        </w:rPr>
        <w:t>.</w:t>
      </w:r>
    </w:p>
    <w:p w14:paraId="7F17B566" w14:textId="7B801BDA" w:rsidR="00961745" w:rsidRPr="00961745" w:rsidRDefault="00961745" w:rsidP="00327662">
      <w:pPr>
        <w:pStyle w:val="Paragraphedeliste"/>
        <w:numPr>
          <w:ilvl w:val="0"/>
          <w:numId w:val="12"/>
        </w:numPr>
        <w:rPr>
          <w:rStyle w:val="lev"/>
          <w:rFonts w:ascii="Segoe UI" w:hAnsi="Segoe UI" w:cs="Segoe UI"/>
        </w:rPr>
      </w:pPr>
      <w:r w:rsidRPr="00961745">
        <w:rPr>
          <w:rStyle w:val="lev"/>
          <w:rFonts w:ascii="Segoe UI" w:hAnsi="Segoe UI" w:cs="Segoe UI"/>
        </w:rPr>
        <w:t xml:space="preserve">The provider </w:t>
      </w:r>
      <w:r w:rsidR="002278E0">
        <w:rPr>
          <w:rStyle w:val="lev"/>
          <w:rFonts w:ascii="Segoe UI" w:hAnsi="Segoe UI" w:cs="Segoe UI"/>
        </w:rPr>
        <w:t>issues</w:t>
      </w:r>
      <w:r w:rsidR="00E04787">
        <w:rPr>
          <w:rStyle w:val="lev"/>
          <w:rFonts w:ascii="Segoe UI" w:hAnsi="Segoe UI" w:cs="Segoe UI"/>
        </w:rPr>
        <w:t xml:space="preserve"> in turn</w:t>
      </w:r>
      <w:r w:rsidR="002278E0">
        <w:rPr>
          <w:rStyle w:val="lev"/>
          <w:rFonts w:ascii="Segoe UI" w:hAnsi="Segoe UI" w:cs="Segoe UI"/>
        </w:rPr>
        <w:t xml:space="preserve"> both an access token and a JSON Web Token (JWT), i.e., an id_</w:t>
      </w:r>
      <w:r w:rsidRPr="00961745">
        <w:rPr>
          <w:rStyle w:val="lev"/>
          <w:rFonts w:ascii="Segoe UI" w:hAnsi="Segoe UI" w:cs="Segoe UI"/>
        </w:rPr>
        <w:t>token</w:t>
      </w:r>
      <w:r w:rsidR="002278E0">
        <w:rPr>
          <w:rStyle w:val="lev"/>
          <w:rFonts w:ascii="Segoe UI" w:hAnsi="Segoe UI" w:cs="Segoe UI"/>
        </w:rPr>
        <w:t>,</w:t>
      </w:r>
      <w:r w:rsidRPr="00961745">
        <w:rPr>
          <w:rStyle w:val="lev"/>
          <w:rFonts w:ascii="Segoe UI" w:hAnsi="Segoe UI" w:cs="Segoe UI"/>
        </w:rPr>
        <w:t xml:space="preserve"> which</w:t>
      </w:r>
      <w:r w:rsidR="00BE73C9">
        <w:rPr>
          <w:rStyle w:val="lev"/>
          <w:rFonts w:ascii="Segoe UI" w:hAnsi="Segoe UI" w:cs="Segoe UI"/>
        </w:rPr>
        <w:t xml:space="preserve"> </w:t>
      </w:r>
      <w:r w:rsidR="00BE73C9" w:rsidRPr="00BE73C9">
        <w:rPr>
          <w:rStyle w:val="lev"/>
          <w:rFonts w:ascii="Segoe UI" w:hAnsi="Segoe UI" w:cs="Segoe UI"/>
        </w:rPr>
        <w:t xml:space="preserve">, which is a security token that allows the client to verify the identity of the user. </w:t>
      </w:r>
      <w:r w:rsidR="001A6FDC">
        <w:rPr>
          <w:rStyle w:val="lev"/>
          <w:rFonts w:ascii="Segoe UI" w:hAnsi="Segoe UI" w:cs="Segoe UI"/>
        </w:rPr>
        <w:t>As such, the id_</w:t>
      </w:r>
      <w:r w:rsidR="001A6FDC" w:rsidRPr="001A6FDC">
        <w:rPr>
          <w:rStyle w:val="lev"/>
          <w:rFonts w:ascii="Segoe UI" w:hAnsi="Segoe UI" w:cs="Segoe UI"/>
        </w:rPr>
        <w:t xml:space="preserve">token </w:t>
      </w:r>
      <w:r w:rsidR="001A6FDC">
        <w:rPr>
          <w:rStyle w:val="lev"/>
          <w:rFonts w:ascii="Segoe UI" w:hAnsi="Segoe UI" w:cs="Segoe UI"/>
        </w:rPr>
        <w:t>contains</w:t>
      </w:r>
      <w:r w:rsidR="001A6FDC" w:rsidRPr="001A6FDC">
        <w:rPr>
          <w:rStyle w:val="lev"/>
          <w:rFonts w:ascii="Segoe UI" w:hAnsi="Segoe UI" w:cs="Segoe UI"/>
        </w:rPr>
        <w:t xml:space="preserve"> </w:t>
      </w:r>
      <w:r w:rsidR="001A6FDC" w:rsidRPr="00961745">
        <w:rPr>
          <w:rStyle w:val="lev"/>
          <w:rFonts w:ascii="Segoe UI" w:hAnsi="Segoe UI" w:cs="Segoe UI"/>
        </w:rPr>
        <w:t xml:space="preserve">attributes </w:t>
      </w:r>
      <w:r w:rsidR="001A6FDC">
        <w:rPr>
          <w:rStyle w:val="lev"/>
          <w:rFonts w:ascii="Segoe UI" w:hAnsi="Segoe UI" w:cs="Segoe UI"/>
        </w:rPr>
        <w:t>about</w:t>
      </w:r>
      <w:r w:rsidR="001A6FDC" w:rsidRPr="00961745">
        <w:rPr>
          <w:rStyle w:val="lev"/>
          <w:rFonts w:ascii="Segoe UI" w:hAnsi="Segoe UI" w:cs="Segoe UI"/>
        </w:rPr>
        <w:t xml:space="preserve"> the </w:t>
      </w:r>
      <w:r w:rsidR="001A6FDC">
        <w:rPr>
          <w:rStyle w:val="lev"/>
          <w:rFonts w:ascii="Segoe UI" w:hAnsi="Segoe UI" w:cs="Segoe UI"/>
        </w:rPr>
        <w:t>authenticated</w:t>
      </w:r>
      <w:r w:rsidR="001A6FDC" w:rsidRPr="00961745">
        <w:rPr>
          <w:rStyle w:val="lev"/>
          <w:rFonts w:ascii="Segoe UI" w:hAnsi="Segoe UI" w:cs="Segoe UI"/>
        </w:rPr>
        <w:t xml:space="preserve"> user</w:t>
      </w:r>
      <w:r w:rsidR="001A6FDC">
        <w:rPr>
          <w:rStyle w:val="lev"/>
          <w:rFonts w:ascii="Segoe UI" w:hAnsi="Segoe UI" w:cs="Segoe UI"/>
        </w:rPr>
        <w:t>, a.k.a.</w:t>
      </w:r>
      <w:r w:rsidR="001A6FDC" w:rsidRPr="001A6FDC">
        <w:rPr>
          <w:rStyle w:val="lev"/>
          <w:rFonts w:ascii="Segoe UI" w:hAnsi="Segoe UI" w:cs="Segoe UI"/>
        </w:rPr>
        <w:t xml:space="preserve"> claims</w:t>
      </w:r>
      <w:r w:rsidR="002278E0">
        <w:rPr>
          <w:rStyle w:val="lev"/>
          <w:rFonts w:ascii="Segoe UI" w:hAnsi="Segoe UI" w:cs="Segoe UI"/>
        </w:rPr>
        <w:t>.</w:t>
      </w:r>
    </w:p>
    <w:p w14:paraId="4B96F99F" w14:textId="3DF57F61" w:rsidR="00961745" w:rsidRPr="00961745" w:rsidRDefault="00961745" w:rsidP="00555B4F">
      <w:pPr>
        <w:pStyle w:val="Paragraphedeliste"/>
        <w:numPr>
          <w:ilvl w:val="0"/>
          <w:numId w:val="12"/>
        </w:numPr>
        <w:ind w:left="1066" w:hanging="357"/>
        <w:contextualSpacing w:val="0"/>
        <w:rPr>
          <w:rStyle w:val="lev"/>
          <w:rFonts w:ascii="Segoe UI" w:hAnsi="Segoe UI" w:cs="Segoe UI"/>
        </w:rPr>
      </w:pPr>
      <w:r w:rsidRPr="00961745">
        <w:rPr>
          <w:rStyle w:val="lev"/>
          <w:rFonts w:ascii="Segoe UI" w:hAnsi="Segoe UI" w:cs="Segoe UI"/>
        </w:rPr>
        <w:lastRenderedPageBreak/>
        <w:t xml:space="preserve">The </w:t>
      </w:r>
      <w:r w:rsidR="002278E0">
        <w:rPr>
          <w:rStyle w:val="lev"/>
          <w:rFonts w:ascii="Segoe UI" w:hAnsi="Segoe UI" w:cs="Segoe UI"/>
        </w:rPr>
        <w:t>id_</w:t>
      </w:r>
      <w:r w:rsidRPr="00961745">
        <w:rPr>
          <w:rStyle w:val="lev"/>
          <w:rFonts w:ascii="Segoe UI" w:hAnsi="Segoe UI" w:cs="Segoe UI"/>
        </w:rPr>
        <w:t>token is signed by the provider using a private key</w:t>
      </w:r>
      <w:r w:rsidR="00EA59DA">
        <w:rPr>
          <w:rStyle w:val="lev"/>
          <w:rFonts w:ascii="Segoe UI" w:hAnsi="Segoe UI" w:cs="Segoe UI"/>
        </w:rPr>
        <w:t>, typically v</w:t>
      </w:r>
      <w:r w:rsidRPr="00961745">
        <w:rPr>
          <w:rStyle w:val="lev"/>
          <w:rFonts w:ascii="Segoe UI" w:hAnsi="Segoe UI" w:cs="Segoe UI"/>
        </w:rPr>
        <w:t>ia the RS</w:t>
      </w:r>
      <w:r w:rsidR="00EA59DA">
        <w:rPr>
          <w:rStyle w:val="lev"/>
          <w:rFonts w:ascii="Segoe UI" w:hAnsi="Segoe UI" w:cs="Segoe UI"/>
        </w:rPr>
        <w:t>256</w:t>
      </w:r>
      <w:r w:rsidRPr="00961745">
        <w:rPr>
          <w:rStyle w:val="lev"/>
          <w:rFonts w:ascii="Segoe UI" w:hAnsi="Segoe UI" w:cs="Segoe UI"/>
        </w:rPr>
        <w:t xml:space="preserve"> algorithm (RSA Signature with SHA-</w:t>
      </w:r>
      <w:r w:rsidR="00EA59DA">
        <w:rPr>
          <w:rStyle w:val="lev"/>
          <w:rFonts w:ascii="Segoe UI" w:hAnsi="Segoe UI" w:cs="Segoe UI"/>
        </w:rPr>
        <w:t>25</w:t>
      </w:r>
      <w:r w:rsidR="00555B4F">
        <w:rPr>
          <w:rStyle w:val="lev"/>
          <w:rFonts w:ascii="Segoe UI" w:hAnsi="Segoe UI" w:cs="Segoe UI"/>
        </w:rPr>
        <w:t>6</w:t>
      </w:r>
      <w:r w:rsidRPr="00961745">
        <w:rPr>
          <w:rStyle w:val="lev"/>
          <w:rFonts w:ascii="Segoe UI" w:hAnsi="Segoe UI" w:cs="Segoe UI"/>
        </w:rPr>
        <w:t>)</w:t>
      </w:r>
      <w:r w:rsidR="00555B4F">
        <w:rPr>
          <w:rStyle w:val="lev"/>
          <w:rFonts w:ascii="Segoe UI" w:hAnsi="Segoe UI" w:cs="Segoe UI"/>
        </w:rPr>
        <w:t>.</w:t>
      </w:r>
      <w:r w:rsidRPr="00961745">
        <w:rPr>
          <w:rStyle w:val="lev"/>
          <w:rFonts w:ascii="Segoe UI" w:hAnsi="Segoe UI" w:cs="Segoe UI"/>
        </w:rPr>
        <w:t xml:space="preserve"> </w:t>
      </w:r>
    </w:p>
    <w:p w14:paraId="227D41FA" w14:textId="77777777" w:rsidR="00555B4F" w:rsidRDefault="00961745" w:rsidP="00555B4F">
      <w:pPr>
        <w:pStyle w:val="Paragraphedeliste"/>
        <w:numPr>
          <w:ilvl w:val="0"/>
          <w:numId w:val="10"/>
        </w:numPr>
        <w:rPr>
          <w:rStyle w:val="lev"/>
          <w:rFonts w:ascii="Segoe UI" w:hAnsi="Segoe UI" w:cs="Segoe UI"/>
        </w:rPr>
      </w:pPr>
      <w:r w:rsidRPr="00961745">
        <w:rPr>
          <w:rStyle w:val="lev"/>
          <w:rFonts w:ascii="Segoe UI" w:hAnsi="Segoe UI" w:cs="Segoe UI"/>
        </w:rPr>
        <w:t xml:space="preserve">In order to validate the signature, the portal downloads the public key of the provider </w:t>
      </w:r>
      <w:r w:rsidR="00555B4F">
        <w:rPr>
          <w:rStyle w:val="lev"/>
          <w:rFonts w:ascii="Segoe UI" w:hAnsi="Segoe UI" w:cs="Segoe UI"/>
        </w:rPr>
        <w:t xml:space="preserve">from the </w:t>
      </w:r>
      <w:r w:rsidR="00555B4F" w:rsidRPr="009B6494">
        <w:rPr>
          <w:rStyle w:val="lev"/>
          <w:rFonts w:ascii="Segoe UI" w:hAnsi="Segoe UI" w:cs="Segoe UI"/>
        </w:rPr>
        <w:t xml:space="preserve">JKWS page </w:t>
      </w:r>
      <w:r w:rsidR="00555B4F">
        <w:rPr>
          <w:rStyle w:val="lev"/>
          <w:rFonts w:ascii="Segoe UI" w:hAnsi="Segoe UI" w:cs="Segoe UI"/>
        </w:rPr>
        <w:t xml:space="preserve">above </w:t>
      </w:r>
      <w:r w:rsidRPr="00961745">
        <w:rPr>
          <w:rStyle w:val="lev"/>
          <w:rFonts w:ascii="Segoe UI" w:hAnsi="Segoe UI" w:cs="Segoe UI"/>
        </w:rPr>
        <w:t xml:space="preserve">to validate the signature of the </w:t>
      </w:r>
      <w:r w:rsidR="00555B4F">
        <w:rPr>
          <w:rStyle w:val="lev"/>
          <w:rFonts w:ascii="Segoe UI" w:hAnsi="Segoe UI" w:cs="Segoe UI"/>
        </w:rPr>
        <w:t>id_</w:t>
      </w:r>
      <w:r w:rsidRPr="00961745">
        <w:rPr>
          <w:rStyle w:val="lev"/>
          <w:rFonts w:ascii="Segoe UI" w:hAnsi="Segoe UI" w:cs="Segoe UI"/>
        </w:rPr>
        <w:t>token</w:t>
      </w:r>
      <w:r w:rsidR="00555B4F">
        <w:rPr>
          <w:rStyle w:val="lev"/>
          <w:rFonts w:ascii="Segoe UI" w:hAnsi="Segoe UI" w:cs="Segoe UI"/>
        </w:rPr>
        <w:t>.</w:t>
      </w:r>
    </w:p>
    <w:p w14:paraId="3326F034" w14:textId="5D8CDCEE" w:rsidR="00D94FDF" w:rsidRDefault="00555B4F" w:rsidP="00555B4F">
      <w:pPr>
        <w:pStyle w:val="Paragraphedeliste"/>
        <w:numPr>
          <w:ilvl w:val="0"/>
          <w:numId w:val="10"/>
        </w:numPr>
        <w:rPr>
          <w:rStyle w:val="lev"/>
          <w:rFonts w:ascii="Segoe UI" w:hAnsi="Segoe UI" w:cs="Segoe UI"/>
        </w:rPr>
      </w:pPr>
      <w:r>
        <w:rPr>
          <w:rStyle w:val="lev"/>
          <w:rFonts w:ascii="Segoe UI" w:hAnsi="Segoe UI" w:cs="Segoe UI"/>
        </w:rPr>
        <w:t>A</w:t>
      </w:r>
      <w:r w:rsidR="00961745" w:rsidRPr="00555B4F">
        <w:rPr>
          <w:rStyle w:val="lev"/>
          <w:rFonts w:ascii="Segoe UI" w:hAnsi="Segoe UI" w:cs="Segoe UI"/>
        </w:rPr>
        <w:t xml:space="preserve"> session </w:t>
      </w:r>
      <w:r>
        <w:rPr>
          <w:rStyle w:val="lev"/>
          <w:rFonts w:ascii="Segoe UI" w:hAnsi="Segoe UI" w:cs="Segoe UI"/>
        </w:rPr>
        <w:t xml:space="preserve">is eventually established </w:t>
      </w:r>
      <w:r w:rsidR="00961745" w:rsidRPr="00555B4F">
        <w:rPr>
          <w:rStyle w:val="lev"/>
          <w:rFonts w:ascii="Segoe UI" w:hAnsi="Segoe UI" w:cs="Segoe UI"/>
        </w:rPr>
        <w:t>on the portal and the requested content</w:t>
      </w:r>
      <w:r w:rsidR="00442D53">
        <w:rPr>
          <w:rStyle w:val="lev"/>
          <w:rFonts w:ascii="Segoe UI" w:hAnsi="Segoe UI" w:cs="Segoe UI"/>
        </w:rPr>
        <w:t>, i.e., an authenticated page,</w:t>
      </w:r>
      <w:r w:rsidR="00961745" w:rsidRPr="00555B4F">
        <w:rPr>
          <w:rStyle w:val="lev"/>
          <w:rFonts w:ascii="Segoe UI" w:hAnsi="Segoe UI" w:cs="Segoe UI"/>
        </w:rPr>
        <w:t xml:space="preserve"> is provided to the user</w:t>
      </w:r>
      <w:r w:rsidR="00442D53">
        <w:rPr>
          <w:rStyle w:val="lev"/>
          <w:rFonts w:ascii="Segoe UI" w:hAnsi="Segoe UI" w:cs="Segoe UI"/>
        </w:rPr>
        <w:t>.</w:t>
      </w:r>
    </w:p>
    <w:p w14:paraId="4446E2D2" w14:textId="397B6772" w:rsidR="008E2A04" w:rsidRDefault="008E2A04" w:rsidP="008E2A04">
      <w:pPr>
        <w:pStyle w:val="Titre4"/>
        <w:rPr>
          <w:rStyle w:val="lev"/>
          <w:rFonts w:ascii="Segoe UI" w:hAnsi="Segoe UI" w:cs="Segoe UI"/>
        </w:rPr>
      </w:pPr>
      <w:r>
        <w:rPr>
          <w:rStyle w:val="lev"/>
          <w:rFonts w:ascii="Segoe UI" w:hAnsi="Segoe UI" w:cs="Segoe UI"/>
        </w:rPr>
        <w:t>Logout experience</w:t>
      </w:r>
    </w:p>
    <w:p w14:paraId="789988D2" w14:textId="48CA1978" w:rsidR="006A69D3" w:rsidRDefault="006A7030" w:rsidP="00A14C0F">
      <w:r>
        <w:t xml:space="preserve">The </w:t>
      </w:r>
      <w:r w:rsidR="00CF1642">
        <w:t>portal</w:t>
      </w:r>
      <w:r w:rsidR="00200166">
        <w:t xml:space="preserve"> optionally supports </w:t>
      </w:r>
      <w:r w:rsidR="00200166" w:rsidRPr="00200166">
        <w:t xml:space="preserve">external account sign-out. When </w:t>
      </w:r>
      <w:r w:rsidR="004D35F6">
        <w:t xml:space="preserve">this capability is </w:t>
      </w:r>
      <w:r w:rsidR="00200166" w:rsidRPr="00200166">
        <w:t xml:space="preserve">enabled, users are redirected to the external sign-out user experience when they sign out from the portal. When disabled, users are </w:t>
      </w:r>
      <w:r w:rsidR="007C5071">
        <w:t xml:space="preserve">rather </w:t>
      </w:r>
      <w:r w:rsidR="00200166" w:rsidRPr="00200166">
        <w:t>only signed out from the portal.</w:t>
      </w:r>
    </w:p>
    <w:p w14:paraId="01956125" w14:textId="3141F29B" w:rsidR="00A14C0F" w:rsidRDefault="00A14C0F" w:rsidP="00715D49">
      <w:pPr>
        <w:jc w:val="center"/>
      </w:pPr>
      <w:r w:rsidRPr="00A14C0F">
        <w:rPr>
          <w:noProof/>
        </w:rPr>
        <w:drawing>
          <wp:inline distT="0" distB="0" distL="0" distR="0" wp14:anchorId="4A04E5F2" wp14:editId="2EF90389">
            <wp:extent cx="3308177" cy="1425842"/>
            <wp:effectExtent l="0" t="0" r="698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8979" cy="1447738"/>
                    </a:xfrm>
                    <a:prstGeom prst="rect">
                      <a:avLst/>
                    </a:prstGeom>
                  </pic:spPr>
                </pic:pic>
              </a:graphicData>
            </a:graphic>
          </wp:inline>
        </w:drawing>
      </w:r>
    </w:p>
    <w:p w14:paraId="0F59A200" w14:textId="3DF4EC33" w:rsidR="00715D49" w:rsidRPr="00556071" w:rsidRDefault="00715D49" w:rsidP="007C5071">
      <w:pPr>
        <w:rPr>
          <w:rStyle w:val="lev"/>
          <w:rFonts w:ascii="Segoe UI" w:hAnsi="Segoe UI" w:cs="Segoe UI"/>
        </w:rPr>
      </w:pPr>
      <w:r>
        <w:t xml:space="preserve">To </w:t>
      </w:r>
      <w:r w:rsidR="007C5071">
        <w:t xml:space="preserve">externally </w:t>
      </w:r>
      <w:r>
        <w:t>sign-out, the user</w:t>
      </w:r>
      <w:r w:rsidRPr="00A676A5">
        <w:rPr>
          <w:rStyle w:val="lev"/>
          <w:rFonts w:ascii="Segoe UI" w:hAnsi="Segoe UI" w:cs="Segoe UI"/>
        </w:rPr>
        <w:t xml:space="preserve"> </w:t>
      </w:r>
      <w:r>
        <w:rPr>
          <w:rStyle w:val="lev"/>
          <w:rFonts w:ascii="Segoe UI" w:hAnsi="Segoe UI" w:cs="Segoe UI"/>
        </w:rPr>
        <w:t xml:space="preserve">initiates the external logout flow by clicking the logout link presented by the </w:t>
      </w:r>
      <w:r w:rsidR="007C5071">
        <w:rPr>
          <w:rStyle w:val="lev"/>
          <w:rFonts w:ascii="Segoe UI" w:hAnsi="Segoe UI" w:cs="Segoe UI"/>
        </w:rPr>
        <w:t>portal</w:t>
      </w:r>
      <w:r>
        <w:rPr>
          <w:rStyle w:val="lev"/>
          <w:rFonts w:ascii="Segoe UI" w:hAnsi="Segoe UI" w:cs="Segoe UI"/>
        </w:rPr>
        <w:t>.</w:t>
      </w:r>
      <w:r w:rsidR="007C5071">
        <w:rPr>
          <w:rStyle w:val="lev"/>
          <w:rFonts w:ascii="Segoe UI" w:hAnsi="Segoe UI" w:cs="Segoe UI"/>
        </w:rPr>
        <w:t xml:space="preserve"> </w:t>
      </w:r>
      <w:r>
        <w:rPr>
          <w:rStyle w:val="lev"/>
          <w:rFonts w:ascii="Segoe UI" w:hAnsi="Segoe UI" w:cs="Segoe UI"/>
        </w:rPr>
        <w:t>This triggers the following flow:</w:t>
      </w:r>
    </w:p>
    <w:p w14:paraId="7CA890FE" w14:textId="3234C50A" w:rsidR="00715D49" w:rsidRPr="00FE16F9" w:rsidRDefault="00715D49" w:rsidP="00715D49">
      <w:pPr>
        <w:pStyle w:val="Paragraphedeliste"/>
        <w:keepNext/>
        <w:numPr>
          <w:ilvl w:val="0"/>
          <w:numId w:val="29"/>
        </w:numPr>
        <w:ind w:left="714" w:hanging="357"/>
        <w:rPr>
          <w:rStyle w:val="lev"/>
          <w:rFonts w:ascii="Segoe UI" w:hAnsi="Segoe UI" w:cs="Segoe UI"/>
        </w:rPr>
      </w:pPr>
      <w:r>
        <w:rPr>
          <w:rStyle w:val="lev"/>
          <w:rFonts w:ascii="Segoe UI" w:hAnsi="Segoe UI" w:cs="Segoe UI"/>
        </w:rPr>
        <w:t>T</w:t>
      </w:r>
      <w:r w:rsidRPr="00FE16F9">
        <w:rPr>
          <w:rStyle w:val="lev"/>
          <w:rFonts w:ascii="Segoe UI" w:hAnsi="Segoe UI" w:cs="Segoe UI"/>
        </w:rPr>
        <w:t xml:space="preserve">he </w:t>
      </w:r>
      <w:r w:rsidR="007C5071">
        <w:rPr>
          <w:rStyle w:val="lev"/>
          <w:rFonts w:ascii="Segoe UI" w:hAnsi="Segoe UI" w:cs="Segoe UI"/>
        </w:rPr>
        <w:t>portal</w:t>
      </w:r>
      <w:r>
        <w:rPr>
          <w:rStyle w:val="lev"/>
          <w:rFonts w:ascii="Segoe UI" w:hAnsi="Segoe UI" w:cs="Segoe UI"/>
        </w:rPr>
        <w:t xml:space="preserve"> </w:t>
      </w:r>
      <w:r w:rsidRPr="00FE16F9">
        <w:rPr>
          <w:rStyle w:val="lev"/>
          <w:rFonts w:ascii="Segoe UI" w:hAnsi="Segoe UI" w:cs="Segoe UI"/>
        </w:rPr>
        <w:t xml:space="preserve">redirects </w:t>
      </w:r>
      <w:r>
        <w:rPr>
          <w:rStyle w:val="lev"/>
          <w:rFonts w:ascii="Segoe UI" w:hAnsi="Segoe UI" w:cs="Segoe UI"/>
        </w:rPr>
        <w:t xml:space="preserve">the user </w:t>
      </w:r>
      <w:r w:rsidRPr="00FE16F9">
        <w:rPr>
          <w:rStyle w:val="lev"/>
          <w:rFonts w:ascii="Segoe UI" w:hAnsi="Segoe UI" w:cs="Segoe UI"/>
        </w:rPr>
        <w:t xml:space="preserve">to the </w:t>
      </w:r>
      <w:r>
        <w:rPr>
          <w:rStyle w:val="lev"/>
          <w:rFonts w:ascii="Segoe UI" w:hAnsi="Segoe UI" w:cs="Segoe UI"/>
        </w:rPr>
        <w:t>Logout</w:t>
      </w:r>
      <w:r w:rsidRPr="00FE16F9">
        <w:rPr>
          <w:rStyle w:val="lev"/>
          <w:rFonts w:ascii="Segoe UI" w:hAnsi="Segoe UI" w:cs="Segoe UI"/>
        </w:rPr>
        <w:t xml:space="preserve"> page of the </w:t>
      </w:r>
      <w:r w:rsidR="007C5071">
        <w:rPr>
          <w:rStyle w:val="lev"/>
          <w:rFonts w:ascii="Segoe UI" w:hAnsi="Segoe UI" w:cs="Segoe UI"/>
        </w:rPr>
        <w:t>provider</w:t>
      </w:r>
      <w:r>
        <w:rPr>
          <w:rStyle w:val="lev"/>
          <w:rFonts w:ascii="Segoe UI" w:hAnsi="Segoe UI" w:cs="Segoe UI"/>
        </w:rPr>
        <w:t>:</w:t>
      </w:r>
    </w:p>
    <w:p w14:paraId="7799A71F" w14:textId="77777777" w:rsidR="007C5071" w:rsidRPr="007C5071" w:rsidRDefault="007C5071" w:rsidP="007C5071">
      <w:pPr>
        <w:pStyle w:val="Paragraphedeliste"/>
        <w:numPr>
          <w:ilvl w:val="0"/>
          <w:numId w:val="30"/>
        </w:numPr>
        <w:rPr>
          <w:szCs w:val="22"/>
        </w:rPr>
      </w:pPr>
      <w:r>
        <w:t xml:space="preserve">In the portal authentication configuration, the </w:t>
      </w:r>
      <w:r w:rsidRPr="007C5071">
        <w:rPr>
          <w:rFonts w:ascii="Segoe UI Semibold" w:hAnsi="Segoe UI Semibold" w:cs="Segoe UI Semibold"/>
        </w:rPr>
        <w:t>Post logout redirect URL</w:t>
      </w:r>
      <w:r>
        <w:t xml:space="preserve"> setting must indicate t</w:t>
      </w:r>
      <w:r w:rsidRPr="00431E75">
        <w:t>he location where the provider will redirect a user after external sign-out. This location should be set appropriately in the provider configuration</w:t>
      </w:r>
      <w:r>
        <w:t xml:space="preserve">. </w:t>
      </w:r>
    </w:p>
    <w:p w14:paraId="69CF6CE9" w14:textId="5CAD3B08" w:rsidR="00715D49" w:rsidRPr="007C5071" w:rsidRDefault="00715D49" w:rsidP="007C5071">
      <w:pPr>
        <w:pStyle w:val="Paragraphedeliste"/>
        <w:numPr>
          <w:ilvl w:val="0"/>
          <w:numId w:val="30"/>
        </w:numPr>
        <w:ind w:left="1077" w:hanging="357"/>
        <w:contextualSpacing w:val="0"/>
        <w:rPr>
          <w:rStyle w:val="lev"/>
          <w:rFonts w:ascii="Segoe UI" w:hAnsi="Segoe UI" w:cs="Segoe UI"/>
        </w:rPr>
      </w:pPr>
      <w:r w:rsidRPr="007C5071">
        <w:rPr>
          <w:rStyle w:val="lev"/>
          <w:rFonts w:ascii="Segoe UI" w:hAnsi="Segoe UI" w:cs="Segoe UI"/>
        </w:rPr>
        <w:t xml:space="preserve">The </w:t>
      </w:r>
      <w:r w:rsidR="007C5071" w:rsidRPr="007C5071">
        <w:rPr>
          <w:rStyle w:val="lev"/>
          <w:rFonts w:ascii="Segoe UI" w:hAnsi="Segoe UI" w:cs="Segoe UI"/>
        </w:rPr>
        <w:t>portal</w:t>
      </w:r>
      <w:r w:rsidRPr="007C5071">
        <w:rPr>
          <w:rStyle w:val="lev"/>
          <w:rFonts w:ascii="Segoe UI" w:hAnsi="Segoe UI" w:cs="Segoe UI"/>
        </w:rPr>
        <w:t xml:space="preserve"> specif</w:t>
      </w:r>
      <w:r w:rsidR="007C5071">
        <w:rPr>
          <w:rStyle w:val="lev"/>
          <w:rFonts w:ascii="Segoe UI" w:hAnsi="Segoe UI" w:cs="Segoe UI"/>
        </w:rPr>
        <w:t>ies</w:t>
      </w:r>
      <w:r w:rsidRPr="007C5071">
        <w:rPr>
          <w:rStyle w:val="lev"/>
          <w:rFonts w:ascii="Segoe UI" w:hAnsi="Segoe UI" w:cs="Segoe UI"/>
        </w:rPr>
        <w:t xml:space="preserve"> th</w:t>
      </w:r>
      <w:r w:rsidR="007C5071" w:rsidRPr="007C5071">
        <w:rPr>
          <w:rStyle w:val="lev"/>
          <w:rFonts w:ascii="Segoe UI" w:hAnsi="Segoe UI" w:cs="Segoe UI"/>
        </w:rPr>
        <w:t>is</w:t>
      </w:r>
      <w:r w:rsidRPr="007C5071">
        <w:rPr>
          <w:rStyle w:val="lev"/>
          <w:rFonts w:ascii="Segoe UI" w:hAnsi="Segoe UI" w:cs="Segoe UI"/>
        </w:rPr>
        <w:t xml:space="preserve"> URL via the </w:t>
      </w:r>
      <w:proofErr w:type="spellStart"/>
      <w:r w:rsidRPr="007C5071">
        <w:rPr>
          <w:rStyle w:val="lev"/>
          <w:rFonts w:ascii="Consolas" w:hAnsi="Consolas" w:cs="Segoe UI"/>
        </w:rPr>
        <w:t>post_logout_redirect_uri</w:t>
      </w:r>
      <w:proofErr w:type="spellEnd"/>
      <w:r w:rsidRPr="007C5071">
        <w:rPr>
          <w:rStyle w:val="lev"/>
          <w:rFonts w:ascii="Segoe UI" w:hAnsi="Segoe UI" w:cs="Segoe UI"/>
        </w:rPr>
        <w:t xml:space="preserve"> parameter</w:t>
      </w:r>
      <w:r w:rsidR="007C5071">
        <w:rPr>
          <w:rStyle w:val="lev"/>
          <w:rFonts w:ascii="Segoe UI" w:hAnsi="Segoe UI" w:cs="Segoe UI"/>
        </w:rPr>
        <w:t>.</w:t>
      </w:r>
    </w:p>
    <w:p w14:paraId="782485DE" w14:textId="4446FF8F" w:rsidR="00715D49" w:rsidRPr="008E2A04" w:rsidRDefault="00715D49" w:rsidP="007C5071">
      <w:pPr>
        <w:pStyle w:val="Paragraphedeliste"/>
        <w:keepNext/>
        <w:numPr>
          <w:ilvl w:val="0"/>
          <w:numId w:val="29"/>
        </w:numPr>
        <w:ind w:left="714" w:hanging="357"/>
      </w:pPr>
      <w:r>
        <w:rPr>
          <w:rStyle w:val="lev"/>
          <w:rFonts w:ascii="Segoe UI" w:hAnsi="Segoe UI" w:cs="Segoe UI"/>
        </w:rPr>
        <w:t xml:space="preserve">The user is redirected to the </w:t>
      </w:r>
      <w:r w:rsidR="007C5071">
        <w:rPr>
          <w:rStyle w:val="lev"/>
          <w:rFonts w:ascii="Segoe UI" w:hAnsi="Segoe UI" w:cs="Segoe UI"/>
        </w:rPr>
        <w:t xml:space="preserve">indicated </w:t>
      </w:r>
      <w:r>
        <w:rPr>
          <w:rStyle w:val="lev"/>
          <w:rFonts w:ascii="Segoe UI" w:hAnsi="Segoe UI" w:cs="Segoe UI"/>
        </w:rPr>
        <w:t>Callback URL.</w:t>
      </w:r>
    </w:p>
    <w:p w14:paraId="5A4F824B" w14:textId="565A732D" w:rsidR="00D94FDF" w:rsidRPr="002F2FF4" w:rsidRDefault="00975C27" w:rsidP="002F2FF4">
      <w:pPr>
        <w:pStyle w:val="Titre3"/>
        <w:rPr>
          <w:rStyle w:val="lev"/>
          <w:rFonts w:cstheme="majorBidi"/>
          <w:szCs w:val="14"/>
        </w:rPr>
      </w:pPr>
      <w:bookmarkStart w:id="7" w:name="_Ref107310876"/>
      <w:bookmarkStart w:id="8" w:name="_Toc107605057"/>
      <w:r w:rsidRPr="002F2FF4">
        <w:rPr>
          <w:rStyle w:val="lev"/>
          <w:rFonts w:cstheme="majorBidi"/>
          <w:szCs w:val="14"/>
        </w:rPr>
        <w:t>Support via Azure AD B2C</w:t>
      </w:r>
      <w:bookmarkEnd w:id="7"/>
      <w:bookmarkEnd w:id="8"/>
    </w:p>
    <w:p w14:paraId="3772A3AC" w14:textId="77777777" w:rsidR="00C40766" w:rsidRDefault="00F63D93" w:rsidP="00F63D93">
      <w:r>
        <w:t xml:space="preserve">The support via Azure AD B2C </w:t>
      </w:r>
      <w:r w:rsidR="00514587">
        <w:t>can be seen a</w:t>
      </w:r>
      <w:r w:rsidR="00514587" w:rsidRPr="00514587">
        <w:t xml:space="preserve">s an extension </w:t>
      </w:r>
      <w:r w:rsidR="00514587">
        <w:t xml:space="preserve">of the previous </w:t>
      </w:r>
      <w:r w:rsidR="00C54A19">
        <w:t>direct support</w:t>
      </w:r>
      <w:r w:rsidR="00514587" w:rsidRPr="00514587">
        <w:t xml:space="preserve"> that enables external customers to sign in through local credentials and federation with various </w:t>
      </w:r>
      <w:r w:rsidR="00E21EB0">
        <w:t>identity</w:t>
      </w:r>
      <w:r w:rsidR="00C54A19">
        <w:t xml:space="preserve"> providers,</w:t>
      </w:r>
      <w:r w:rsidR="00E21EB0">
        <w:t xml:space="preserve"> a.k.a. claims providers</w:t>
      </w:r>
      <w:r w:rsidR="00081128">
        <w:t>.</w:t>
      </w:r>
      <w:r w:rsidR="00C54A19">
        <w:t xml:space="preserve"> </w:t>
      </w:r>
    </w:p>
    <w:p w14:paraId="6A012FD2" w14:textId="21FF43F8" w:rsidR="003C2B4A" w:rsidRPr="003C2B4A" w:rsidRDefault="00C40766" w:rsidP="00F63D93">
      <w:pPr>
        <w:rPr>
          <w:rStyle w:val="lev"/>
        </w:rPr>
      </w:pPr>
      <w:r w:rsidRPr="003C2B4A">
        <w:rPr>
          <w:rStyle w:val="lev"/>
        </w:rPr>
        <w:t>This path</w:t>
      </w:r>
      <w:r w:rsidR="00DE38A2" w:rsidRPr="003C2B4A">
        <w:rPr>
          <w:rStyle w:val="lev"/>
        </w:rPr>
        <w:t xml:space="preserve"> supposes to leverage user flows, a.k.</w:t>
      </w:r>
      <w:r w:rsidR="00982DAB" w:rsidRPr="003C2B4A">
        <w:rPr>
          <w:rStyle w:val="lev"/>
        </w:rPr>
        <w:t>a. predefined</w:t>
      </w:r>
      <w:r w:rsidR="00415F25">
        <w:rPr>
          <w:rStyle w:val="lev"/>
        </w:rPr>
        <w:t>,</w:t>
      </w:r>
      <w:r w:rsidR="00982DAB" w:rsidRPr="003C2B4A">
        <w:rPr>
          <w:rStyle w:val="lev"/>
        </w:rPr>
        <w:t xml:space="preserve"> </w:t>
      </w:r>
      <w:r w:rsidR="00415F25" w:rsidRPr="00415F25">
        <w:rPr>
          <w:rStyle w:val="lev"/>
        </w:rPr>
        <w:t>built-in, configurable policies</w:t>
      </w:r>
      <w:r w:rsidR="00982DAB" w:rsidRPr="003C2B4A">
        <w:rPr>
          <w:rStyle w:val="lev"/>
        </w:rPr>
        <w:t>,</w:t>
      </w:r>
      <w:r w:rsidR="00DE38A2" w:rsidRPr="003C2B4A">
        <w:rPr>
          <w:rStyle w:val="lev"/>
        </w:rPr>
        <w:t xml:space="preserve"> in the Azure AD B2C tenant. </w:t>
      </w:r>
    </w:p>
    <w:p w14:paraId="280EDF21" w14:textId="3EC25E60" w:rsidR="00406561" w:rsidRDefault="00E61FE8" w:rsidP="00F63D93">
      <w:pPr>
        <w:rPr>
          <w:lang w:eastAsia="fr-FR"/>
        </w:rPr>
      </w:pPr>
      <w:r w:rsidRPr="00A32455">
        <w:t xml:space="preserve">User flows notably allow to create sign-in experiences in minutes. </w:t>
      </w:r>
      <w:r w:rsidR="00F63D93">
        <w:t xml:space="preserve">The configuration is covered in the documentation here: </w:t>
      </w:r>
    </w:p>
    <w:p w14:paraId="687938CF" w14:textId="0ABF06AD" w:rsidR="00406561" w:rsidRDefault="00000000" w:rsidP="00406561">
      <w:pPr>
        <w:pStyle w:val="Paragraphedeliste"/>
        <w:numPr>
          <w:ilvl w:val="0"/>
          <w:numId w:val="34"/>
        </w:numPr>
      </w:pPr>
      <w:hyperlink r:id="rId20" w:history="1">
        <w:r w:rsidR="00406561">
          <w:rPr>
            <w:rStyle w:val="Lienhypertexte"/>
          </w:rPr>
          <w:t>Configure the Azure Active Directory B2C provider (using interface in preview) - Power Apps | Microsoft Docs</w:t>
        </w:r>
      </w:hyperlink>
      <w:r w:rsidR="00406561">
        <w:t xml:space="preserve"> </w:t>
      </w:r>
    </w:p>
    <w:p w14:paraId="6396F260" w14:textId="5D6FC661" w:rsidR="00406561" w:rsidRDefault="00000000" w:rsidP="00406561">
      <w:pPr>
        <w:pStyle w:val="Paragraphedeliste"/>
        <w:numPr>
          <w:ilvl w:val="0"/>
          <w:numId w:val="34"/>
        </w:numPr>
      </w:pPr>
      <w:hyperlink r:id="rId21" w:history="1">
        <w:r w:rsidR="00406561">
          <w:rPr>
            <w:rStyle w:val="Lienhypertexte"/>
          </w:rPr>
          <w:t>Configure an OpenID Connect provider for portals - Power Apps | Microsoft Docs</w:t>
        </w:r>
      </w:hyperlink>
    </w:p>
    <w:p w14:paraId="6405BA09" w14:textId="0EFF5FAF" w:rsidR="00657A4E" w:rsidRDefault="00657A4E" w:rsidP="00657A4E">
      <w:pPr>
        <w:rPr>
          <w:lang w:eastAsia="fr-FR"/>
        </w:rPr>
      </w:pPr>
      <w:r w:rsidRPr="00A32455">
        <w:t xml:space="preserve">In addition to user flows, </w:t>
      </w:r>
      <w:r w:rsidRPr="00A32455">
        <w:rPr>
          <w:lang w:eastAsia="fr-FR"/>
        </w:rPr>
        <w:t>Azure AD B2C also support another way to provide identity user experiences with the custom p</w:t>
      </w:r>
      <w:r>
        <w:rPr>
          <w:lang w:eastAsia="fr-FR"/>
        </w:rPr>
        <w:t>o</w:t>
      </w:r>
      <w:r w:rsidRPr="00A32455">
        <w:rPr>
          <w:lang w:eastAsia="fr-FR"/>
        </w:rPr>
        <w:t>licies.</w:t>
      </w:r>
      <w:r>
        <w:rPr>
          <w:lang w:eastAsia="fr-FR"/>
        </w:rPr>
        <w:t xml:space="preserve"> </w:t>
      </w:r>
      <w:r w:rsidRPr="00A32455">
        <w:t>Custom policies enable to create your own identity experience scenarios</w:t>
      </w:r>
      <w:r>
        <w:t xml:space="preserve"> where technical profiles can be defined for claims providers to accommodate specific situations</w:t>
      </w:r>
      <w:r w:rsidRPr="00514587">
        <w:t>.</w:t>
      </w:r>
    </w:p>
    <w:p w14:paraId="4A52D207" w14:textId="1CCF8D17" w:rsidR="009877A1" w:rsidRDefault="004146B9" w:rsidP="0080795B">
      <w:pPr>
        <w:pStyle w:val="Titre4"/>
      </w:pPr>
      <w:r>
        <w:lastRenderedPageBreak/>
        <w:t>Login experience</w:t>
      </w:r>
    </w:p>
    <w:p w14:paraId="18EE9D45" w14:textId="77777777" w:rsidR="0010685B" w:rsidRDefault="00055FB1" w:rsidP="007B603A">
      <w:pPr>
        <w:rPr>
          <w:color w:val="323130"/>
          <w:shd w:val="clear" w:color="auto" w:fill="FFFFFF"/>
        </w:rPr>
      </w:pPr>
      <w:r>
        <w:rPr>
          <w:color w:val="323130"/>
          <w:shd w:val="clear" w:color="auto" w:fill="FFFFFF"/>
        </w:rPr>
        <w:t>The endpoints exposed by the Azure AD B2C tenant are specific to the user flow, a.k.a. policy, that the portal wishes to use to sign-in the user.</w:t>
      </w:r>
    </w:p>
    <w:p w14:paraId="62515876" w14:textId="08364663" w:rsidR="0010685B" w:rsidRDefault="0010685B" w:rsidP="007013A7">
      <w:pPr>
        <w:pStyle w:val="Paragraphedeliste"/>
        <w:numPr>
          <w:ilvl w:val="0"/>
          <w:numId w:val="13"/>
        </w:numPr>
        <w:ind w:left="714" w:hanging="357"/>
        <w:rPr>
          <w:rStyle w:val="lev"/>
          <w:rFonts w:ascii="Segoe UI" w:hAnsi="Segoe UI" w:cs="Segoe UI"/>
        </w:rPr>
      </w:pPr>
      <w:r>
        <w:rPr>
          <w:rStyle w:val="lev"/>
          <w:rFonts w:ascii="Segoe UI" w:hAnsi="Segoe UI" w:cs="Segoe UI"/>
        </w:rPr>
        <w:t>Discovery endpoint URL:</w:t>
      </w:r>
    </w:p>
    <w:p w14:paraId="65BB8473" w14:textId="77777777" w:rsidR="0010685B" w:rsidRPr="00053C72" w:rsidRDefault="0010685B" w:rsidP="0010685B">
      <w:pPr>
        <w:pStyle w:val="Paragraphedeliste"/>
        <w:contextualSpacing w:val="0"/>
        <w:rPr>
          <w:rStyle w:val="lev"/>
          <w:rFonts w:ascii="Segoe UI" w:hAnsi="Segoe UI" w:cs="Segoe UI"/>
          <w:szCs w:val="20"/>
        </w:rPr>
      </w:pPr>
      <w:r w:rsidRPr="0015277E">
        <w:t>https://{</w:t>
      </w:r>
      <w:r w:rsidRPr="0015277E">
        <w:rPr>
          <w:i/>
          <w:iCs/>
        </w:rPr>
        <w:t>tenant</w:t>
      </w:r>
      <w:r w:rsidRPr="0015277E">
        <w:t>}.b2clogin.com/{</w:t>
      </w:r>
      <w:r w:rsidRPr="0015277E">
        <w:rPr>
          <w:i/>
          <w:iCs/>
        </w:rPr>
        <w:t>tenant</w:t>
      </w:r>
      <w:r w:rsidRPr="0015277E">
        <w:t>}.onmicrosoft.com/{</w:t>
      </w:r>
      <w:r w:rsidRPr="0015277E">
        <w:rPr>
          <w:i/>
          <w:iCs/>
        </w:rPr>
        <w:t>policy</w:t>
      </w:r>
      <w:r w:rsidRPr="0015277E">
        <w:t>}/oauth2/v2.0/</w:t>
      </w:r>
      <w:r w:rsidRPr="00053C72">
        <w:rPr>
          <w:rStyle w:val="lev"/>
          <w:rFonts w:ascii="Segoe UI" w:hAnsi="Segoe UI" w:cs="Segoe UI"/>
        </w:rPr>
        <w:t>.well-known/openid-configuration</w:t>
      </w:r>
    </w:p>
    <w:p w14:paraId="31EDFD04" w14:textId="77777777" w:rsidR="007013A7" w:rsidRDefault="00DD24D7" w:rsidP="007013A7">
      <w:pPr>
        <w:pStyle w:val="Paragraphedeliste"/>
        <w:numPr>
          <w:ilvl w:val="0"/>
          <w:numId w:val="13"/>
        </w:numPr>
        <w:spacing w:after="240"/>
        <w:ind w:left="714" w:hanging="357"/>
        <w:rPr>
          <w:color w:val="323130"/>
          <w:shd w:val="clear" w:color="auto" w:fill="FFFFFF"/>
        </w:rPr>
      </w:pPr>
      <w:r w:rsidRPr="007013A7">
        <w:rPr>
          <w:color w:val="323130"/>
          <w:shd w:val="clear" w:color="auto" w:fill="FFFFFF"/>
        </w:rPr>
        <w:t>Authorization page:</w:t>
      </w:r>
    </w:p>
    <w:p w14:paraId="30FB00C3" w14:textId="2BDF55DE" w:rsidR="007B603A" w:rsidRPr="007013A7" w:rsidRDefault="007B603A" w:rsidP="007013A7">
      <w:pPr>
        <w:pStyle w:val="Paragraphedeliste"/>
        <w:ind w:left="714"/>
        <w:contextualSpacing w:val="0"/>
        <w:rPr>
          <w:color w:val="323130"/>
          <w:shd w:val="clear" w:color="auto" w:fill="FFFFFF"/>
        </w:rPr>
      </w:pPr>
      <w:r w:rsidRPr="007B603A">
        <w:t>https://</w:t>
      </w:r>
      <w:r w:rsidRPr="0015277E">
        <w:t>{</w:t>
      </w:r>
      <w:r w:rsidRPr="007013A7">
        <w:rPr>
          <w:i/>
          <w:iCs/>
        </w:rPr>
        <w:t>tenant</w:t>
      </w:r>
      <w:r w:rsidRPr="0015277E">
        <w:t>}</w:t>
      </w:r>
      <w:r w:rsidRPr="007B603A">
        <w:t>.b2clogin.com/</w:t>
      </w:r>
      <w:r w:rsidRPr="0015277E">
        <w:t>{</w:t>
      </w:r>
      <w:r w:rsidRPr="007013A7">
        <w:rPr>
          <w:i/>
          <w:iCs/>
        </w:rPr>
        <w:t>tenant</w:t>
      </w:r>
      <w:r w:rsidRPr="0015277E">
        <w:t>}</w:t>
      </w:r>
      <w:r w:rsidRPr="007B603A">
        <w:t>.onmicrosoft.com/</w:t>
      </w:r>
      <w:r>
        <w:t>{</w:t>
      </w:r>
      <w:r w:rsidRPr="007013A7">
        <w:rPr>
          <w:i/>
          <w:iCs/>
        </w:rPr>
        <w:t>policy</w:t>
      </w:r>
      <w:r>
        <w:t>}</w:t>
      </w:r>
      <w:r w:rsidRPr="007B603A">
        <w:t>/oauth2/v2.0/authorize</w:t>
      </w:r>
    </w:p>
    <w:p w14:paraId="406402B8" w14:textId="77777777" w:rsidR="007013A7" w:rsidRDefault="007013A7" w:rsidP="007013A7">
      <w:pPr>
        <w:pStyle w:val="Paragraphedeliste"/>
        <w:numPr>
          <w:ilvl w:val="0"/>
          <w:numId w:val="13"/>
        </w:numPr>
        <w:ind w:left="714" w:hanging="357"/>
      </w:pPr>
      <w:r w:rsidRPr="007013A7">
        <w:rPr>
          <w:color w:val="323130"/>
          <w:shd w:val="clear" w:color="auto" w:fill="FFFFFF"/>
        </w:rPr>
        <w:t>Token</w:t>
      </w:r>
      <w:r>
        <w:t xml:space="preserve"> page:</w:t>
      </w:r>
    </w:p>
    <w:p w14:paraId="527F30A9" w14:textId="40C3C98F" w:rsidR="007013A7" w:rsidRPr="007B603A" w:rsidRDefault="007013A7" w:rsidP="007013A7">
      <w:pPr>
        <w:pStyle w:val="Paragraphedeliste"/>
        <w:ind w:left="714"/>
      </w:pPr>
      <w:r w:rsidRPr="007B603A">
        <w:t>https://</w:t>
      </w:r>
      <w:r w:rsidRPr="0015277E">
        <w:t>{</w:t>
      </w:r>
      <w:r w:rsidRPr="007013A7">
        <w:rPr>
          <w:i/>
          <w:iCs/>
        </w:rPr>
        <w:t>tenant</w:t>
      </w:r>
      <w:r w:rsidRPr="0015277E">
        <w:t>}</w:t>
      </w:r>
      <w:r w:rsidRPr="007B603A">
        <w:t>.b2clogin.com/</w:t>
      </w:r>
      <w:r w:rsidRPr="0015277E">
        <w:t>{</w:t>
      </w:r>
      <w:r w:rsidRPr="007013A7">
        <w:rPr>
          <w:i/>
          <w:iCs/>
        </w:rPr>
        <w:t>tenant</w:t>
      </w:r>
      <w:r w:rsidRPr="0015277E">
        <w:t>}</w:t>
      </w:r>
      <w:r w:rsidRPr="007B603A">
        <w:t>.onmicrosoft.com/</w:t>
      </w:r>
      <w:r>
        <w:t>{</w:t>
      </w:r>
      <w:r w:rsidRPr="007013A7">
        <w:rPr>
          <w:i/>
          <w:iCs/>
        </w:rPr>
        <w:t>policy</w:t>
      </w:r>
      <w:r>
        <w:t>}</w:t>
      </w:r>
      <w:r w:rsidRPr="007B603A">
        <w:t>/oauth2/v2.0/</w:t>
      </w:r>
      <w:r>
        <w:t>token</w:t>
      </w:r>
    </w:p>
    <w:p w14:paraId="7A9745C4" w14:textId="236E0921" w:rsidR="005E62C2" w:rsidRDefault="00A71688" w:rsidP="005E62C2">
      <w:pPr>
        <w:spacing w:before="160"/>
        <w:jc w:val="center"/>
        <w:rPr>
          <w:rStyle w:val="lev"/>
        </w:rPr>
      </w:pPr>
      <w:r w:rsidRPr="00A71688">
        <w:rPr>
          <w:rStyle w:val="lev"/>
          <w:noProof/>
        </w:rPr>
        <w:drawing>
          <wp:inline distT="0" distB="0" distL="0" distR="0" wp14:anchorId="36C8C772" wp14:editId="59B9EDE7">
            <wp:extent cx="5186068" cy="320184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3358" cy="3218697"/>
                    </a:xfrm>
                    <a:prstGeom prst="rect">
                      <a:avLst/>
                    </a:prstGeom>
                  </pic:spPr>
                </pic:pic>
              </a:graphicData>
            </a:graphic>
          </wp:inline>
        </w:drawing>
      </w:r>
    </w:p>
    <w:p w14:paraId="46F10B1E" w14:textId="77777777" w:rsidR="00932641" w:rsidRPr="00961745" w:rsidRDefault="00932641" w:rsidP="00932641">
      <w:pPr>
        <w:rPr>
          <w:rStyle w:val="lev"/>
          <w:rFonts w:ascii="Segoe UI" w:hAnsi="Segoe UI" w:cs="Segoe UI"/>
        </w:rPr>
      </w:pPr>
      <w:r w:rsidRPr="00961745">
        <w:rPr>
          <w:rStyle w:val="lev"/>
          <w:rFonts w:ascii="Segoe UI" w:hAnsi="Segoe UI" w:cs="Segoe UI"/>
        </w:rPr>
        <w:t>The flow is as follows:</w:t>
      </w:r>
    </w:p>
    <w:p w14:paraId="16ED5C35" w14:textId="12BA64D7" w:rsidR="00053C72" w:rsidRPr="00053C72" w:rsidRDefault="0015277E" w:rsidP="00463320">
      <w:pPr>
        <w:pStyle w:val="Paragraphedeliste"/>
        <w:numPr>
          <w:ilvl w:val="0"/>
          <w:numId w:val="13"/>
        </w:numPr>
        <w:ind w:left="714" w:hanging="357"/>
        <w:contextualSpacing w:val="0"/>
        <w:rPr>
          <w:rStyle w:val="lev"/>
          <w:rFonts w:ascii="Segoe UI" w:hAnsi="Segoe UI" w:cs="Segoe UI"/>
          <w:szCs w:val="20"/>
        </w:rPr>
      </w:pPr>
      <w:r>
        <w:rPr>
          <w:rStyle w:val="lev"/>
          <w:rFonts w:ascii="Segoe UI" w:hAnsi="Segoe UI" w:cs="Segoe UI"/>
        </w:rPr>
        <w:t xml:space="preserve">An </w:t>
      </w:r>
      <w:r w:rsidR="00920AA8">
        <w:rPr>
          <w:rStyle w:val="lev"/>
          <w:rFonts w:ascii="Segoe UI" w:hAnsi="Segoe UI" w:cs="Segoe UI"/>
        </w:rPr>
        <w:t>a</w:t>
      </w:r>
      <w:r w:rsidR="00920AA8" w:rsidRPr="00C80FF7">
        <w:rPr>
          <w:rStyle w:val="lev"/>
          <w:rFonts w:ascii="Segoe UI" w:hAnsi="Segoe UI" w:cs="Segoe UI"/>
        </w:rPr>
        <w:t>uto-</w:t>
      </w:r>
      <w:r w:rsidR="00920AA8">
        <w:rPr>
          <w:rStyle w:val="lev"/>
          <w:rFonts w:ascii="Segoe UI" w:hAnsi="Segoe UI" w:cs="Segoe UI"/>
        </w:rPr>
        <w:t>d</w:t>
      </w:r>
      <w:r w:rsidR="00920AA8" w:rsidRPr="00C80FF7">
        <w:rPr>
          <w:rStyle w:val="lev"/>
          <w:rFonts w:ascii="Segoe UI" w:hAnsi="Segoe UI" w:cs="Segoe UI"/>
        </w:rPr>
        <w:t xml:space="preserve">iscovery </w:t>
      </w:r>
      <w:r w:rsidR="00920AA8">
        <w:rPr>
          <w:rStyle w:val="lev"/>
          <w:rFonts w:ascii="Segoe UI" w:hAnsi="Segoe UI" w:cs="Segoe UI"/>
        </w:rPr>
        <w:t>d</w:t>
      </w:r>
      <w:r w:rsidR="00920AA8" w:rsidRPr="00C80FF7">
        <w:rPr>
          <w:rStyle w:val="lev"/>
          <w:rFonts w:ascii="Segoe UI" w:hAnsi="Segoe UI" w:cs="Segoe UI"/>
        </w:rPr>
        <w:t>o</w:t>
      </w:r>
      <w:r w:rsidR="00920AA8">
        <w:rPr>
          <w:rStyle w:val="lev"/>
          <w:rFonts w:ascii="Segoe UI" w:hAnsi="Segoe UI" w:cs="Segoe UI"/>
        </w:rPr>
        <w:t>c</w:t>
      </w:r>
      <w:r w:rsidR="00920AA8" w:rsidRPr="00C80FF7">
        <w:rPr>
          <w:rStyle w:val="lev"/>
          <w:rFonts w:ascii="Segoe UI" w:hAnsi="Segoe UI" w:cs="Segoe UI"/>
        </w:rPr>
        <w:t>ument</w:t>
      </w:r>
      <w:r w:rsidR="00920AA8">
        <w:rPr>
          <w:rStyle w:val="lev"/>
          <w:rFonts w:ascii="Segoe UI" w:hAnsi="Segoe UI" w:cs="Segoe UI"/>
        </w:rPr>
        <w:t xml:space="preserve"> is also required here</w:t>
      </w:r>
      <w:r>
        <w:rPr>
          <w:rStyle w:val="lev"/>
          <w:rFonts w:ascii="Segoe UI" w:hAnsi="Segoe UI" w:cs="Segoe UI"/>
        </w:rPr>
        <w:t xml:space="preserve"> from this time the Azure AD B2C tenant</w:t>
      </w:r>
      <w:r w:rsidR="00463320">
        <w:rPr>
          <w:rStyle w:val="lev"/>
          <w:rFonts w:ascii="Segoe UI" w:hAnsi="Segoe UI" w:cs="Segoe UI"/>
        </w:rPr>
        <w:t>, which is per policy</w:t>
      </w:r>
      <w:r w:rsidR="00A521C9">
        <w:rPr>
          <w:rStyle w:val="lev"/>
          <w:rFonts w:ascii="Segoe UI" w:hAnsi="Segoe UI" w:cs="Segoe UI"/>
        </w:rPr>
        <w:t>.</w:t>
      </w:r>
    </w:p>
    <w:p w14:paraId="37A62CB7" w14:textId="49A867E4" w:rsidR="00F75697" w:rsidRPr="008D42C3" w:rsidRDefault="00934BB9" w:rsidP="00396693">
      <w:pPr>
        <w:pStyle w:val="Paragraphedeliste"/>
        <w:numPr>
          <w:ilvl w:val="0"/>
          <w:numId w:val="13"/>
        </w:numPr>
        <w:ind w:left="714" w:hanging="357"/>
        <w:contextualSpacing w:val="0"/>
        <w:rPr>
          <w:rStyle w:val="lev"/>
          <w:rFonts w:ascii="Segoe UI" w:eastAsia="Times New Roman" w:hAnsi="Segoe UI" w:cs="Segoe UI"/>
          <w:color w:val="323130"/>
          <w:szCs w:val="20"/>
          <w:lang w:eastAsia="fr-FR"/>
        </w:rPr>
      </w:pPr>
      <w:r>
        <w:rPr>
          <w:rStyle w:val="lev"/>
          <w:rFonts w:ascii="Segoe UI" w:hAnsi="Segoe UI" w:cs="Segoe UI"/>
        </w:rPr>
        <w:t>In turn, a</w:t>
      </w:r>
      <w:r w:rsidR="0015277E">
        <w:rPr>
          <w:rStyle w:val="lev"/>
          <w:rFonts w:ascii="Segoe UI" w:hAnsi="Segoe UI" w:cs="Segoe UI"/>
        </w:rPr>
        <w:t>t the Azure AD B2C tenant</w:t>
      </w:r>
      <w:r>
        <w:rPr>
          <w:rStyle w:val="lev"/>
          <w:rFonts w:ascii="Segoe UI" w:hAnsi="Segoe UI" w:cs="Segoe UI"/>
        </w:rPr>
        <w:t xml:space="preserve"> level</w:t>
      </w:r>
      <w:r w:rsidR="0015277E">
        <w:rPr>
          <w:rStyle w:val="lev"/>
          <w:rFonts w:ascii="Segoe UI" w:hAnsi="Segoe UI" w:cs="Segoe UI"/>
        </w:rPr>
        <w:t>, yet another a</w:t>
      </w:r>
      <w:r w:rsidR="0015277E" w:rsidRPr="00C80FF7">
        <w:rPr>
          <w:rStyle w:val="lev"/>
          <w:rFonts w:ascii="Segoe UI" w:hAnsi="Segoe UI" w:cs="Segoe UI"/>
        </w:rPr>
        <w:t>uto-</w:t>
      </w:r>
      <w:r w:rsidR="0015277E">
        <w:rPr>
          <w:rStyle w:val="lev"/>
          <w:rFonts w:ascii="Segoe UI" w:hAnsi="Segoe UI" w:cs="Segoe UI"/>
        </w:rPr>
        <w:t>d</w:t>
      </w:r>
      <w:r w:rsidR="0015277E" w:rsidRPr="00C80FF7">
        <w:rPr>
          <w:rStyle w:val="lev"/>
          <w:rFonts w:ascii="Segoe UI" w:hAnsi="Segoe UI" w:cs="Segoe UI"/>
        </w:rPr>
        <w:t xml:space="preserve">iscovery </w:t>
      </w:r>
      <w:r w:rsidR="0015277E">
        <w:rPr>
          <w:rStyle w:val="lev"/>
          <w:rFonts w:ascii="Segoe UI" w:hAnsi="Segoe UI" w:cs="Segoe UI"/>
        </w:rPr>
        <w:t>d</w:t>
      </w:r>
      <w:r w:rsidR="0015277E" w:rsidRPr="00C80FF7">
        <w:rPr>
          <w:rStyle w:val="lev"/>
          <w:rFonts w:ascii="Segoe UI" w:hAnsi="Segoe UI" w:cs="Segoe UI"/>
        </w:rPr>
        <w:t>o</w:t>
      </w:r>
      <w:r w:rsidR="0015277E">
        <w:rPr>
          <w:rStyle w:val="lev"/>
          <w:rFonts w:ascii="Segoe UI" w:hAnsi="Segoe UI" w:cs="Segoe UI"/>
        </w:rPr>
        <w:t>c</w:t>
      </w:r>
      <w:r w:rsidR="0015277E" w:rsidRPr="00C80FF7">
        <w:rPr>
          <w:rStyle w:val="lev"/>
          <w:rFonts w:ascii="Segoe UI" w:hAnsi="Segoe UI" w:cs="Segoe UI"/>
        </w:rPr>
        <w:t>ument</w:t>
      </w:r>
      <w:r w:rsidR="0015277E">
        <w:rPr>
          <w:rStyle w:val="lev"/>
          <w:rFonts w:ascii="Segoe UI" w:hAnsi="Segoe UI" w:cs="Segoe UI"/>
        </w:rPr>
        <w:t xml:space="preserve"> is also required here</w:t>
      </w:r>
      <w:r w:rsidR="00A521C9">
        <w:rPr>
          <w:rStyle w:val="lev"/>
          <w:rFonts w:ascii="Segoe UI" w:hAnsi="Segoe UI" w:cs="Segoe UI"/>
        </w:rPr>
        <w:t xml:space="preserve"> is</w:t>
      </w:r>
      <w:r w:rsidR="00920AA8">
        <w:rPr>
          <w:rStyle w:val="lev"/>
          <w:rFonts w:ascii="Segoe UI" w:hAnsi="Segoe UI" w:cs="Segoe UI"/>
        </w:rPr>
        <w:t xml:space="preserve"> as part of the </w:t>
      </w:r>
      <w:r w:rsidR="00F75697">
        <w:rPr>
          <w:rStyle w:val="lev"/>
          <w:rFonts w:ascii="Segoe UI" w:hAnsi="Segoe UI" w:cs="Segoe UI"/>
        </w:rPr>
        <w:t xml:space="preserve">definition of a </w:t>
      </w:r>
      <w:r w:rsidR="003A5A29">
        <w:rPr>
          <w:rStyle w:val="lev"/>
          <w:rFonts w:ascii="Segoe UI" w:hAnsi="Segoe UI" w:cs="Segoe UI"/>
        </w:rPr>
        <w:t>g</w:t>
      </w:r>
      <w:r w:rsidR="003A5A29" w:rsidRPr="003A5A29">
        <w:rPr>
          <w:rStyle w:val="lev"/>
          <w:rFonts w:ascii="Segoe UI" w:hAnsi="Segoe UI" w:cs="Segoe UI"/>
        </w:rPr>
        <w:t>eneric OpenID Connect</w:t>
      </w:r>
      <w:r w:rsidR="003A5A29">
        <w:rPr>
          <w:rStyle w:val="lev"/>
          <w:rFonts w:ascii="Segoe UI" w:hAnsi="Segoe UI" w:cs="Segoe UI"/>
        </w:rPr>
        <w:t xml:space="preserve"> identity provider for </w:t>
      </w:r>
      <w:r w:rsidR="00D91475">
        <w:rPr>
          <w:rStyle w:val="lev"/>
          <w:rFonts w:ascii="Segoe UI" w:hAnsi="Segoe UI" w:cs="Segoe UI"/>
        </w:rPr>
        <w:t>the considered</w:t>
      </w:r>
      <w:r w:rsidR="003A5A29">
        <w:rPr>
          <w:rStyle w:val="lev"/>
          <w:rFonts w:ascii="Segoe UI" w:hAnsi="Segoe UI" w:cs="Segoe UI"/>
        </w:rPr>
        <w:t xml:space="preserve"> user flow.</w:t>
      </w:r>
      <w:r w:rsidR="00396693">
        <w:rPr>
          <w:rStyle w:val="lev"/>
          <w:rFonts w:ascii="Segoe UI" w:hAnsi="Segoe UI" w:cs="Segoe UI"/>
        </w:rPr>
        <w:t xml:space="preserve"> The provider discovery endpoint is specified in the </w:t>
      </w:r>
      <w:r w:rsidR="00396693" w:rsidRPr="008D42C3">
        <w:rPr>
          <w:rFonts w:ascii="Segoe UI Semibold" w:eastAsia="Times New Roman" w:hAnsi="Segoe UI Semibold" w:cs="Segoe UI Semibold"/>
          <w:color w:val="323130"/>
          <w:lang w:eastAsia="fr-FR"/>
        </w:rPr>
        <w:t xml:space="preserve">Metadata </w:t>
      </w:r>
      <w:proofErr w:type="spellStart"/>
      <w:r w:rsidR="00396693" w:rsidRPr="008D42C3">
        <w:rPr>
          <w:rFonts w:ascii="Segoe UI Semibold" w:eastAsia="Times New Roman" w:hAnsi="Segoe UI Semibold" w:cs="Segoe UI Semibold"/>
          <w:color w:val="323130"/>
          <w:lang w:eastAsia="fr-FR"/>
        </w:rPr>
        <w:t>url</w:t>
      </w:r>
      <w:proofErr w:type="spellEnd"/>
      <w:r w:rsidR="00396693" w:rsidRPr="008D42C3">
        <w:rPr>
          <w:rFonts w:eastAsia="Times New Roman"/>
          <w:color w:val="323130"/>
          <w:lang w:eastAsia="fr-FR"/>
        </w:rPr>
        <w:t xml:space="preserve"> </w:t>
      </w:r>
      <w:r w:rsidR="00396693" w:rsidRPr="00396693">
        <w:rPr>
          <w:rStyle w:val="lev"/>
          <w:rFonts w:ascii="Segoe UI" w:hAnsi="Segoe UI" w:cs="Segoe UI"/>
        </w:rPr>
        <w:t>setting in the UI</w:t>
      </w:r>
      <w:r w:rsidR="00D91475">
        <w:rPr>
          <w:rStyle w:val="lev"/>
          <w:rFonts w:ascii="Segoe UI" w:hAnsi="Segoe UI" w:cs="Segoe UI"/>
        </w:rPr>
        <w:t xml:space="preserve"> for the provider definition</w:t>
      </w:r>
      <w:r w:rsidR="00396693" w:rsidRPr="00396693">
        <w:rPr>
          <w:rStyle w:val="lev"/>
          <w:rFonts w:ascii="Segoe UI" w:hAnsi="Segoe UI" w:cs="Segoe UI"/>
        </w:rPr>
        <w:t xml:space="preserve">. </w:t>
      </w:r>
    </w:p>
    <w:p w14:paraId="06BEF16C" w14:textId="29664B33" w:rsidR="00BC303A" w:rsidRDefault="00746CB0" w:rsidP="00BC303A">
      <w:pPr>
        <w:pStyle w:val="Paragraphedeliste"/>
        <w:ind w:left="714"/>
        <w:contextualSpacing w:val="0"/>
        <w:rPr>
          <w:rStyle w:val="lev"/>
          <w:rFonts w:ascii="Segoe UI" w:hAnsi="Segoe UI" w:cs="Segoe UI"/>
        </w:rPr>
      </w:pPr>
      <w:r>
        <w:rPr>
          <w:rStyle w:val="lev"/>
          <w:rFonts w:ascii="Segoe UI" w:hAnsi="Segoe UI" w:cs="Segoe UI"/>
        </w:rPr>
        <w:t>Note</w:t>
      </w:r>
      <w:r w:rsidR="009A07E7">
        <w:rPr>
          <w:rStyle w:val="lev"/>
          <w:rFonts w:ascii="Segoe UI" w:hAnsi="Segoe UI" w:cs="Segoe UI"/>
        </w:rPr>
        <w:t xml:space="preserve">: </w:t>
      </w:r>
      <w:r w:rsidR="006D3F97">
        <w:rPr>
          <w:rStyle w:val="lev"/>
          <w:rFonts w:ascii="Segoe UI" w:hAnsi="Segoe UI" w:cs="Segoe UI"/>
        </w:rPr>
        <w:t xml:space="preserve">With custom policies, </w:t>
      </w:r>
      <w:r w:rsidR="003D731C">
        <w:rPr>
          <w:rStyle w:val="lev"/>
          <w:rFonts w:ascii="Segoe UI" w:hAnsi="Segoe UI" w:cs="Segoe UI"/>
        </w:rPr>
        <w:t>t</w:t>
      </w:r>
      <w:r w:rsidR="00E136BD">
        <w:rPr>
          <w:rStyle w:val="lev"/>
          <w:rFonts w:ascii="Segoe UI" w:hAnsi="Segoe UI" w:cs="Segoe UI"/>
        </w:rPr>
        <w:t xml:space="preserve">he </w:t>
      </w:r>
      <w:r w:rsidR="0028016E">
        <w:rPr>
          <w:rStyle w:val="lev"/>
          <w:rFonts w:ascii="Segoe UI" w:hAnsi="Segoe UI" w:cs="Segoe UI"/>
        </w:rPr>
        <w:t xml:space="preserve">required </w:t>
      </w:r>
      <w:r w:rsidR="00E136BD" w:rsidRPr="00653140">
        <w:rPr>
          <w:rStyle w:val="lev"/>
          <w:rFonts w:ascii="Consolas" w:hAnsi="Consolas" w:cs="Segoe UI"/>
        </w:rPr>
        <w:t>METADATA</w:t>
      </w:r>
      <w:r w:rsidR="00E136BD">
        <w:rPr>
          <w:rStyle w:val="lev"/>
          <w:rFonts w:ascii="Segoe UI" w:hAnsi="Segoe UI" w:cs="Segoe UI"/>
        </w:rPr>
        <w:t xml:space="preserve"> </w:t>
      </w:r>
      <w:r w:rsidR="003D731C">
        <w:rPr>
          <w:rStyle w:val="lev"/>
          <w:rFonts w:ascii="Segoe UI" w:hAnsi="Segoe UI" w:cs="Segoe UI"/>
        </w:rPr>
        <w:t xml:space="preserve">attribute </w:t>
      </w:r>
      <w:r w:rsidR="00556DC0">
        <w:rPr>
          <w:rStyle w:val="lev"/>
          <w:rFonts w:ascii="Segoe UI" w:hAnsi="Segoe UI" w:cs="Segoe UI"/>
        </w:rPr>
        <w:t xml:space="preserve">of a technical profile definition of the provider </w:t>
      </w:r>
      <w:r w:rsidR="0028016E">
        <w:rPr>
          <w:rStyle w:val="lev"/>
          <w:rFonts w:ascii="Segoe UI" w:hAnsi="Segoe UI" w:cs="Segoe UI"/>
        </w:rPr>
        <w:t xml:space="preserve">must </w:t>
      </w:r>
      <w:r w:rsidR="003D731C">
        <w:rPr>
          <w:rStyle w:val="lev"/>
          <w:rFonts w:ascii="Segoe UI" w:hAnsi="Segoe UI" w:cs="Segoe UI"/>
        </w:rPr>
        <w:t>point</w:t>
      </w:r>
      <w:r w:rsidR="0028016E">
        <w:rPr>
          <w:rStyle w:val="lev"/>
          <w:rFonts w:ascii="Segoe UI" w:hAnsi="Segoe UI" w:cs="Segoe UI"/>
        </w:rPr>
        <w:t xml:space="preserve"> to the provider discovery endpoint</w:t>
      </w:r>
      <w:r w:rsidR="00E23B98">
        <w:rPr>
          <w:rStyle w:val="lev"/>
          <w:rFonts w:ascii="Segoe UI" w:hAnsi="Segoe UI" w:cs="Segoe UI"/>
        </w:rPr>
        <w:t>, s</w:t>
      </w:r>
      <w:r w:rsidR="00E136BD">
        <w:rPr>
          <w:rStyle w:val="lev"/>
          <w:rFonts w:ascii="Segoe UI" w:hAnsi="Segoe UI" w:cs="Segoe UI"/>
        </w:rPr>
        <w:t xml:space="preserve">ee </w:t>
      </w:r>
      <w:hyperlink r:id="rId23" w:history="1">
        <w:r w:rsidR="00E136BD">
          <w:rPr>
            <w:rStyle w:val="Lienhypertexte"/>
          </w:rPr>
          <w:t>Define an OpenID Connect technical profile in a custom policy - Azure AD B2C | Microsoft Docs</w:t>
        </w:r>
      </w:hyperlink>
      <w:r w:rsidR="00E136BD">
        <w:t>.</w:t>
      </w:r>
    </w:p>
    <w:p w14:paraId="3B51A9F5" w14:textId="63AF685F" w:rsidR="0072158C" w:rsidRPr="009B6494" w:rsidRDefault="00E23B98" w:rsidP="00BC303A">
      <w:pPr>
        <w:pStyle w:val="Paragraphedeliste"/>
        <w:ind w:left="714"/>
        <w:contextualSpacing w:val="0"/>
        <w:rPr>
          <w:rStyle w:val="lev"/>
          <w:rFonts w:ascii="Segoe UI" w:hAnsi="Segoe UI" w:cs="Segoe UI"/>
        </w:rPr>
      </w:pPr>
      <w:r>
        <w:rPr>
          <w:rStyle w:val="lev"/>
          <w:rFonts w:ascii="Segoe UI" w:hAnsi="Segoe UI" w:cs="Segoe UI"/>
        </w:rPr>
        <w:t>For the configuration of the related provider as part of</w:t>
      </w:r>
      <w:r w:rsidR="0072158C" w:rsidRPr="009B6494">
        <w:rPr>
          <w:rStyle w:val="lev"/>
          <w:rFonts w:ascii="Segoe UI" w:hAnsi="Segoe UI" w:cs="Segoe UI"/>
        </w:rPr>
        <w:t xml:space="preserve"> the </w:t>
      </w:r>
      <w:r w:rsidR="00A63B12">
        <w:rPr>
          <w:rStyle w:val="lev"/>
          <w:rFonts w:ascii="Segoe UI" w:hAnsi="Segoe UI" w:cs="Segoe UI"/>
        </w:rPr>
        <w:t xml:space="preserve">pointed </w:t>
      </w:r>
      <w:r w:rsidR="00CF492E">
        <w:rPr>
          <w:rStyle w:val="lev"/>
          <w:rFonts w:ascii="Segoe UI" w:hAnsi="Segoe UI" w:cs="Segoe UI"/>
        </w:rPr>
        <w:t>policy</w:t>
      </w:r>
      <w:r w:rsidR="0072158C" w:rsidRPr="009B6494">
        <w:rPr>
          <w:rStyle w:val="lev"/>
          <w:rFonts w:ascii="Segoe UI" w:hAnsi="Segoe UI" w:cs="Segoe UI"/>
        </w:rPr>
        <w:t>,</w:t>
      </w:r>
      <w:r w:rsidR="00D15E8A">
        <w:rPr>
          <w:rStyle w:val="lev"/>
          <w:rFonts w:ascii="Segoe UI" w:hAnsi="Segoe UI" w:cs="Segoe UI"/>
        </w:rPr>
        <w:t xml:space="preserve"> </w:t>
      </w:r>
      <w:r w:rsidR="00393084">
        <w:rPr>
          <w:rStyle w:val="lev"/>
          <w:rFonts w:ascii="Segoe UI" w:hAnsi="Segoe UI" w:cs="Segoe UI"/>
        </w:rPr>
        <w:t>t</w:t>
      </w:r>
      <w:r w:rsidR="00D15E8A">
        <w:rPr>
          <w:rStyle w:val="lev"/>
          <w:rFonts w:ascii="Segoe UI" w:hAnsi="Segoe UI" w:cs="Segoe UI"/>
        </w:rPr>
        <w:t>his</w:t>
      </w:r>
      <w:r w:rsidR="0072158C" w:rsidRPr="009B6494">
        <w:rPr>
          <w:rStyle w:val="lev"/>
          <w:rFonts w:ascii="Segoe UI" w:hAnsi="Segoe UI" w:cs="Segoe UI"/>
        </w:rPr>
        <w:t xml:space="preserve"> metadata file is requested from the provider and contain </w:t>
      </w:r>
      <w:r w:rsidR="003C7EF1">
        <w:rPr>
          <w:rStyle w:val="lev"/>
          <w:rFonts w:ascii="Segoe UI" w:hAnsi="Segoe UI" w:cs="Segoe UI"/>
        </w:rPr>
        <w:t>the same information as before.</w:t>
      </w:r>
      <w:r w:rsidR="0072158C" w:rsidRPr="009B6494">
        <w:rPr>
          <w:rStyle w:val="lev"/>
          <w:rFonts w:ascii="Segoe UI" w:hAnsi="Segoe UI" w:cs="Segoe UI"/>
        </w:rPr>
        <w:t xml:space="preserve"> </w:t>
      </w:r>
      <w:r w:rsidR="00F20150">
        <w:rPr>
          <w:rStyle w:val="lev"/>
          <w:rFonts w:ascii="Segoe UI" w:hAnsi="Segoe UI" w:cs="Segoe UI"/>
        </w:rPr>
        <w:t xml:space="preserve">It is used </w:t>
      </w:r>
      <w:r w:rsidR="00224A97">
        <w:rPr>
          <w:rStyle w:val="lev"/>
          <w:rFonts w:ascii="Segoe UI" w:hAnsi="Segoe UI" w:cs="Segoe UI"/>
        </w:rPr>
        <w:t>later with the related state machine of the Identity Experience Framework (IEF)</w:t>
      </w:r>
      <w:r w:rsidR="004F1116">
        <w:rPr>
          <w:rStyle w:val="lev"/>
          <w:rFonts w:ascii="Segoe UI" w:hAnsi="Segoe UI" w:cs="Segoe UI"/>
        </w:rPr>
        <w:t xml:space="preserve"> orchestration platform of Azure AD B2C</w:t>
      </w:r>
      <w:r w:rsidR="00224A97">
        <w:rPr>
          <w:rStyle w:val="lev"/>
          <w:rFonts w:ascii="Segoe UI" w:hAnsi="Segoe UI" w:cs="Segoe UI"/>
        </w:rPr>
        <w:t>.</w:t>
      </w:r>
    </w:p>
    <w:p w14:paraId="1EBECE1F" w14:textId="49F798E0" w:rsidR="0072158C" w:rsidRPr="0018738F" w:rsidRDefault="00224A97" w:rsidP="00CD020D">
      <w:pPr>
        <w:pStyle w:val="Paragraphedeliste"/>
        <w:numPr>
          <w:ilvl w:val="0"/>
          <w:numId w:val="13"/>
        </w:numPr>
        <w:ind w:left="714" w:hanging="357"/>
        <w:contextualSpacing w:val="0"/>
        <w:rPr>
          <w:rStyle w:val="lev"/>
          <w:rFonts w:ascii="Segoe UI" w:hAnsi="Segoe UI" w:cs="Segoe UI"/>
        </w:rPr>
      </w:pPr>
      <w:r>
        <w:rPr>
          <w:rStyle w:val="lev"/>
          <w:rFonts w:ascii="Segoe UI" w:hAnsi="Segoe UI" w:cs="Segoe UI"/>
        </w:rPr>
        <w:lastRenderedPageBreak/>
        <w:t>When the user signs in</w:t>
      </w:r>
      <w:r w:rsidR="0072158C" w:rsidRPr="009B6494">
        <w:rPr>
          <w:rStyle w:val="lev"/>
          <w:rFonts w:ascii="Segoe UI" w:hAnsi="Segoe UI" w:cs="Segoe UI"/>
        </w:rPr>
        <w:t xml:space="preserve">, the portal redirects </w:t>
      </w:r>
      <w:r w:rsidR="00473818">
        <w:rPr>
          <w:rStyle w:val="lev"/>
          <w:rFonts w:ascii="Segoe UI" w:hAnsi="Segoe UI" w:cs="Segoe UI"/>
        </w:rPr>
        <w:t xml:space="preserve">this time </w:t>
      </w:r>
      <w:r w:rsidR="0072158C" w:rsidRPr="009B6494">
        <w:rPr>
          <w:rStyle w:val="lev"/>
          <w:rFonts w:ascii="Segoe UI" w:hAnsi="Segoe UI" w:cs="Segoe UI"/>
        </w:rPr>
        <w:t xml:space="preserve">to the </w:t>
      </w:r>
      <w:r w:rsidR="00F9784A">
        <w:rPr>
          <w:rStyle w:val="lev"/>
          <w:rFonts w:ascii="Segoe UI" w:hAnsi="Segoe UI" w:cs="Segoe UI"/>
        </w:rPr>
        <w:t xml:space="preserve">Azure AD B2C </w:t>
      </w:r>
      <w:r w:rsidR="000D4314">
        <w:rPr>
          <w:rStyle w:val="lev"/>
          <w:rFonts w:ascii="Segoe UI" w:hAnsi="Segoe UI" w:cs="Segoe UI"/>
        </w:rPr>
        <w:t>tenant to execute the specified policy. As part of the orchestration steps</w:t>
      </w:r>
      <w:r w:rsidR="00081EA1">
        <w:rPr>
          <w:rStyle w:val="lev"/>
          <w:rFonts w:ascii="Segoe UI" w:hAnsi="Segoe UI" w:cs="Segoe UI"/>
        </w:rPr>
        <w:t xml:space="preserve">, the user is redirect to the </w:t>
      </w:r>
      <w:r w:rsidR="0072158C" w:rsidRPr="009B6494">
        <w:rPr>
          <w:rStyle w:val="lev"/>
          <w:rFonts w:ascii="Segoe UI" w:hAnsi="Segoe UI" w:cs="Segoe UI"/>
        </w:rPr>
        <w:t>OIDC provider's Authorize page.</w:t>
      </w:r>
      <w:r w:rsidR="0018738F">
        <w:rPr>
          <w:rStyle w:val="lev"/>
          <w:rFonts w:ascii="Segoe UI" w:hAnsi="Segoe UI" w:cs="Segoe UI"/>
        </w:rPr>
        <w:t xml:space="preserve"> </w:t>
      </w:r>
      <w:r w:rsidR="0072158C" w:rsidRPr="0018738F">
        <w:rPr>
          <w:rStyle w:val="lev"/>
          <w:rFonts w:ascii="Segoe UI" w:hAnsi="Segoe UI" w:cs="Segoe UI"/>
        </w:rPr>
        <w:t xml:space="preserve">Once authenticated, the user is redirected to the </w:t>
      </w:r>
      <w:r w:rsidR="00684A86" w:rsidRPr="0018738F">
        <w:rPr>
          <w:rStyle w:val="lev"/>
          <w:rFonts w:ascii="Segoe UI" w:hAnsi="Segoe UI" w:cs="Segoe UI"/>
        </w:rPr>
        <w:t xml:space="preserve">Azure AD B2C Tenant’s </w:t>
      </w:r>
      <w:r w:rsidR="0072158C" w:rsidRPr="0018738F">
        <w:rPr>
          <w:rStyle w:val="lev"/>
          <w:rFonts w:ascii="Segoe UI" w:hAnsi="Segoe UI" w:cs="Segoe UI"/>
        </w:rPr>
        <w:t>Callback URL configured in the provider and passed in parameter during the Authorize page call.</w:t>
      </w:r>
    </w:p>
    <w:p w14:paraId="16750918" w14:textId="78FEF608" w:rsidR="0072158C" w:rsidRPr="00CD020D" w:rsidRDefault="0072158C" w:rsidP="00CD020D">
      <w:pPr>
        <w:pStyle w:val="Paragraphedeliste"/>
        <w:numPr>
          <w:ilvl w:val="0"/>
          <w:numId w:val="13"/>
        </w:numPr>
        <w:ind w:left="714" w:hanging="357"/>
        <w:contextualSpacing w:val="0"/>
        <w:rPr>
          <w:rStyle w:val="lev"/>
          <w:rFonts w:ascii="Segoe UI" w:hAnsi="Segoe UI" w:cs="Segoe UI"/>
        </w:rPr>
      </w:pPr>
      <w:r w:rsidRPr="00961745">
        <w:rPr>
          <w:rStyle w:val="lev"/>
          <w:rFonts w:ascii="Segoe UI" w:hAnsi="Segoe UI" w:cs="Segoe UI"/>
        </w:rPr>
        <w:t xml:space="preserve">When </w:t>
      </w:r>
      <w:r w:rsidR="004F1116">
        <w:rPr>
          <w:rStyle w:val="lev"/>
          <w:rFonts w:ascii="Segoe UI" w:hAnsi="Segoe UI" w:cs="Segoe UI"/>
        </w:rPr>
        <w:t xml:space="preserve">the </w:t>
      </w:r>
      <w:r w:rsidR="00684A86">
        <w:rPr>
          <w:rStyle w:val="lev"/>
          <w:rFonts w:ascii="Segoe UI" w:hAnsi="Segoe UI" w:cs="Segoe UI"/>
        </w:rPr>
        <w:t>IEF</w:t>
      </w:r>
      <w:r w:rsidR="00C871C8">
        <w:rPr>
          <w:rStyle w:val="lev"/>
          <w:rFonts w:ascii="Segoe UI" w:hAnsi="Segoe UI" w:cs="Segoe UI"/>
        </w:rPr>
        <w:t xml:space="preserve"> </w:t>
      </w:r>
      <w:r w:rsidR="004F1116">
        <w:rPr>
          <w:rStyle w:val="lev"/>
          <w:rFonts w:ascii="Segoe UI" w:hAnsi="Segoe UI" w:cs="Segoe UI"/>
        </w:rPr>
        <w:t xml:space="preserve">orchestration platform </w:t>
      </w:r>
      <w:r w:rsidR="00C871C8">
        <w:rPr>
          <w:rStyle w:val="lev"/>
          <w:rFonts w:ascii="Segoe UI" w:hAnsi="Segoe UI" w:cs="Segoe UI"/>
        </w:rPr>
        <w:t xml:space="preserve">as part of the execution of the policy </w:t>
      </w:r>
      <w:r w:rsidRPr="00961745">
        <w:rPr>
          <w:rStyle w:val="lev"/>
          <w:rFonts w:ascii="Segoe UI" w:hAnsi="Segoe UI" w:cs="Segoe UI"/>
        </w:rPr>
        <w:t>retrieves the code, it queries the provider by passing the retrieved code</w:t>
      </w:r>
      <w:r>
        <w:rPr>
          <w:rStyle w:val="lev"/>
          <w:rFonts w:ascii="Segoe UI" w:hAnsi="Segoe UI" w:cs="Segoe UI"/>
        </w:rPr>
        <w:t xml:space="preserve"> to the </w:t>
      </w:r>
      <w:r w:rsidR="00C871C8">
        <w:rPr>
          <w:rStyle w:val="lev"/>
          <w:rFonts w:ascii="Segoe UI" w:hAnsi="Segoe UI" w:cs="Segoe UI"/>
        </w:rPr>
        <w:t xml:space="preserve">provider’s </w:t>
      </w:r>
      <w:r>
        <w:rPr>
          <w:rStyle w:val="lev"/>
          <w:rFonts w:ascii="Segoe UI" w:hAnsi="Segoe UI" w:cs="Segoe UI"/>
        </w:rPr>
        <w:t>Token page.</w:t>
      </w:r>
      <w:r w:rsidR="00CD020D">
        <w:rPr>
          <w:rStyle w:val="lev"/>
          <w:rFonts w:ascii="Segoe UI" w:hAnsi="Segoe UI" w:cs="Segoe UI"/>
        </w:rPr>
        <w:t xml:space="preserve"> As before, </w:t>
      </w:r>
      <w:r w:rsidR="00473818">
        <w:rPr>
          <w:rStyle w:val="lev"/>
          <w:rFonts w:ascii="Segoe UI" w:hAnsi="Segoe UI" w:cs="Segoe UI"/>
        </w:rPr>
        <w:t>t</w:t>
      </w:r>
      <w:r w:rsidRPr="00CD020D">
        <w:rPr>
          <w:rStyle w:val="lev"/>
          <w:rFonts w:ascii="Segoe UI" w:hAnsi="Segoe UI" w:cs="Segoe UI"/>
        </w:rPr>
        <w:t>he provider issues both an access token and an id_token</w:t>
      </w:r>
      <w:r w:rsidR="00CD020D">
        <w:rPr>
          <w:rStyle w:val="lev"/>
          <w:rFonts w:ascii="Segoe UI" w:hAnsi="Segoe UI" w:cs="Segoe UI"/>
        </w:rPr>
        <w:t>.</w:t>
      </w:r>
    </w:p>
    <w:p w14:paraId="22EAAB1F" w14:textId="416F2596" w:rsidR="0072158C" w:rsidRDefault="0072158C" w:rsidP="00CD020D">
      <w:pPr>
        <w:pStyle w:val="Paragraphedeliste"/>
        <w:numPr>
          <w:ilvl w:val="0"/>
          <w:numId w:val="13"/>
        </w:numPr>
        <w:ind w:left="714" w:hanging="357"/>
        <w:contextualSpacing w:val="0"/>
        <w:rPr>
          <w:rStyle w:val="lev"/>
          <w:rFonts w:ascii="Segoe UI" w:hAnsi="Segoe UI" w:cs="Segoe UI"/>
        </w:rPr>
      </w:pPr>
      <w:r w:rsidRPr="00961745">
        <w:rPr>
          <w:rStyle w:val="lev"/>
          <w:rFonts w:ascii="Segoe UI" w:hAnsi="Segoe UI" w:cs="Segoe UI"/>
        </w:rPr>
        <w:t xml:space="preserve">In order to validate the signature, </w:t>
      </w:r>
      <w:r w:rsidR="004F1116">
        <w:rPr>
          <w:rStyle w:val="lev"/>
          <w:rFonts w:ascii="Segoe UI" w:hAnsi="Segoe UI" w:cs="Segoe UI"/>
        </w:rPr>
        <w:t xml:space="preserve">the IEF orchestration platform </w:t>
      </w:r>
      <w:r w:rsidRPr="00961745">
        <w:rPr>
          <w:rStyle w:val="lev"/>
          <w:rFonts w:ascii="Segoe UI" w:hAnsi="Segoe UI" w:cs="Segoe UI"/>
        </w:rPr>
        <w:t xml:space="preserve">downloads the public key of the provider </w:t>
      </w:r>
      <w:r>
        <w:rPr>
          <w:rStyle w:val="lev"/>
          <w:rFonts w:ascii="Segoe UI" w:hAnsi="Segoe UI" w:cs="Segoe UI"/>
        </w:rPr>
        <w:t xml:space="preserve">from the </w:t>
      </w:r>
      <w:r w:rsidRPr="009B6494">
        <w:rPr>
          <w:rStyle w:val="lev"/>
          <w:rFonts w:ascii="Segoe UI" w:hAnsi="Segoe UI" w:cs="Segoe UI"/>
        </w:rPr>
        <w:t xml:space="preserve">JKWS page </w:t>
      </w:r>
      <w:r>
        <w:rPr>
          <w:rStyle w:val="lev"/>
          <w:rFonts w:ascii="Segoe UI" w:hAnsi="Segoe UI" w:cs="Segoe UI"/>
        </w:rPr>
        <w:t xml:space="preserve">above </w:t>
      </w:r>
      <w:r w:rsidRPr="00961745">
        <w:rPr>
          <w:rStyle w:val="lev"/>
          <w:rFonts w:ascii="Segoe UI" w:hAnsi="Segoe UI" w:cs="Segoe UI"/>
        </w:rPr>
        <w:t xml:space="preserve">to validate the signature of the </w:t>
      </w:r>
      <w:r>
        <w:rPr>
          <w:rStyle w:val="lev"/>
          <w:rFonts w:ascii="Segoe UI" w:hAnsi="Segoe UI" w:cs="Segoe UI"/>
        </w:rPr>
        <w:t>id_</w:t>
      </w:r>
      <w:r w:rsidRPr="00961745">
        <w:rPr>
          <w:rStyle w:val="lev"/>
          <w:rFonts w:ascii="Segoe UI" w:hAnsi="Segoe UI" w:cs="Segoe UI"/>
        </w:rPr>
        <w:t>token</w:t>
      </w:r>
      <w:r>
        <w:rPr>
          <w:rStyle w:val="lev"/>
          <w:rFonts w:ascii="Segoe UI" w:hAnsi="Segoe UI" w:cs="Segoe UI"/>
        </w:rPr>
        <w:t>.</w:t>
      </w:r>
      <w:r w:rsidR="009C7452">
        <w:rPr>
          <w:rStyle w:val="lev"/>
          <w:rFonts w:ascii="Segoe UI" w:hAnsi="Segoe UI" w:cs="Segoe UI"/>
        </w:rPr>
        <w:t xml:space="preserve"> After completing the orchestration steps specified in the policy, </w:t>
      </w:r>
      <w:r w:rsidR="004F1116">
        <w:rPr>
          <w:rStyle w:val="lev"/>
          <w:rFonts w:ascii="Segoe UI" w:hAnsi="Segoe UI" w:cs="Segoe UI"/>
        </w:rPr>
        <w:t xml:space="preserve">the IEF orchestration platform </w:t>
      </w:r>
      <w:r w:rsidR="004A5698">
        <w:rPr>
          <w:rStyle w:val="lev"/>
          <w:rFonts w:ascii="Segoe UI" w:hAnsi="Segoe UI" w:cs="Segoe UI"/>
        </w:rPr>
        <w:t xml:space="preserve">issues, signs, and returns </w:t>
      </w:r>
      <w:r w:rsidR="00F82A1A">
        <w:rPr>
          <w:rStyle w:val="lev"/>
          <w:rFonts w:ascii="Segoe UI" w:hAnsi="Segoe UI" w:cs="Segoe UI"/>
        </w:rPr>
        <w:t xml:space="preserve">yet </w:t>
      </w:r>
      <w:r w:rsidR="004A5698">
        <w:rPr>
          <w:rStyle w:val="lev"/>
          <w:rFonts w:ascii="Segoe UI" w:hAnsi="Segoe UI" w:cs="Segoe UI"/>
        </w:rPr>
        <w:t>an</w:t>
      </w:r>
      <w:r w:rsidR="00F82A1A">
        <w:rPr>
          <w:rStyle w:val="lev"/>
          <w:rFonts w:ascii="Segoe UI" w:hAnsi="Segoe UI" w:cs="Segoe UI"/>
        </w:rPr>
        <w:t>other</w:t>
      </w:r>
      <w:r w:rsidR="004A5698">
        <w:rPr>
          <w:rStyle w:val="lev"/>
          <w:rFonts w:ascii="Segoe UI" w:hAnsi="Segoe UI" w:cs="Segoe UI"/>
        </w:rPr>
        <w:t xml:space="preserve"> </w:t>
      </w:r>
      <w:r w:rsidR="00DF076A">
        <w:rPr>
          <w:rStyle w:val="lev"/>
          <w:rFonts w:ascii="Segoe UI" w:hAnsi="Segoe UI" w:cs="Segoe UI"/>
        </w:rPr>
        <w:t xml:space="preserve">id_ </w:t>
      </w:r>
      <w:r w:rsidR="004A5698">
        <w:rPr>
          <w:rStyle w:val="lev"/>
          <w:rFonts w:ascii="Segoe UI" w:hAnsi="Segoe UI" w:cs="Segoe UI"/>
        </w:rPr>
        <w:t>token to the portal.</w:t>
      </w:r>
    </w:p>
    <w:p w14:paraId="1DFE2076" w14:textId="29C3A01A" w:rsidR="009B315D" w:rsidRDefault="003A6FD1" w:rsidP="00CD020D">
      <w:pPr>
        <w:pStyle w:val="Paragraphedeliste"/>
        <w:numPr>
          <w:ilvl w:val="0"/>
          <w:numId w:val="13"/>
        </w:numPr>
        <w:ind w:left="714" w:hanging="357"/>
        <w:contextualSpacing w:val="0"/>
        <w:rPr>
          <w:rStyle w:val="lev"/>
          <w:rFonts w:ascii="Segoe UI" w:hAnsi="Segoe UI" w:cs="Segoe UI"/>
        </w:rPr>
      </w:pPr>
      <w:r>
        <w:rPr>
          <w:rStyle w:val="lev"/>
          <w:rFonts w:ascii="Segoe UI" w:hAnsi="Segoe UI" w:cs="Segoe UI"/>
        </w:rPr>
        <w:t xml:space="preserve">To validate the signature of the received id_token, the portal </w:t>
      </w:r>
      <w:r w:rsidRPr="003A6FD1">
        <w:rPr>
          <w:rStyle w:val="lev"/>
          <w:rFonts w:ascii="Segoe UI" w:hAnsi="Segoe UI" w:cs="Segoe UI"/>
        </w:rPr>
        <w:t>downloads the Azure AD</w:t>
      </w:r>
      <w:r>
        <w:rPr>
          <w:rStyle w:val="lev"/>
          <w:rFonts w:ascii="Segoe UI" w:hAnsi="Segoe UI" w:cs="Segoe UI"/>
        </w:rPr>
        <w:t xml:space="preserve"> B2C Tenant’s</w:t>
      </w:r>
      <w:r w:rsidRPr="003A6FD1">
        <w:rPr>
          <w:rStyle w:val="lev"/>
          <w:rFonts w:ascii="Segoe UI" w:hAnsi="Segoe UI" w:cs="Segoe UI"/>
        </w:rPr>
        <w:t xml:space="preserve"> public key</w:t>
      </w:r>
      <w:r>
        <w:rPr>
          <w:rStyle w:val="lev"/>
          <w:rFonts w:ascii="Segoe UI" w:hAnsi="Segoe UI" w:cs="Segoe UI"/>
        </w:rPr>
        <w:t>. The user information is extracted, and a user context is created for the user.</w:t>
      </w:r>
    </w:p>
    <w:p w14:paraId="1FB39017" w14:textId="6F68AE93" w:rsidR="0072158C" w:rsidRDefault="0072158C" w:rsidP="0072158C">
      <w:pPr>
        <w:pStyle w:val="Paragraphedeliste"/>
        <w:numPr>
          <w:ilvl w:val="0"/>
          <w:numId w:val="13"/>
        </w:numPr>
        <w:rPr>
          <w:rStyle w:val="lev"/>
          <w:rFonts w:ascii="Segoe UI" w:hAnsi="Segoe UI" w:cs="Segoe UI"/>
        </w:rPr>
      </w:pPr>
      <w:r>
        <w:rPr>
          <w:rStyle w:val="lev"/>
          <w:rFonts w:ascii="Segoe UI" w:hAnsi="Segoe UI" w:cs="Segoe UI"/>
        </w:rPr>
        <w:t>A</w:t>
      </w:r>
      <w:r w:rsidRPr="00555B4F">
        <w:rPr>
          <w:rStyle w:val="lev"/>
          <w:rFonts w:ascii="Segoe UI" w:hAnsi="Segoe UI" w:cs="Segoe UI"/>
        </w:rPr>
        <w:t xml:space="preserve"> session </w:t>
      </w:r>
      <w:r>
        <w:rPr>
          <w:rStyle w:val="lev"/>
          <w:rFonts w:ascii="Segoe UI" w:hAnsi="Segoe UI" w:cs="Segoe UI"/>
        </w:rPr>
        <w:t xml:space="preserve">is eventually established </w:t>
      </w:r>
      <w:r w:rsidRPr="00555B4F">
        <w:rPr>
          <w:rStyle w:val="lev"/>
          <w:rFonts w:ascii="Segoe UI" w:hAnsi="Segoe UI" w:cs="Segoe UI"/>
        </w:rPr>
        <w:t>on the portal and the requested content</w:t>
      </w:r>
      <w:r>
        <w:rPr>
          <w:rStyle w:val="lev"/>
          <w:rFonts w:ascii="Segoe UI" w:hAnsi="Segoe UI" w:cs="Segoe UI"/>
        </w:rPr>
        <w:t>, i.e., an authenticated page,</w:t>
      </w:r>
      <w:r w:rsidRPr="00555B4F">
        <w:rPr>
          <w:rStyle w:val="lev"/>
          <w:rFonts w:ascii="Segoe UI" w:hAnsi="Segoe UI" w:cs="Segoe UI"/>
        </w:rPr>
        <w:t xml:space="preserve"> is provided to the user</w:t>
      </w:r>
      <w:r>
        <w:rPr>
          <w:rStyle w:val="lev"/>
          <w:rFonts w:ascii="Segoe UI" w:hAnsi="Segoe UI" w:cs="Segoe UI"/>
        </w:rPr>
        <w:t>.</w:t>
      </w:r>
    </w:p>
    <w:p w14:paraId="320EFF09" w14:textId="0A0BCBB6" w:rsidR="004146B9" w:rsidRDefault="004146B9" w:rsidP="007B03E9">
      <w:pPr>
        <w:pStyle w:val="Titre4"/>
        <w:rPr>
          <w:rStyle w:val="lev"/>
          <w:rFonts w:ascii="Segoe UI" w:hAnsi="Segoe UI" w:cs="Segoe UI"/>
        </w:rPr>
      </w:pPr>
      <w:r>
        <w:rPr>
          <w:rStyle w:val="lev"/>
          <w:rFonts w:ascii="Segoe UI" w:hAnsi="Segoe UI" w:cs="Segoe UI"/>
        </w:rPr>
        <w:t>Logout experience</w:t>
      </w:r>
    </w:p>
    <w:p w14:paraId="0192C569" w14:textId="4A7E342E" w:rsidR="00A521C9" w:rsidRPr="00A521C9" w:rsidRDefault="00A521C9" w:rsidP="00A521C9">
      <w:r>
        <w:t>When you want to sign the user out of the portal, it isn't enough to clear the application's cookies or otherwise end the session with the user. You must redirect the user to Azure AD B2C to sign out. Otherwise, the user might be able to re-authenticate to your portals without entering their credentials again.</w:t>
      </w:r>
    </w:p>
    <w:p w14:paraId="5A8D26E8" w14:textId="09C531AA" w:rsidR="00DB2873" w:rsidRDefault="00DB2873" w:rsidP="004146B9">
      <w:r>
        <w:rPr>
          <w:rStyle w:val="lev"/>
          <w:rFonts w:ascii="Segoe UI" w:hAnsi="Segoe UI" w:cs="Segoe UI"/>
        </w:rPr>
        <w:t>See section</w:t>
      </w:r>
      <w:r w:rsidR="004A2240">
        <w:rPr>
          <w:rStyle w:val="lev"/>
          <w:rFonts w:ascii="Segoe UI" w:hAnsi="Segoe UI" w:cs="Segoe UI"/>
        </w:rPr>
        <w:t>s</w:t>
      </w:r>
      <w:r>
        <w:rPr>
          <w:rStyle w:val="lev"/>
          <w:rFonts w:ascii="Segoe UI" w:hAnsi="Segoe UI" w:cs="Segoe UI"/>
        </w:rPr>
        <w:t xml:space="preserve"> “</w:t>
      </w:r>
      <w:r w:rsidR="004A2240">
        <w:rPr>
          <w:rStyle w:val="lev"/>
          <w:rFonts w:ascii="Segoe UI" w:hAnsi="Segoe UI" w:cs="Segoe UI"/>
        </w:rPr>
        <w:t>Sign-out</w:t>
      </w:r>
      <w:r>
        <w:rPr>
          <w:rStyle w:val="lev"/>
          <w:rFonts w:ascii="Segoe UI" w:hAnsi="Segoe UI" w:cs="Segoe UI"/>
        </w:rPr>
        <w:t>”</w:t>
      </w:r>
      <w:r w:rsidR="004A2240">
        <w:rPr>
          <w:rStyle w:val="lev"/>
          <w:rFonts w:ascii="Segoe UI" w:hAnsi="Segoe UI" w:cs="Segoe UI"/>
        </w:rPr>
        <w:t xml:space="preserve"> &amp; “Single</w:t>
      </w:r>
      <w:r w:rsidR="002E46E5">
        <w:rPr>
          <w:rStyle w:val="lev"/>
          <w:rFonts w:ascii="Segoe UI" w:hAnsi="Segoe UI" w:cs="Segoe UI"/>
        </w:rPr>
        <w:t xml:space="preserve"> sign-out</w:t>
      </w:r>
      <w:r w:rsidR="004A2240">
        <w:rPr>
          <w:rStyle w:val="lev"/>
          <w:rFonts w:ascii="Segoe UI" w:hAnsi="Segoe UI" w:cs="Segoe UI"/>
        </w:rPr>
        <w:t xml:space="preserve"> ”</w:t>
      </w:r>
      <w:r>
        <w:rPr>
          <w:rStyle w:val="lev"/>
          <w:rFonts w:ascii="Segoe UI" w:hAnsi="Segoe UI" w:cs="Segoe UI"/>
        </w:rPr>
        <w:t xml:space="preserve"> in </w:t>
      </w:r>
      <w:hyperlink r:id="rId24" w:anchor="single-sign-out" w:history="1">
        <w:r>
          <w:rPr>
            <w:rStyle w:val="Lienhypertexte"/>
          </w:rPr>
          <w:t>Configure session behavior - Azure Active Directory B2C | Microsoft Docs</w:t>
        </w:r>
      </w:hyperlink>
      <w:r w:rsidR="002E46E5">
        <w:t>.</w:t>
      </w:r>
    </w:p>
    <w:p w14:paraId="762F45CA" w14:textId="43E31C95" w:rsidR="00053C72" w:rsidRDefault="005E62C2" w:rsidP="005E62C2">
      <w:pPr>
        <w:jc w:val="center"/>
      </w:pPr>
      <w:r w:rsidRPr="005E62C2">
        <w:rPr>
          <w:noProof/>
        </w:rPr>
        <w:drawing>
          <wp:inline distT="0" distB="0" distL="0" distR="0" wp14:anchorId="544C1492" wp14:editId="05BE162F">
            <wp:extent cx="4411663" cy="1925726"/>
            <wp:effectExtent l="0" t="0" r="825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2090" cy="1947738"/>
                    </a:xfrm>
                    <a:prstGeom prst="rect">
                      <a:avLst/>
                    </a:prstGeom>
                  </pic:spPr>
                </pic:pic>
              </a:graphicData>
            </a:graphic>
          </wp:inline>
        </w:drawing>
      </w:r>
    </w:p>
    <w:p w14:paraId="2529DC12" w14:textId="77777777" w:rsidR="00053C72" w:rsidRPr="00556071" w:rsidRDefault="00053C72" w:rsidP="00053C72">
      <w:pPr>
        <w:rPr>
          <w:rStyle w:val="lev"/>
          <w:rFonts w:ascii="Segoe UI" w:hAnsi="Segoe UI" w:cs="Segoe UI"/>
        </w:rPr>
      </w:pPr>
      <w:r>
        <w:t>To externally sign-out, the user</w:t>
      </w:r>
      <w:r w:rsidRPr="00A676A5">
        <w:rPr>
          <w:rStyle w:val="lev"/>
          <w:rFonts w:ascii="Segoe UI" w:hAnsi="Segoe UI" w:cs="Segoe UI"/>
        </w:rPr>
        <w:t xml:space="preserve"> </w:t>
      </w:r>
      <w:r>
        <w:rPr>
          <w:rStyle w:val="lev"/>
          <w:rFonts w:ascii="Segoe UI" w:hAnsi="Segoe UI" w:cs="Segoe UI"/>
        </w:rPr>
        <w:t>initiates the external logout flow by clicking the logout link presented by the portal. This triggers the following flow:</w:t>
      </w:r>
    </w:p>
    <w:p w14:paraId="6306B39A" w14:textId="7CAC34F5" w:rsidR="00053C72" w:rsidRDefault="00053C72" w:rsidP="00951643">
      <w:pPr>
        <w:pStyle w:val="Paragraphedeliste"/>
        <w:numPr>
          <w:ilvl w:val="0"/>
          <w:numId w:val="31"/>
        </w:numPr>
        <w:ind w:left="714" w:hanging="357"/>
      </w:pPr>
      <w:r>
        <w:t>T</w:t>
      </w:r>
      <w:r w:rsidR="00A521C9">
        <w:t xml:space="preserve">he portal </w:t>
      </w:r>
      <w:r w:rsidR="00A521C9" w:rsidRPr="00A521C9">
        <w:t>redirect</w:t>
      </w:r>
      <w:r w:rsidR="0015277E">
        <w:t>s</w:t>
      </w:r>
      <w:r w:rsidR="00A521C9" w:rsidRPr="00A521C9">
        <w:t xml:space="preserve"> the user to </w:t>
      </w:r>
      <w:r>
        <w:t>the Azure AD B2C tenant’s Logout page.</w:t>
      </w:r>
    </w:p>
    <w:p w14:paraId="00631F39" w14:textId="6C7FDDD7" w:rsidR="00A521C9" w:rsidRDefault="00053C72" w:rsidP="057BAE1D">
      <w:pPr>
        <w:pStyle w:val="Paragraphedeliste"/>
        <w:numPr>
          <w:ilvl w:val="1"/>
          <w:numId w:val="31"/>
        </w:numPr>
      </w:pPr>
      <w:r>
        <w:t>The Azure AD B2C tenant’s Logout page</w:t>
      </w:r>
      <w:r w:rsidRPr="00A521C9">
        <w:t xml:space="preserve"> </w:t>
      </w:r>
      <w:r>
        <w:t xml:space="preserve">is specified in the </w:t>
      </w:r>
      <w:r w:rsidR="00A521C9" w:rsidRPr="00213A6E">
        <w:rPr>
          <w:rFonts w:ascii="Consolas" w:hAnsi="Consolas"/>
        </w:rPr>
        <w:t>end_session_endpoint</w:t>
      </w:r>
      <w:r w:rsidR="00A521C9" w:rsidRPr="00A521C9">
        <w:t xml:space="preserve"> </w:t>
      </w:r>
      <w:r>
        <w:t xml:space="preserve">location </w:t>
      </w:r>
      <w:r w:rsidR="00A521C9" w:rsidRPr="00A521C9">
        <w:t xml:space="preserve">that is listed in </w:t>
      </w:r>
      <w:r w:rsidR="0015277E">
        <w:t>the Azure AD tenant’s a</w:t>
      </w:r>
      <w:r w:rsidR="0015277E" w:rsidRPr="00C80FF7">
        <w:rPr>
          <w:rStyle w:val="lev"/>
          <w:rFonts w:ascii="Segoe UI" w:hAnsi="Segoe UI" w:cs="Segoe UI"/>
        </w:rPr>
        <w:t>uto-</w:t>
      </w:r>
      <w:r w:rsidR="0015277E">
        <w:rPr>
          <w:rStyle w:val="lev"/>
          <w:rFonts w:ascii="Segoe UI" w:hAnsi="Segoe UI" w:cs="Segoe UI"/>
        </w:rPr>
        <w:t>d</w:t>
      </w:r>
      <w:r w:rsidR="0015277E" w:rsidRPr="00C80FF7">
        <w:rPr>
          <w:rStyle w:val="lev"/>
          <w:rFonts w:ascii="Segoe UI" w:hAnsi="Segoe UI" w:cs="Segoe UI"/>
        </w:rPr>
        <w:t xml:space="preserve">iscovery </w:t>
      </w:r>
      <w:r w:rsidR="0015277E">
        <w:rPr>
          <w:rStyle w:val="lev"/>
          <w:rFonts w:ascii="Segoe UI" w:hAnsi="Segoe UI" w:cs="Segoe UI"/>
        </w:rPr>
        <w:t>d</w:t>
      </w:r>
      <w:r w:rsidR="0015277E" w:rsidRPr="00C80FF7">
        <w:rPr>
          <w:rStyle w:val="lev"/>
          <w:rFonts w:ascii="Segoe UI" w:hAnsi="Segoe UI" w:cs="Segoe UI"/>
        </w:rPr>
        <w:t>o</w:t>
      </w:r>
      <w:r w:rsidR="0015277E">
        <w:rPr>
          <w:rStyle w:val="lev"/>
          <w:rFonts w:ascii="Segoe UI" w:hAnsi="Segoe UI" w:cs="Segoe UI"/>
        </w:rPr>
        <w:t>c</w:t>
      </w:r>
      <w:r w:rsidR="0015277E" w:rsidRPr="00C80FF7">
        <w:rPr>
          <w:rStyle w:val="lev"/>
          <w:rFonts w:ascii="Segoe UI" w:hAnsi="Segoe UI" w:cs="Segoe UI"/>
        </w:rPr>
        <w:t>ument</w:t>
      </w:r>
      <w:r w:rsidR="00A521C9" w:rsidRPr="00A521C9">
        <w:t>:</w:t>
      </w:r>
    </w:p>
    <w:p w14:paraId="12FF490C" w14:textId="542F8462" w:rsidR="0015277E" w:rsidRDefault="0015277E" w:rsidP="0015277E">
      <w:pPr>
        <w:pStyle w:val="Paragraphedeliste"/>
        <w:contextualSpacing w:val="0"/>
      </w:pPr>
      <w:r w:rsidRPr="0015277E">
        <w:t>https://{</w:t>
      </w:r>
      <w:r w:rsidRPr="0015277E">
        <w:rPr>
          <w:i/>
          <w:iCs/>
        </w:rPr>
        <w:t>tenant</w:t>
      </w:r>
      <w:r w:rsidRPr="0015277E">
        <w:t>}.b2clogin.com/{</w:t>
      </w:r>
      <w:r w:rsidRPr="0015277E">
        <w:rPr>
          <w:i/>
          <w:iCs/>
        </w:rPr>
        <w:t>tenant</w:t>
      </w:r>
      <w:r w:rsidRPr="0015277E">
        <w:t>}.onmicrosoft.com/{</w:t>
      </w:r>
      <w:r w:rsidRPr="0015277E">
        <w:rPr>
          <w:i/>
          <w:iCs/>
        </w:rPr>
        <w:t>custompolicy</w:t>
      </w:r>
      <w:r w:rsidRPr="0015277E">
        <w:t>}/oauth2/v2.0/logout</w:t>
      </w:r>
    </w:p>
    <w:p w14:paraId="74EEEF18" w14:textId="40CDCA9A" w:rsidR="00411144" w:rsidRDefault="38D69E8E" w:rsidP="057BAE1D">
      <w:pPr>
        <w:pStyle w:val="Paragraphedeliste"/>
        <w:numPr>
          <w:ilvl w:val="0"/>
          <w:numId w:val="31"/>
        </w:numPr>
        <w:ind w:left="714" w:hanging="357"/>
      </w:pPr>
      <w:r w:rsidRPr="7DBD9005">
        <w:rPr>
          <w:rStyle w:val="lev"/>
          <w:rFonts w:ascii="Segoe UI" w:hAnsi="Segoe UI" w:cs="Segoe UI"/>
        </w:rPr>
        <w:lastRenderedPageBreak/>
        <w:t>Upon</w:t>
      </w:r>
      <w:r>
        <w:t xml:space="preserve"> a sign-out request</w:t>
      </w:r>
      <w:r w:rsidR="7DC302D2">
        <w:t xml:space="preserve">, </w:t>
      </w:r>
      <w:r w:rsidR="004F1116">
        <w:rPr>
          <w:rStyle w:val="lev"/>
          <w:rFonts w:ascii="Segoe UI" w:hAnsi="Segoe UI" w:cs="Segoe UI"/>
        </w:rPr>
        <w:t xml:space="preserve">the IEF orchestration platform </w:t>
      </w:r>
      <w:r w:rsidR="7DC302D2">
        <w:t>a</w:t>
      </w:r>
      <w:r w:rsidR="0A98BC25">
        <w:t xml:space="preserve">ttempts to sign out from </w:t>
      </w:r>
      <w:r w:rsidR="35C988D3">
        <w:t xml:space="preserve">an external provider if the provider </w:t>
      </w:r>
      <w:r w:rsidR="35C988D3" w:rsidRPr="7DBD9005">
        <w:rPr>
          <w:rStyle w:val="lev"/>
          <w:rFonts w:ascii="Segoe UI" w:hAnsi="Segoe UI" w:cs="Segoe UI"/>
        </w:rPr>
        <w:t>auto-discovery document exposed through a discovery endpoint, a.k.a. /.well-known/openid-configuration</w:t>
      </w:r>
      <w:r w:rsidR="35C988D3">
        <w:t xml:space="preserve">, specifies an </w:t>
      </w:r>
      <w:r w:rsidR="35C988D3" w:rsidRPr="7DBD9005">
        <w:rPr>
          <w:rFonts w:ascii="Consolas" w:hAnsi="Consolas"/>
        </w:rPr>
        <w:t>end_session_endpoint</w:t>
      </w:r>
      <w:r w:rsidR="35C988D3">
        <w:t xml:space="preserve"> location.</w:t>
      </w:r>
    </w:p>
    <w:p w14:paraId="5965BB9F" w14:textId="4FBA3F1C" w:rsidR="00C46582" w:rsidRDefault="00FB583D" w:rsidP="002F7B4C">
      <w:pPr>
        <w:ind w:left="708"/>
      </w:pPr>
      <w:r>
        <w:t>Note</w:t>
      </w:r>
      <w:r w:rsidR="00ED2F78">
        <w:t xml:space="preserve">: </w:t>
      </w:r>
      <w:r w:rsidR="0077707A">
        <w:t>With custom policies, i</w:t>
      </w:r>
      <w:r w:rsidR="002B3909">
        <w:t xml:space="preserve">f in the </w:t>
      </w:r>
      <w:r w:rsidR="002B3909" w:rsidRPr="002B3909">
        <w:t>provider technical profile metadata</w:t>
      </w:r>
      <w:r w:rsidR="002B3909">
        <w:t xml:space="preserve">, the </w:t>
      </w:r>
      <w:r w:rsidR="002B3909" w:rsidRPr="00ED2F78">
        <w:rPr>
          <w:rFonts w:ascii="Consolas" w:hAnsi="Consolas"/>
        </w:rPr>
        <w:t>SingleLogoutEnabled</w:t>
      </w:r>
      <w:r w:rsidR="002B3909" w:rsidRPr="002B3909">
        <w:t xml:space="preserve"> </w:t>
      </w:r>
      <w:r w:rsidR="002B3909">
        <w:t>setting</w:t>
      </w:r>
      <w:r w:rsidR="002B3909" w:rsidRPr="002B3909">
        <w:t xml:space="preserve"> </w:t>
      </w:r>
      <w:r w:rsidR="002B3909">
        <w:t>is set to</w:t>
      </w:r>
      <w:r w:rsidR="002B3909" w:rsidRPr="002B3909">
        <w:t xml:space="preserve"> </w:t>
      </w:r>
      <w:r w:rsidR="002B3909">
        <w:t xml:space="preserve">true, </w:t>
      </w:r>
      <w:r w:rsidR="004F1116">
        <w:rPr>
          <w:rStyle w:val="lev"/>
          <w:rFonts w:ascii="Segoe UI" w:hAnsi="Segoe UI" w:cs="Segoe UI"/>
        </w:rPr>
        <w:t xml:space="preserve">the IEF orchestration platform </w:t>
      </w:r>
      <w:r w:rsidR="00BB292C">
        <w:t xml:space="preserve">will </w:t>
      </w:r>
      <w:r w:rsidR="002F7B4C">
        <w:t xml:space="preserve">also </w:t>
      </w:r>
      <w:r w:rsidR="00BB292C">
        <w:t>a</w:t>
      </w:r>
      <w:r w:rsidR="006C31A6">
        <w:t xml:space="preserve">ttempt to sign out from </w:t>
      </w:r>
      <w:r w:rsidR="002F7B4C">
        <w:t>the</w:t>
      </w:r>
      <w:r w:rsidR="00BB292C">
        <w:t xml:space="preserve"> external</w:t>
      </w:r>
      <w:r w:rsidR="006C31A6">
        <w:t xml:space="preserve"> provider</w:t>
      </w:r>
      <w:r w:rsidR="00BB292C">
        <w:t xml:space="preserve"> i</w:t>
      </w:r>
      <w:r w:rsidR="002F7B4C">
        <w:t>n this case</w:t>
      </w:r>
      <w:r w:rsidR="006C31A6">
        <w:t xml:space="preserve">. </w:t>
      </w:r>
    </w:p>
    <w:p w14:paraId="32890A05" w14:textId="3AE8EEFA" w:rsidR="000A4820" w:rsidRDefault="006C31A6" w:rsidP="002F7B4C">
      <w:pPr>
        <w:ind w:left="708"/>
      </w:pPr>
      <w:r>
        <w:t xml:space="preserve">The sign-out request doesn't pass </w:t>
      </w:r>
      <w:r w:rsidR="00C46582">
        <w:t xml:space="preserve">by default </w:t>
      </w:r>
      <w:r>
        <w:t xml:space="preserve">the </w:t>
      </w:r>
      <w:r w:rsidRPr="00ED2F78">
        <w:rPr>
          <w:rFonts w:ascii="Consolas" w:hAnsi="Consolas"/>
        </w:rPr>
        <w:t>id_token_hint</w:t>
      </w:r>
      <w:r>
        <w:t xml:space="preserve"> parameter.</w:t>
      </w:r>
      <w:r w:rsidR="00C46582">
        <w:t xml:space="preserve"> To enforce the presence of a previously issued id_token passed to the </w:t>
      </w:r>
      <w:r w:rsidR="00A71382">
        <w:t>L</w:t>
      </w:r>
      <w:r w:rsidR="00C46582">
        <w:t xml:space="preserve">ogout </w:t>
      </w:r>
      <w:r w:rsidR="00A71382">
        <w:t xml:space="preserve">page, </w:t>
      </w:r>
      <w:r w:rsidR="001C6988">
        <w:t xml:space="preserve">in the properties of the policy in the UI, </w:t>
      </w:r>
      <w:r w:rsidR="00A71382">
        <w:t xml:space="preserve">the </w:t>
      </w:r>
      <w:r w:rsidR="00A71382" w:rsidRPr="001C6988">
        <w:rPr>
          <w:rFonts w:ascii="Segoe UI Semibold" w:hAnsi="Segoe UI Semibold" w:cs="Segoe UI Semibold"/>
        </w:rPr>
        <w:t>Require ID Token in logout request</w:t>
      </w:r>
      <w:r w:rsidR="00A77B05">
        <w:rPr>
          <w:rFonts w:ascii="Segoe UI Semibold" w:hAnsi="Segoe UI Semibold" w:cs="Segoe UI Semibold"/>
        </w:rPr>
        <w:t>s</w:t>
      </w:r>
      <w:r w:rsidR="00A71382">
        <w:t xml:space="preserve"> setting in </w:t>
      </w:r>
      <w:r w:rsidR="00A71382" w:rsidRPr="001C6988">
        <w:rPr>
          <w:rFonts w:ascii="Segoe UI Semibold" w:hAnsi="Segoe UI Semibold" w:cs="Segoe UI Semibold"/>
        </w:rPr>
        <w:t xml:space="preserve">Session </w:t>
      </w:r>
      <w:r w:rsidR="001C6988" w:rsidRPr="001C6988">
        <w:rPr>
          <w:rFonts w:ascii="Segoe UI Semibold" w:hAnsi="Segoe UI Semibold" w:cs="Segoe UI Semibold"/>
        </w:rPr>
        <w:t>behavior</w:t>
      </w:r>
      <w:r w:rsidR="001C6988">
        <w:t xml:space="preserve"> must be </w:t>
      </w:r>
      <w:r w:rsidR="00A77B05">
        <w:t>turned</w:t>
      </w:r>
      <w:r w:rsidR="001C6988">
        <w:t xml:space="preserve"> </w:t>
      </w:r>
      <w:r w:rsidR="00A77B05">
        <w:t>on</w:t>
      </w:r>
      <w:r w:rsidR="001C6988">
        <w:t xml:space="preserve">. </w:t>
      </w:r>
    </w:p>
    <w:p w14:paraId="16AB689E" w14:textId="103E4D5D" w:rsidR="00E73843" w:rsidRDefault="00E73843" w:rsidP="002F7B4C">
      <w:pPr>
        <w:ind w:left="708"/>
      </w:pPr>
      <w:r>
        <w:t>Note:</w:t>
      </w:r>
      <w:r w:rsidR="001B533C">
        <w:t xml:space="preserve"> With custom policies, t</w:t>
      </w:r>
      <w:r w:rsidR="001B533C" w:rsidRPr="001B533C">
        <w:t xml:space="preserve">he sign-out request doesn't pass the </w:t>
      </w:r>
      <w:r w:rsidR="001B533C" w:rsidRPr="001B533C">
        <w:rPr>
          <w:rFonts w:ascii="Consolas" w:hAnsi="Consolas"/>
        </w:rPr>
        <w:t>id_token_hint</w:t>
      </w:r>
      <w:r w:rsidR="001B533C" w:rsidRPr="001B533C">
        <w:t xml:space="preserve"> parameter. If the provider requires this parameter, the sign-out request will fail.</w:t>
      </w:r>
    </w:p>
    <w:p w14:paraId="284F953A" w14:textId="77777777" w:rsidR="0031170C" w:rsidRPr="00877F3D" w:rsidRDefault="00BB382F" w:rsidP="00877F3D">
      <w:pPr>
        <w:pStyle w:val="Paragraphedeliste"/>
        <w:numPr>
          <w:ilvl w:val="0"/>
          <w:numId w:val="31"/>
        </w:numPr>
        <w:ind w:left="714" w:hanging="357"/>
        <w:rPr>
          <w:rStyle w:val="lev"/>
          <w:rFonts w:ascii="Segoe UI" w:hAnsi="Segoe UI" w:cs="Segoe UI"/>
          <w:szCs w:val="20"/>
        </w:rPr>
      </w:pPr>
      <w:r w:rsidRPr="00BB382F">
        <w:rPr>
          <w:rStyle w:val="lev"/>
          <w:rFonts w:ascii="Segoe UI" w:hAnsi="Segoe UI" w:cs="Segoe UI"/>
        </w:rPr>
        <w:t xml:space="preserve">After logout, the user is redirected to the URI specified in the </w:t>
      </w:r>
      <w:proofErr w:type="spellStart"/>
      <w:r w:rsidRPr="00A62B4C">
        <w:rPr>
          <w:rStyle w:val="lev"/>
          <w:rFonts w:asciiTheme="minorHAnsi" w:hAnsiTheme="minorHAnsi" w:cstheme="minorHAnsi"/>
        </w:rPr>
        <w:t>post_logout_redirect_uri</w:t>
      </w:r>
      <w:proofErr w:type="spellEnd"/>
      <w:r w:rsidRPr="00BB382F">
        <w:rPr>
          <w:rStyle w:val="lev"/>
          <w:rFonts w:ascii="Segoe UI" w:hAnsi="Segoe UI" w:cs="Segoe UI"/>
        </w:rPr>
        <w:t xml:space="preserve"> parameter, regardless of the </w:t>
      </w:r>
      <w:r w:rsidR="002C5AD4" w:rsidRPr="002C5AD4">
        <w:rPr>
          <w:rStyle w:val="lev"/>
        </w:rPr>
        <w:t>Redirect</w:t>
      </w:r>
      <w:r w:rsidRPr="002C5AD4">
        <w:rPr>
          <w:rStyle w:val="lev"/>
        </w:rPr>
        <w:t xml:space="preserve"> UR</w:t>
      </w:r>
      <w:r w:rsidR="002C5AD4" w:rsidRPr="002C5AD4">
        <w:rPr>
          <w:rStyle w:val="lev"/>
        </w:rPr>
        <w:t>I</w:t>
      </w:r>
      <w:r w:rsidRPr="002C5AD4">
        <w:rPr>
          <w:rStyle w:val="lev"/>
        </w:rPr>
        <w:t>s</w:t>
      </w:r>
      <w:r w:rsidRPr="00BB382F">
        <w:rPr>
          <w:rStyle w:val="lev"/>
          <w:rFonts w:ascii="Segoe UI" w:hAnsi="Segoe UI" w:cs="Segoe UI"/>
        </w:rPr>
        <w:t xml:space="preserve"> that have been specified for the application</w:t>
      </w:r>
      <w:r w:rsidR="00A62B4C">
        <w:rPr>
          <w:rStyle w:val="lev"/>
          <w:rFonts w:ascii="Segoe UI" w:hAnsi="Segoe UI" w:cs="Segoe UI"/>
        </w:rPr>
        <w:t xml:space="preserve"> </w:t>
      </w:r>
      <w:r w:rsidR="00C517E9">
        <w:rPr>
          <w:rStyle w:val="lev"/>
          <w:rFonts w:ascii="Segoe UI" w:hAnsi="Segoe UI" w:cs="Segoe UI"/>
        </w:rPr>
        <w:t xml:space="preserve">defined </w:t>
      </w:r>
      <w:r w:rsidR="00A62B4C">
        <w:rPr>
          <w:rStyle w:val="lev"/>
          <w:rFonts w:ascii="Segoe UI" w:hAnsi="Segoe UI" w:cs="Segoe UI"/>
        </w:rPr>
        <w:t>in the Azure AD B2C tenant</w:t>
      </w:r>
      <w:r w:rsidR="00C517E9">
        <w:rPr>
          <w:rStyle w:val="lev"/>
          <w:rFonts w:ascii="Segoe UI" w:hAnsi="Segoe UI" w:cs="Segoe UI"/>
        </w:rPr>
        <w:t xml:space="preserve"> for the portal</w:t>
      </w:r>
      <w:r w:rsidRPr="00BB382F">
        <w:rPr>
          <w:rStyle w:val="lev"/>
          <w:rFonts w:ascii="Segoe UI" w:hAnsi="Segoe UI" w:cs="Segoe UI"/>
        </w:rPr>
        <w:t xml:space="preserve">. </w:t>
      </w:r>
    </w:p>
    <w:p w14:paraId="387218FB" w14:textId="24A9E7C0" w:rsidR="00877F3D" w:rsidRPr="00877F3D" w:rsidRDefault="00877F3D" w:rsidP="00877F3D">
      <w:pPr>
        <w:pStyle w:val="Paragraphedeliste"/>
        <w:numPr>
          <w:ilvl w:val="1"/>
          <w:numId w:val="31"/>
        </w:numPr>
        <w:ind w:left="1434" w:hanging="357"/>
        <w:rPr>
          <w:rStyle w:val="lev"/>
          <w:rFonts w:ascii="Segoe UI" w:hAnsi="Segoe UI" w:cs="Segoe UI"/>
          <w:szCs w:val="20"/>
        </w:rPr>
      </w:pPr>
      <w:r>
        <w:rPr>
          <w:rStyle w:val="lev"/>
          <w:rFonts w:ascii="Segoe UI" w:hAnsi="Segoe UI" w:cs="Segoe UI"/>
        </w:rPr>
        <w:t xml:space="preserve">In the application defined in the Azure AD B2C tenant for the portal, the </w:t>
      </w:r>
      <w:r w:rsidRPr="00456D82">
        <w:rPr>
          <w:rStyle w:val="lev"/>
        </w:rPr>
        <w:t>Front-channel logout URL</w:t>
      </w:r>
      <w:r>
        <w:rPr>
          <w:rStyle w:val="lev"/>
          <w:rFonts w:ascii="Segoe UI" w:hAnsi="Segoe UI" w:cs="Segoe UI"/>
        </w:rPr>
        <w:t xml:space="preserve"> setting in </w:t>
      </w:r>
      <w:r w:rsidRPr="00743659">
        <w:rPr>
          <w:rStyle w:val="lev"/>
        </w:rPr>
        <w:t>Authentication</w:t>
      </w:r>
      <w:r>
        <w:rPr>
          <w:rStyle w:val="lev"/>
          <w:rFonts w:ascii="Segoe UI" w:hAnsi="Segoe UI" w:cs="Segoe UI"/>
        </w:rPr>
        <w:t xml:space="preserve"> must be set to the Callback URL </w:t>
      </w:r>
      <w:r>
        <w:rPr>
          <w:color w:val="323130"/>
          <w:shd w:val="clear" w:color="auto" w:fill="FFFFFF"/>
        </w:rPr>
        <w:t xml:space="preserve">to call to have the application clear the user's session data. </w:t>
      </w:r>
      <w:r>
        <w:rPr>
          <w:rStyle w:val="lev"/>
          <w:rFonts w:ascii="Segoe UI" w:hAnsi="Segoe UI" w:cs="Segoe UI"/>
        </w:rPr>
        <w:t xml:space="preserve">his parameter </w:t>
      </w:r>
      <w:r>
        <w:rPr>
          <w:color w:val="323130"/>
          <w:shd w:val="clear" w:color="auto" w:fill="FFFFFF"/>
        </w:rPr>
        <w:t>that is required for single sign-out to work correctly.</w:t>
      </w:r>
    </w:p>
    <w:p w14:paraId="4B610B42" w14:textId="1166678B" w:rsidR="006C31A6" w:rsidRPr="00054A17" w:rsidRDefault="00877F3D" w:rsidP="004146B9">
      <w:pPr>
        <w:pStyle w:val="Paragraphedeliste"/>
        <w:numPr>
          <w:ilvl w:val="1"/>
          <w:numId w:val="31"/>
        </w:numPr>
        <w:contextualSpacing w:val="0"/>
        <w:rPr>
          <w:rStyle w:val="lev"/>
          <w:rFonts w:ascii="Segoe UI" w:hAnsi="Segoe UI" w:cs="Segoe UI"/>
          <w:szCs w:val="20"/>
        </w:rPr>
      </w:pPr>
      <w:r>
        <w:rPr>
          <w:rStyle w:val="lev"/>
          <w:rFonts w:ascii="Segoe UI" w:hAnsi="Segoe UI" w:cs="Segoe UI"/>
        </w:rPr>
        <w:t>I</w:t>
      </w:r>
      <w:r w:rsidR="00BB382F" w:rsidRPr="00BB382F">
        <w:rPr>
          <w:rStyle w:val="lev"/>
          <w:rFonts w:ascii="Segoe UI" w:hAnsi="Segoe UI" w:cs="Segoe UI"/>
        </w:rPr>
        <w:t xml:space="preserve">f a valid </w:t>
      </w:r>
      <w:r w:rsidR="00BB382F" w:rsidRPr="00A77B05">
        <w:rPr>
          <w:rStyle w:val="lev"/>
          <w:rFonts w:ascii="Consolas" w:hAnsi="Consolas" w:cs="Segoe UI"/>
        </w:rPr>
        <w:t>id_token_hint</w:t>
      </w:r>
      <w:r w:rsidR="00BB382F" w:rsidRPr="00BB382F">
        <w:rPr>
          <w:rStyle w:val="lev"/>
          <w:rFonts w:ascii="Segoe UI" w:hAnsi="Segoe UI" w:cs="Segoe UI"/>
        </w:rPr>
        <w:t xml:space="preserve"> is passed and the </w:t>
      </w:r>
      <w:r w:rsidR="00A77B05">
        <w:rPr>
          <w:rStyle w:val="lev"/>
          <w:rFonts w:ascii="Segoe UI" w:hAnsi="Segoe UI" w:cs="Segoe UI"/>
        </w:rPr>
        <w:t xml:space="preserve">above </w:t>
      </w:r>
      <w:r w:rsidR="00BB382F" w:rsidRPr="00A77B05">
        <w:rPr>
          <w:rStyle w:val="lev"/>
        </w:rPr>
        <w:t>Require ID Token in logout requests</w:t>
      </w:r>
      <w:r w:rsidR="00BB382F" w:rsidRPr="00BB382F">
        <w:rPr>
          <w:rStyle w:val="lev"/>
          <w:rFonts w:ascii="Segoe UI" w:hAnsi="Segoe UI" w:cs="Segoe UI"/>
        </w:rPr>
        <w:t xml:space="preserve"> </w:t>
      </w:r>
      <w:r w:rsidR="00A77B05">
        <w:rPr>
          <w:rStyle w:val="lev"/>
          <w:rFonts w:ascii="Segoe UI" w:hAnsi="Segoe UI" w:cs="Segoe UI"/>
        </w:rPr>
        <w:t xml:space="preserve">setting </w:t>
      </w:r>
      <w:r w:rsidR="00BB382F" w:rsidRPr="00BB382F">
        <w:rPr>
          <w:rStyle w:val="lev"/>
          <w:rFonts w:ascii="Segoe UI" w:hAnsi="Segoe UI" w:cs="Segoe UI"/>
        </w:rPr>
        <w:t xml:space="preserve">is turned on, </w:t>
      </w:r>
      <w:r w:rsidR="004F1116">
        <w:rPr>
          <w:rStyle w:val="lev"/>
          <w:rFonts w:ascii="Segoe UI" w:hAnsi="Segoe UI" w:cs="Segoe UI"/>
        </w:rPr>
        <w:t xml:space="preserve">the IEF orchestration platform </w:t>
      </w:r>
      <w:r w:rsidR="00BB382F" w:rsidRPr="00BB382F">
        <w:rPr>
          <w:rStyle w:val="lev"/>
          <w:rFonts w:ascii="Segoe UI" w:hAnsi="Segoe UI" w:cs="Segoe UI"/>
        </w:rPr>
        <w:t xml:space="preserve">verifies that the value of </w:t>
      </w:r>
      <w:proofErr w:type="spellStart"/>
      <w:r w:rsidR="00BB382F" w:rsidRPr="00A77B05">
        <w:rPr>
          <w:rStyle w:val="lev"/>
          <w:rFonts w:ascii="Consolas" w:hAnsi="Consolas" w:cs="Segoe UI"/>
        </w:rPr>
        <w:t>post_logout_redirect_uri</w:t>
      </w:r>
      <w:proofErr w:type="spellEnd"/>
      <w:r w:rsidR="00BB382F" w:rsidRPr="00BB382F">
        <w:rPr>
          <w:rStyle w:val="lev"/>
          <w:rFonts w:ascii="Segoe UI" w:hAnsi="Segoe UI" w:cs="Segoe UI"/>
        </w:rPr>
        <w:t xml:space="preserve"> matches one of the application's configured </w:t>
      </w:r>
      <w:r w:rsidR="00AC15C4">
        <w:rPr>
          <w:rStyle w:val="lev"/>
          <w:rFonts w:ascii="Segoe UI" w:hAnsi="Segoe UI" w:cs="Segoe UI"/>
        </w:rPr>
        <w:t>Re</w:t>
      </w:r>
      <w:r w:rsidR="00BB382F" w:rsidRPr="00BB382F">
        <w:rPr>
          <w:rStyle w:val="lev"/>
          <w:rFonts w:ascii="Segoe UI" w:hAnsi="Segoe UI" w:cs="Segoe UI"/>
        </w:rPr>
        <w:t xml:space="preserve">direct URIs before performing the redirect. If no matching </w:t>
      </w:r>
      <w:r w:rsidR="00AC15C4">
        <w:rPr>
          <w:rStyle w:val="lev"/>
          <w:rFonts w:ascii="Segoe UI" w:hAnsi="Segoe UI" w:cs="Segoe UI"/>
        </w:rPr>
        <w:t>Re</w:t>
      </w:r>
      <w:r w:rsidR="00AC15C4" w:rsidRPr="00BB382F">
        <w:rPr>
          <w:rStyle w:val="lev"/>
          <w:rFonts w:ascii="Segoe UI" w:hAnsi="Segoe UI" w:cs="Segoe UI"/>
        </w:rPr>
        <w:t xml:space="preserve">direct </w:t>
      </w:r>
      <w:r w:rsidR="00BB382F" w:rsidRPr="00BB382F">
        <w:rPr>
          <w:rStyle w:val="lev"/>
          <w:rFonts w:ascii="Segoe UI" w:hAnsi="Segoe UI" w:cs="Segoe UI"/>
        </w:rPr>
        <w:t>UR</w:t>
      </w:r>
      <w:r w:rsidR="00AC15C4">
        <w:rPr>
          <w:rStyle w:val="lev"/>
          <w:rFonts w:ascii="Segoe UI" w:hAnsi="Segoe UI" w:cs="Segoe UI"/>
        </w:rPr>
        <w:t>I</w:t>
      </w:r>
      <w:r w:rsidR="00BB382F" w:rsidRPr="00BB382F">
        <w:rPr>
          <w:rStyle w:val="lev"/>
          <w:rFonts w:ascii="Segoe UI" w:hAnsi="Segoe UI" w:cs="Segoe UI"/>
        </w:rPr>
        <w:t xml:space="preserve"> was configured for the application, an error message is </w:t>
      </w:r>
      <w:r w:rsidR="00054A17" w:rsidRPr="00BB382F">
        <w:rPr>
          <w:rStyle w:val="lev"/>
          <w:rFonts w:ascii="Segoe UI" w:hAnsi="Segoe UI" w:cs="Segoe UI"/>
        </w:rPr>
        <w:t>displayed,</w:t>
      </w:r>
      <w:r w:rsidR="00BB382F" w:rsidRPr="00BB382F">
        <w:rPr>
          <w:rStyle w:val="lev"/>
          <w:rFonts w:ascii="Segoe UI" w:hAnsi="Segoe UI" w:cs="Segoe UI"/>
        </w:rPr>
        <w:t xml:space="preserve"> and the user is not redirected.</w:t>
      </w:r>
      <w:r w:rsidR="00A77B05">
        <w:rPr>
          <w:rStyle w:val="lev"/>
          <w:rFonts w:ascii="Segoe UI" w:hAnsi="Segoe UI" w:cs="Segoe UI"/>
        </w:rPr>
        <w:t xml:space="preserve"> </w:t>
      </w:r>
    </w:p>
    <w:p w14:paraId="3C04945F" w14:textId="2E872B7C" w:rsidR="00AD1690" w:rsidRDefault="00AD1690" w:rsidP="008D42C3">
      <w:pPr>
        <w:pStyle w:val="Titre2"/>
      </w:pPr>
      <w:bookmarkStart w:id="9" w:name="_Ref107506540"/>
      <w:bookmarkStart w:id="10" w:name="_Ref107506554"/>
      <w:bookmarkStart w:id="11" w:name="_Toc107605058"/>
      <w:bookmarkStart w:id="12" w:name="_Toc129350018"/>
      <w:r>
        <w:t>A brief recap of services’ support from</w:t>
      </w:r>
      <w:r w:rsidRPr="001E3C1D">
        <w:t xml:space="preserve"> </w:t>
      </w:r>
      <w:r>
        <w:t>the FranceConnect platform</w:t>
      </w:r>
      <w:bookmarkEnd w:id="9"/>
      <w:bookmarkEnd w:id="10"/>
      <w:bookmarkEnd w:id="11"/>
      <w:bookmarkEnd w:id="12"/>
    </w:p>
    <w:p w14:paraId="2B9756D8" w14:textId="4567C325" w:rsidR="00917238" w:rsidRPr="006838C5" w:rsidRDefault="00917238" w:rsidP="002F2FF4">
      <w:pPr>
        <w:pStyle w:val="Titre3"/>
        <w:rPr>
          <w:rStyle w:val="lev"/>
          <w:rFonts w:ascii="Segoe UI" w:hAnsi="Segoe UI" w:cs="Segoe UI"/>
        </w:rPr>
      </w:pPr>
      <w:bookmarkStart w:id="13" w:name="_Toc107605059"/>
      <w:r w:rsidRPr="006838C5">
        <w:rPr>
          <w:rStyle w:val="lev"/>
          <w:rFonts w:ascii="Segoe UI" w:hAnsi="Segoe UI" w:cs="Segoe UI"/>
        </w:rPr>
        <w:t>Login experience</w:t>
      </w:r>
      <w:bookmarkEnd w:id="13"/>
    </w:p>
    <w:p w14:paraId="0B68ACB6" w14:textId="4E72F7C0" w:rsidR="009F1F0D" w:rsidRPr="009F1F0D" w:rsidRDefault="00DF076A" w:rsidP="009F1F0D">
      <w:r>
        <w:t>The</w:t>
      </w:r>
      <w:r w:rsidR="009F1F0D" w:rsidRPr="009F1F0D">
        <w:t xml:space="preserve"> FC Service Provider specification</w:t>
      </w:r>
      <w:r>
        <w:t xml:space="preserve"> fully describes</w:t>
      </w:r>
      <w:r w:rsidR="001D2C21">
        <w:t xml:space="preserve"> how a service provider integrates with FCP, see </w:t>
      </w:r>
      <w:hyperlink r:id="rId26" w:history="1">
        <w:r w:rsidR="001D2C21" w:rsidRPr="00F113DA">
          <w:rPr>
            <w:rStyle w:val="Lienhypertexte"/>
          </w:rPr>
          <w:t>https://partenaires.franceconnect.gouv.fr/fcp/fournisseur-service</w:t>
        </w:r>
      </w:hyperlink>
      <w:r w:rsidR="001D2C21" w:rsidRPr="001D2C21">
        <w:rPr>
          <w:rStyle w:val="Lienhypertexte"/>
          <w:color w:val="auto"/>
          <w:u w:val="none"/>
        </w:rPr>
        <w:t>.</w:t>
      </w:r>
    </w:p>
    <w:p w14:paraId="7F1BC2F1" w14:textId="603259FF" w:rsidR="0012475C" w:rsidRPr="003F0C0D" w:rsidRDefault="00B810FC" w:rsidP="00BA672D">
      <w:pPr>
        <w:jc w:val="center"/>
      </w:pPr>
      <w:r w:rsidRPr="00B810FC">
        <w:rPr>
          <w:noProof/>
        </w:rPr>
        <w:drawing>
          <wp:inline distT="0" distB="0" distL="0" distR="0" wp14:anchorId="2317C4F9" wp14:editId="7D0C8823">
            <wp:extent cx="3758400" cy="2487600"/>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8400" cy="2487600"/>
                    </a:xfrm>
                    <a:prstGeom prst="rect">
                      <a:avLst/>
                    </a:prstGeom>
                  </pic:spPr>
                </pic:pic>
              </a:graphicData>
            </a:graphic>
          </wp:inline>
        </w:drawing>
      </w:r>
    </w:p>
    <w:p w14:paraId="72A71A61" w14:textId="74D126AF" w:rsidR="00DA56F1" w:rsidRDefault="00385A1D" w:rsidP="00E861EE">
      <w:pPr>
        <w:rPr>
          <w:rStyle w:val="lev"/>
          <w:rFonts w:ascii="Segoe UI" w:hAnsi="Segoe UI" w:cs="Segoe UI"/>
        </w:rPr>
      </w:pPr>
      <w:r>
        <w:rPr>
          <w:rStyle w:val="lev"/>
          <w:rFonts w:ascii="Segoe UI" w:hAnsi="Segoe UI" w:cs="Segoe UI"/>
        </w:rPr>
        <w:lastRenderedPageBreak/>
        <w:t>To sign-in, t</w:t>
      </w:r>
      <w:r w:rsidR="00E861EE">
        <w:rPr>
          <w:rStyle w:val="lev"/>
          <w:rFonts w:ascii="Segoe UI" w:hAnsi="Segoe UI" w:cs="Segoe UI"/>
        </w:rPr>
        <w:t xml:space="preserve">he user initiates the authentication flow by clicking the so-called FranceConnect button. </w:t>
      </w:r>
    </w:p>
    <w:p w14:paraId="50141B40" w14:textId="137DA8B4" w:rsidR="00DA56F1" w:rsidRPr="00A10ABD" w:rsidRDefault="00A10ABD" w:rsidP="00A10ABD">
      <w:pPr>
        <w:jc w:val="center"/>
        <w:rPr>
          <w:rStyle w:val="lev"/>
          <w:rFonts w:ascii="Segoe UI" w:hAnsi="Segoe UI" w:cs="Segoe UI"/>
          <w:szCs w:val="20"/>
        </w:rPr>
      </w:pPr>
      <w:r>
        <w:rPr>
          <w:noProof/>
        </w:rPr>
        <w:drawing>
          <wp:inline distT="0" distB="0" distL="0" distR="0" wp14:anchorId="775DB395" wp14:editId="1E257358">
            <wp:extent cx="1053296" cy="292583"/>
            <wp:effectExtent l="0" t="0" r="0" b="0"/>
            <wp:docPr id="11"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099380" cy="305384"/>
                    </a:xfrm>
                    <a:prstGeom prst="rect">
                      <a:avLst/>
                    </a:prstGeom>
                  </pic:spPr>
                </pic:pic>
              </a:graphicData>
            </a:graphic>
          </wp:inline>
        </w:drawing>
      </w:r>
      <w:r>
        <w:rPr>
          <w:noProof/>
        </w:rPr>
        <w:t xml:space="preserve">  </w:t>
      </w:r>
      <w:r>
        <w:rPr>
          <w:noProof/>
        </w:rPr>
        <w:drawing>
          <wp:inline distT="0" distB="0" distL="0" distR="0" wp14:anchorId="2509211E" wp14:editId="21411674">
            <wp:extent cx="1047509" cy="290974"/>
            <wp:effectExtent l="0" t="0" r="635"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099721" cy="305477"/>
                    </a:xfrm>
                    <a:prstGeom prst="rect">
                      <a:avLst/>
                    </a:prstGeom>
                  </pic:spPr>
                </pic:pic>
              </a:graphicData>
            </a:graphic>
          </wp:inline>
        </w:drawing>
      </w:r>
      <w:r>
        <w:t xml:space="preserve"> </w:t>
      </w:r>
    </w:p>
    <w:p w14:paraId="44D024D3" w14:textId="0FABE245" w:rsidR="0064405A" w:rsidRDefault="00E861EE" w:rsidP="0012475C">
      <w:pPr>
        <w:keepNext/>
        <w:rPr>
          <w:rStyle w:val="lev"/>
          <w:rFonts w:ascii="Segoe UI" w:hAnsi="Segoe UI" w:cs="Segoe UI"/>
        </w:rPr>
      </w:pPr>
      <w:r>
        <w:rPr>
          <w:rStyle w:val="lev"/>
          <w:rFonts w:ascii="Segoe UI" w:hAnsi="Segoe UI" w:cs="Segoe UI"/>
        </w:rPr>
        <w:t>This triggers the following flow</w:t>
      </w:r>
      <w:r w:rsidR="003F0C0D" w:rsidRPr="003F0C0D">
        <w:rPr>
          <w:rStyle w:val="lev"/>
          <w:rFonts w:ascii="Segoe UI" w:hAnsi="Segoe UI" w:cs="Segoe UI"/>
        </w:rPr>
        <w:t>:</w:t>
      </w:r>
    </w:p>
    <w:p w14:paraId="36034793" w14:textId="57CD2E96" w:rsidR="00B94D87" w:rsidRPr="00FE16F9" w:rsidRDefault="00E861EE" w:rsidP="00FE16F9">
      <w:pPr>
        <w:pStyle w:val="Paragraphedeliste"/>
        <w:numPr>
          <w:ilvl w:val="0"/>
          <w:numId w:val="16"/>
        </w:numPr>
        <w:ind w:left="714" w:hanging="357"/>
        <w:rPr>
          <w:rStyle w:val="lev"/>
          <w:rFonts w:ascii="Segoe UI" w:hAnsi="Segoe UI" w:cs="Segoe UI"/>
        </w:rPr>
      </w:pPr>
      <w:r>
        <w:rPr>
          <w:rStyle w:val="lev"/>
          <w:rFonts w:ascii="Segoe UI" w:hAnsi="Segoe UI" w:cs="Segoe UI"/>
        </w:rPr>
        <w:t>T</w:t>
      </w:r>
      <w:r w:rsidR="00B94D87" w:rsidRPr="00FE16F9">
        <w:rPr>
          <w:rStyle w:val="lev"/>
          <w:rFonts w:ascii="Segoe UI" w:hAnsi="Segoe UI" w:cs="Segoe UI"/>
        </w:rPr>
        <w:t xml:space="preserve">he service provider </w:t>
      </w:r>
      <w:r w:rsidR="00442347">
        <w:rPr>
          <w:rStyle w:val="lev"/>
          <w:rFonts w:ascii="Segoe UI" w:hAnsi="Segoe UI" w:cs="Segoe UI"/>
        </w:rPr>
        <w:t xml:space="preserve">(SP) </w:t>
      </w:r>
      <w:r w:rsidR="00B94D87" w:rsidRPr="00FE16F9">
        <w:rPr>
          <w:rStyle w:val="lev"/>
          <w:rFonts w:ascii="Segoe UI" w:hAnsi="Segoe UI" w:cs="Segoe UI"/>
        </w:rPr>
        <w:t xml:space="preserve">redirects </w:t>
      </w:r>
      <w:r>
        <w:rPr>
          <w:rStyle w:val="lev"/>
          <w:rFonts w:ascii="Segoe UI" w:hAnsi="Segoe UI" w:cs="Segoe UI"/>
        </w:rPr>
        <w:t xml:space="preserve">the user </w:t>
      </w:r>
      <w:r w:rsidR="00B94D87" w:rsidRPr="00FE16F9">
        <w:rPr>
          <w:rStyle w:val="lev"/>
          <w:rFonts w:ascii="Segoe UI" w:hAnsi="Segoe UI" w:cs="Segoe UI"/>
        </w:rPr>
        <w:t xml:space="preserve">to the Authorization page of the </w:t>
      </w:r>
      <w:r w:rsidR="00E5123A" w:rsidRPr="00FE16F9">
        <w:rPr>
          <w:rStyle w:val="lev"/>
          <w:rFonts w:ascii="Segoe UI" w:hAnsi="Segoe UI" w:cs="Segoe UI"/>
        </w:rPr>
        <w:t>FranceConnect platform (FCP)</w:t>
      </w:r>
      <w:r>
        <w:rPr>
          <w:rStyle w:val="lev"/>
          <w:rFonts w:ascii="Segoe UI" w:hAnsi="Segoe UI" w:cs="Segoe UI"/>
        </w:rPr>
        <w:t>:</w:t>
      </w:r>
    </w:p>
    <w:p w14:paraId="36DDB4C9" w14:textId="10788EAE" w:rsidR="00B94D87" w:rsidRPr="00B94D87" w:rsidRDefault="00B94D87" w:rsidP="00FE16F9">
      <w:pPr>
        <w:pStyle w:val="Paragraphedeliste"/>
        <w:numPr>
          <w:ilvl w:val="0"/>
          <w:numId w:val="12"/>
        </w:numPr>
        <w:rPr>
          <w:rStyle w:val="lev"/>
          <w:rFonts w:ascii="Segoe UI" w:hAnsi="Segoe UI" w:cs="Segoe UI"/>
        </w:rPr>
      </w:pPr>
      <w:r w:rsidRPr="00B94D87">
        <w:rPr>
          <w:rStyle w:val="lev"/>
          <w:rFonts w:ascii="Segoe UI" w:hAnsi="Segoe UI" w:cs="Segoe UI"/>
        </w:rPr>
        <w:t xml:space="preserve">The </w:t>
      </w:r>
      <w:r w:rsidR="00E5123A">
        <w:rPr>
          <w:rStyle w:val="lev"/>
          <w:rFonts w:ascii="Segoe UI" w:hAnsi="Segoe UI" w:cs="Segoe UI"/>
        </w:rPr>
        <w:t>URL</w:t>
      </w:r>
      <w:r w:rsidRPr="00B94D87">
        <w:rPr>
          <w:rStyle w:val="lev"/>
          <w:rFonts w:ascii="Segoe UI" w:hAnsi="Segoe UI" w:cs="Segoe UI"/>
        </w:rPr>
        <w:t xml:space="preserve"> of </w:t>
      </w:r>
      <w:r w:rsidR="00E5123A">
        <w:rPr>
          <w:rStyle w:val="lev"/>
          <w:rFonts w:ascii="Segoe UI" w:hAnsi="Segoe UI" w:cs="Segoe UI"/>
        </w:rPr>
        <w:t>the Authorization page</w:t>
      </w:r>
      <w:r w:rsidRPr="00B94D87">
        <w:rPr>
          <w:rStyle w:val="lev"/>
          <w:rFonts w:ascii="Segoe UI" w:hAnsi="Segoe UI" w:cs="Segoe UI"/>
        </w:rPr>
        <w:t xml:space="preserve"> is</w:t>
      </w:r>
      <w:r w:rsidR="00E5123A">
        <w:rPr>
          <w:rStyle w:val="lev"/>
          <w:rFonts w:ascii="Segoe UI" w:hAnsi="Segoe UI" w:cs="Segoe UI"/>
        </w:rPr>
        <w:t xml:space="preserve"> provided as per</w:t>
      </w:r>
      <w:r w:rsidRPr="00B94D87">
        <w:rPr>
          <w:rStyle w:val="lev"/>
          <w:rFonts w:ascii="Segoe UI" w:hAnsi="Segoe UI" w:cs="Segoe UI"/>
        </w:rPr>
        <w:t xml:space="preserve"> specification</w:t>
      </w:r>
      <w:r w:rsidR="00E5123A">
        <w:rPr>
          <w:rStyle w:val="lev"/>
          <w:rFonts w:ascii="Segoe UI" w:hAnsi="Segoe UI" w:cs="Segoe UI"/>
        </w:rPr>
        <w:t>: integration</w:t>
      </w:r>
      <w:r w:rsidR="00FE75A6">
        <w:rPr>
          <w:rStyle w:val="lev"/>
          <w:rFonts w:ascii="Segoe UI" w:hAnsi="Segoe UI" w:cs="Segoe UI"/>
        </w:rPr>
        <w:t xml:space="preserve"> platform</w:t>
      </w:r>
      <w:r w:rsidR="00E5123A">
        <w:rPr>
          <w:rStyle w:val="lev"/>
          <w:rFonts w:ascii="Segoe UI" w:hAnsi="Segoe UI" w:cs="Segoe UI"/>
        </w:rPr>
        <w:t>, a.k.a. sandbox</w:t>
      </w:r>
      <w:r w:rsidR="00FE75A6">
        <w:rPr>
          <w:rStyle w:val="lev"/>
          <w:rFonts w:ascii="Segoe UI" w:hAnsi="Segoe UI" w:cs="Segoe UI"/>
        </w:rPr>
        <w:t xml:space="preserve"> environment</w:t>
      </w:r>
      <w:r w:rsidR="00E5123A">
        <w:rPr>
          <w:rStyle w:val="lev"/>
          <w:rFonts w:ascii="Segoe UI" w:hAnsi="Segoe UI" w:cs="Segoe UI"/>
        </w:rPr>
        <w:t>, vs. production environment.</w:t>
      </w:r>
    </w:p>
    <w:p w14:paraId="726D4973" w14:textId="69310DCD" w:rsidR="00B94D87" w:rsidRPr="00B94D87" w:rsidRDefault="00723690" w:rsidP="00FE16F9">
      <w:pPr>
        <w:pStyle w:val="Paragraphedeliste"/>
        <w:numPr>
          <w:ilvl w:val="0"/>
          <w:numId w:val="12"/>
        </w:numPr>
        <w:rPr>
          <w:rStyle w:val="lev"/>
          <w:rFonts w:ascii="Segoe UI" w:hAnsi="Segoe UI" w:cs="Segoe UI"/>
        </w:rPr>
      </w:pPr>
      <w:r>
        <w:rPr>
          <w:rStyle w:val="lev"/>
          <w:rFonts w:ascii="Segoe UI" w:hAnsi="Segoe UI" w:cs="Segoe UI"/>
        </w:rPr>
        <w:t>FCP</w:t>
      </w:r>
      <w:r w:rsidR="00B94D87" w:rsidRPr="00B94D87">
        <w:rPr>
          <w:rStyle w:val="lev"/>
          <w:rFonts w:ascii="Segoe UI" w:hAnsi="Segoe UI" w:cs="Segoe UI"/>
        </w:rPr>
        <w:t xml:space="preserve"> </w:t>
      </w:r>
      <w:r w:rsidR="00717EF5">
        <w:rPr>
          <w:rStyle w:val="lev"/>
          <w:rFonts w:ascii="Segoe UI" w:hAnsi="Segoe UI" w:cs="Segoe UI"/>
        </w:rPr>
        <w:t>delegate</w:t>
      </w:r>
      <w:r w:rsidR="000618D9">
        <w:rPr>
          <w:rStyle w:val="lev"/>
          <w:rFonts w:ascii="Segoe UI" w:hAnsi="Segoe UI" w:cs="Segoe UI"/>
        </w:rPr>
        <w:t>s</w:t>
      </w:r>
      <w:r w:rsidR="00717EF5">
        <w:rPr>
          <w:rStyle w:val="lev"/>
          <w:rFonts w:ascii="Segoe UI" w:hAnsi="Segoe UI" w:cs="Segoe UI"/>
        </w:rPr>
        <w:t xml:space="preserve"> </w:t>
      </w:r>
      <w:r w:rsidR="000618D9">
        <w:rPr>
          <w:rStyle w:val="lev"/>
          <w:rFonts w:ascii="Segoe UI" w:hAnsi="Segoe UI" w:cs="Segoe UI"/>
        </w:rPr>
        <w:t xml:space="preserve">in turn </w:t>
      </w:r>
      <w:r w:rsidR="00717EF5">
        <w:rPr>
          <w:rStyle w:val="lev"/>
          <w:rFonts w:ascii="Segoe UI" w:hAnsi="Segoe UI" w:cs="Segoe UI"/>
        </w:rPr>
        <w:t>the</w:t>
      </w:r>
      <w:r w:rsidR="00B94D87" w:rsidRPr="00B94D87">
        <w:rPr>
          <w:rStyle w:val="lev"/>
          <w:rFonts w:ascii="Segoe UI" w:hAnsi="Segoe UI" w:cs="Segoe UI"/>
        </w:rPr>
        <w:t xml:space="preserve"> authenticat</w:t>
      </w:r>
      <w:r w:rsidR="00717EF5">
        <w:rPr>
          <w:rStyle w:val="lev"/>
          <w:rFonts w:ascii="Segoe UI" w:hAnsi="Segoe UI" w:cs="Segoe UI"/>
        </w:rPr>
        <w:t>ion to</w:t>
      </w:r>
      <w:r w:rsidR="00B94D87" w:rsidRPr="00B94D87">
        <w:rPr>
          <w:rStyle w:val="lev"/>
          <w:rFonts w:ascii="Segoe UI" w:hAnsi="Segoe UI" w:cs="Segoe UI"/>
        </w:rPr>
        <w:t xml:space="preserve"> </w:t>
      </w:r>
      <w:r w:rsidR="000618D9">
        <w:rPr>
          <w:rStyle w:val="lev"/>
          <w:rFonts w:ascii="Segoe UI" w:hAnsi="Segoe UI" w:cs="Segoe UI"/>
        </w:rPr>
        <w:t>a supported OIDC provider – not illustrated here for the sake of brevity -</w:t>
      </w:r>
      <w:r>
        <w:rPr>
          <w:rStyle w:val="lev"/>
          <w:rFonts w:ascii="Segoe UI" w:hAnsi="Segoe UI" w:cs="Segoe UI"/>
        </w:rPr>
        <w:t xml:space="preserve">. </w:t>
      </w:r>
      <w:r w:rsidR="00067C3B">
        <w:rPr>
          <w:rStyle w:val="lev"/>
          <w:rFonts w:ascii="Segoe UI" w:hAnsi="Segoe UI" w:cs="Segoe UI"/>
        </w:rPr>
        <w:t xml:space="preserve"> </w:t>
      </w:r>
      <w:r>
        <w:rPr>
          <w:rStyle w:val="lev"/>
          <w:rFonts w:ascii="Segoe UI" w:hAnsi="Segoe UI" w:cs="Segoe UI"/>
        </w:rPr>
        <w:t xml:space="preserve">The user is invited to select </w:t>
      </w:r>
      <w:r w:rsidR="00717EF5">
        <w:rPr>
          <w:rStyle w:val="lev"/>
          <w:rFonts w:ascii="Segoe UI" w:hAnsi="Segoe UI" w:cs="Segoe UI"/>
        </w:rPr>
        <w:t>one of the listed OIDC provider and redirected to it to authenticated</w:t>
      </w:r>
    </w:p>
    <w:p w14:paraId="65A7B716" w14:textId="445D16D7" w:rsidR="00B94D87" w:rsidRPr="00B94D87" w:rsidRDefault="00B94D87" w:rsidP="00FE16F9">
      <w:pPr>
        <w:pStyle w:val="Paragraphedeliste"/>
        <w:numPr>
          <w:ilvl w:val="0"/>
          <w:numId w:val="12"/>
        </w:numPr>
        <w:rPr>
          <w:rStyle w:val="lev"/>
          <w:rFonts w:ascii="Segoe UI" w:hAnsi="Segoe UI" w:cs="Segoe UI"/>
        </w:rPr>
      </w:pPr>
      <w:r w:rsidRPr="00B94D87">
        <w:rPr>
          <w:rStyle w:val="lev"/>
          <w:rFonts w:ascii="Segoe UI" w:hAnsi="Segoe UI" w:cs="Segoe UI"/>
        </w:rPr>
        <w:t xml:space="preserve">Once authenticated, the user is redirected </w:t>
      </w:r>
      <w:r w:rsidR="00067C3B">
        <w:rPr>
          <w:rStyle w:val="lev"/>
          <w:rFonts w:ascii="Segoe UI" w:hAnsi="Segoe UI" w:cs="Segoe UI"/>
        </w:rPr>
        <w:t xml:space="preserve">back to FCP, and after </w:t>
      </w:r>
      <w:r w:rsidR="00FA2F85">
        <w:rPr>
          <w:rStyle w:val="lev"/>
          <w:rFonts w:ascii="Segoe UI" w:hAnsi="Segoe UI" w:cs="Segoe UI"/>
        </w:rPr>
        <w:t>his/her</w:t>
      </w:r>
      <w:r w:rsidR="00067C3B">
        <w:rPr>
          <w:rStyle w:val="lev"/>
          <w:rFonts w:ascii="Segoe UI" w:hAnsi="Segoe UI" w:cs="Segoe UI"/>
        </w:rPr>
        <w:t xml:space="preserve"> consent,</w:t>
      </w:r>
      <w:r w:rsidR="00FA2F85">
        <w:rPr>
          <w:rStyle w:val="lev"/>
          <w:rFonts w:ascii="Segoe UI" w:hAnsi="Segoe UI" w:cs="Segoe UI"/>
        </w:rPr>
        <w:t xml:space="preserve"> the user is finally redirected </w:t>
      </w:r>
      <w:r w:rsidRPr="00B94D87">
        <w:rPr>
          <w:rStyle w:val="lev"/>
          <w:rFonts w:ascii="Segoe UI" w:hAnsi="Segoe UI" w:cs="Segoe UI"/>
        </w:rPr>
        <w:t xml:space="preserve">to the </w:t>
      </w:r>
      <w:r w:rsidR="00FA2F85">
        <w:rPr>
          <w:rStyle w:val="lev"/>
          <w:rFonts w:ascii="Segoe UI" w:hAnsi="Segoe UI" w:cs="Segoe UI"/>
        </w:rPr>
        <w:t xml:space="preserve">Callback URL </w:t>
      </w:r>
      <w:r w:rsidRPr="00B94D87">
        <w:rPr>
          <w:rStyle w:val="lev"/>
          <w:rFonts w:ascii="Segoe UI" w:hAnsi="Segoe UI" w:cs="Segoe UI"/>
        </w:rPr>
        <w:t xml:space="preserve">configured in </w:t>
      </w:r>
      <w:r w:rsidR="00FA2F85">
        <w:rPr>
          <w:rStyle w:val="lev"/>
          <w:rFonts w:ascii="Segoe UI" w:hAnsi="Segoe UI" w:cs="Segoe UI"/>
        </w:rPr>
        <w:t xml:space="preserve">FCP and </w:t>
      </w:r>
      <w:r w:rsidR="00FA2F85" w:rsidRPr="00102140">
        <w:rPr>
          <w:rStyle w:val="lev"/>
          <w:rFonts w:ascii="Segoe UI" w:hAnsi="Segoe UI" w:cs="Segoe UI"/>
        </w:rPr>
        <w:t>passed in parameter during the Aut</w:t>
      </w:r>
      <w:r w:rsidR="00FA2F85">
        <w:rPr>
          <w:rStyle w:val="lev"/>
          <w:rFonts w:ascii="Segoe UI" w:hAnsi="Segoe UI" w:cs="Segoe UI"/>
        </w:rPr>
        <w:t>h</w:t>
      </w:r>
      <w:r w:rsidR="00FA2F85" w:rsidRPr="00102140">
        <w:rPr>
          <w:rStyle w:val="lev"/>
          <w:rFonts w:ascii="Segoe UI" w:hAnsi="Segoe UI" w:cs="Segoe UI"/>
        </w:rPr>
        <w:t>orize page call</w:t>
      </w:r>
      <w:r w:rsidR="00FA2F85">
        <w:rPr>
          <w:rStyle w:val="lev"/>
          <w:rFonts w:ascii="Segoe UI" w:hAnsi="Segoe UI" w:cs="Segoe UI"/>
        </w:rPr>
        <w:t>.</w:t>
      </w:r>
    </w:p>
    <w:p w14:paraId="6E27C000" w14:textId="42420455" w:rsidR="00B94D87" w:rsidRPr="00B94D87" w:rsidRDefault="00FA2F85" w:rsidP="00E57475">
      <w:pPr>
        <w:pStyle w:val="Paragraphedeliste"/>
        <w:numPr>
          <w:ilvl w:val="0"/>
          <w:numId w:val="12"/>
        </w:numPr>
        <w:ind w:left="1066" w:hanging="357"/>
        <w:contextualSpacing w:val="0"/>
        <w:rPr>
          <w:rStyle w:val="lev"/>
          <w:rFonts w:ascii="Segoe UI" w:hAnsi="Segoe UI" w:cs="Segoe UI"/>
        </w:rPr>
      </w:pPr>
      <w:r>
        <w:rPr>
          <w:rStyle w:val="lev"/>
          <w:rFonts w:ascii="Segoe UI" w:hAnsi="Segoe UI" w:cs="Segoe UI"/>
        </w:rPr>
        <w:t>FCP</w:t>
      </w:r>
      <w:r w:rsidR="00B94D87" w:rsidRPr="00B94D87">
        <w:rPr>
          <w:rStyle w:val="lev"/>
          <w:rFonts w:ascii="Segoe UI" w:hAnsi="Segoe UI" w:cs="Segoe UI"/>
        </w:rPr>
        <w:t xml:space="preserve"> includes the code to retrieve the user's identity</w:t>
      </w:r>
      <w:r>
        <w:rPr>
          <w:rStyle w:val="lev"/>
          <w:rFonts w:ascii="Segoe UI" w:hAnsi="Segoe UI" w:cs="Segoe UI"/>
        </w:rPr>
        <w:t>.</w:t>
      </w:r>
    </w:p>
    <w:p w14:paraId="21564FFB" w14:textId="6FFF411D" w:rsidR="001C580F" w:rsidRPr="001C580F" w:rsidRDefault="00B94D87" w:rsidP="001C580F">
      <w:pPr>
        <w:pStyle w:val="Paragraphedeliste"/>
        <w:numPr>
          <w:ilvl w:val="0"/>
          <w:numId w:val="16"/>
        </w:numPr>
        <w:ind w:left="714" w:hanging="357"/>
        <w:rPr>
          <w:rStyle w:val="lev"/>
          <w:rFonts w:ascii="Segoe UI" w:hAnsi="Segoe UI" w:cs="Segoe UI"/>
        </w:rPr>
      </w:pPr>
      <w:r w:rsidRPr="00B94D87">
        <w:rPr>
          <w:rStyle w:val="lev"/>
          <w:rFonts w:ascii="Segoe UI" w:hAnsi="Segoe UI" w:cs="Segoe UI"/>
        </w:rPr>
        <w:t xml:space="preserve">When the portal retrieves the code, it queries </w:t>
      </w:r>
      <w:r w:rsidR="001C580F">
        <w:rPr>
          <w:rStyle w:val="lev"/>
          <w:rFonts w:ascii="Segoe UI" w:hAnsi="Segoe UI" w:cs="Segoe UI"/>
        </w:rPr>
        <w:t>FCP</w:t>
      </w:r>
      <w:r w:rsidRPr="00B94D87">
        <w:rPr>
          <w:rStyle w:val="lev"/>
          <w:rFonts w:ascii="Segoe UI" w:hAnsi="Segoe UI" w:cs="Segoe UI"/>
        </w:rPr>
        <w:t xml:space="preserve"> by passing the retrieved code</w:t>
      </w:r>
      <w:r w:rsidR="001C580F">
        <w:rPr>
          <w:rStyle w:val="lev"/>
          <w:rFonts w:ascii="Segoe UI" w:hAnsi="Segoe UI" w:cs="Segoe UI"/>
        </w:rPr>
        <w:t xml:space="preserve"> </w:t>
      </w:r>
      <w:r w:rsidR="001C580F" w:rsidRPr="001C580F">
        <w:rPr>
          <w:rStyle w:val="lev"/>
          <w:rFonts w:ascii="Segoe UI" w:hAnsi="Segoe UI" w:cs="Segoe UI"/>
        </w:rPr>
        <w:t>to the Token page</w:t>
      </w:r>
      <w:r w:rsidR="00E4425C">
        <w:rPr>
          <w:rStyle w:val="lev"/>
          <w:rFonts w:ascii="Segoe UI" w:hAnsi="Segoe UI" w:cs="Segoe UI"/>
        </w:rPr>
        <w:t>:</w:t>
      </w:r>
    </w:p>
    <w:p w14:paraId="07470576" w14:textId="7EE0F7B0" w:rsidR="001C580F" w:rsidRPr="00961745" w:rsidRDefault="001C580F" w:rsidP="001C580F">
      <w:pPr>
        <w:pStyle w:val="Paragraphedeliste"/>
        <w:numPr>
          <w:ilvl w:val="0"/>
          <w:numId w:val="12"/>
        </w:numPr>
        <w:rPr>
          <w:rStyle w:val="lev"/>
          <w:rFonts w:ascii="Segoe UI" w:hAnsi="Segoe UI" w:cs="Segoe UI"/>
        </w:rPr>
      </w:pPr>
      <w:r w:rsidRPr="00961745">
        <w:rPr>
          <w:rStyle w:val="lev"/>
          <w:rFonts w:ascii="Segoe UI" w:hAnsi="Segoe UI" w:cs="Segoe UI"/>
        </w:rPr>
        <w:t xml:space="preserve">The </w:t>
      </w:r>
      <w:r>
        <w:rPr>
          <w:rStyle w:val="lev"/>
          <w:rFonts w:ascii="Segoe UI" w:hAnsi="Segoe UI" w:cs="Segoe UI"/>
        </w:rPr>
        <w:t>URL</w:t>
      </w:r>
      <w:r w:rsidRPr="00961745">
        <w:rPr>
          <w:rStyle w:val="lev"/>
          <w:rFonts w:ascii="Segoe UI" w:hAnsi="Segoe UI" w:cs="Segoe UI"/>
        </w:rPr>
        <w:t xml:space="preserve"> </w:t>
      </w:r>
      <w:r>
        <w:rPr>
          <w:rStyle w:val="lev"/>
          <w:rFonts w:ascii="Segoe UI" w:hAnsi="Segoe UI" w:cs="Segoe UI"/>
        </w:rPr>
        <w:t>of the</w:t>
      </w:r>
      <w:r w:rsidRPr="00961745">
        <w:rPr>
          <w:rStyle w:val="lev"/>
          <w:rFonts w:ascii="Segoe UI" w:hAnsi="Segoe UI" w:cs="Segoe UI"/>
        </w:rPr>
        <w:t xml:space="preserve"> </w:t>
      </w:r>
      <w:r>
        <w:rPr>
          <w:rStyle w:val="lev"/>
          <w:rFonts w:ascii="Segoe UI" w:hAnsi="Segoe UI" w:cs="Segoe UI"/>
        </w:rPr>
        <w:t>T</w:t>
      </w:r>
      <w:r w:rsidRPr="00961745">
        <w:rPr>
          <w:rStyle w:val="lev"/>
          <w:rFonts w:ascii="Segoe UI" w:hAnsi="Segoe UI" w:cs="Segoe UI"/>
        </w:rPr>
        <w:t xml:space="preserve">oken </w:t>
      </w:r>
      <w:r>
        <w:rPr>
          <w:rStyle w:val="lev"/>
          <w:rFonts w:ascii="Segoe UI" w:hAnsi="Segoe UI" w:cs="Segoe UI"/>
        </w:rPr>
        <w:t xml:space="preserve">page </w:t>
      </w:r>
      <w:r w:rsidR="00E04787" w:rsidRPr="00B94D87">
        <w:rPr>
          <w:rStyle w:val="lev"/>
          <w:rFonts w:ascii="Segoe UI" w:hAnsi="Segoe UI" w:cs="Segoe UI"/>
        </w:rPr>
        <w:t>is</w:t>
      </w:r>
      <w:r w:rsidR="00E04787">
        <w:rPr>
          <w:rStyle w:val="lev"/>
          <w:rFonts w:ascii="Segoe UI" w:hAnsi="Segoe UI" w:cs="Segoe UI"/>
        </w:rPr>
        <w:t xml:space="preserve"> provided as per</w:t>
      </w:r>
      <w:r w:rsidR="00E04787" w:rsidRPr="00B94D87">
        <w:rPr>
          <w:rStyle w:val="lev"/>
          <w:rFonts w:ascii="Segoe UI" w:hAnsi="Segoe UI" w:cs="Segoe UI"/>
        </w:rPr>
        <w:t xml:space="preserve"> specification</w:t>
      </w:r>
      <w:r w:rsidR="00E04787">
        <w:rPr>
          <w:rStyle w:val="lev"/>
          <w:rFonts w:ascii="Segoe UI" w:hAnsi="Segoe UI" w:cs="Segoe UI"/>
        </w:rPr>
        <w:t>: integration</w:t>
      </w:r>
      <w:r w:rsidR="00FE75A6">
        <w:rPr>
          <w:rStyle w:val="lev"/>
          <w:rFonts w:ascii="Segoe UI" w:hAnsi="Segoe UI" w:cs="Segoe UI"/>
        </w:rPr>
        <w:t xml:space="preserve"> platform</w:t>
      </w:r>
      <w:r w:rsidR="00E04787">
        <w:rPr>
          <w:rStyle w:val="lev"/>
          <w:rFonts w:ascii="Segoe UI" w:hAnsi="Segoe UI" w:cs="Segoe UI"/>
        </w:rPr>
        <w:t>, a.k.a. sandbox environment</w:t>
      </w:r>
      <w:r w:rsidR="00FE75A6">
        <w:rPr>
          <w:rStyle w:val="lev"/>
          <w:rFonts w:ascii="Segoe UI" w:hAnsi="Segoe UI" w:cs="Segoe UI"/>
        </w:rPr>
        <w:t>,</w:t>
      </w:r>
      <w:r w:rsidR="00E04787">
        <w:rPr>
          <w:rStyle w:val="lev"/>
          <w:rFonts w:ascii="Segoe UI" w:hAnsi="Segoe UI" w:cs="Segoe UI"/>
        </w:rPr>
        <w:t xml:space="preserve"> vs. production environment</w:t>
      </w:r>
      <w:r>
        <w:rPr>
          <w:rStyle w:val="lev"/>
          <w:rFonts w:ascii="Segoe UI" w:hAnsi="Segoe UI" w:cs="Segoe UI"/>
        </w:rPr>
        <w:t>.</w:t>
      </w:r>
    </w:p>
    <w:p w14:paraId="4AA938F6" w14:textId="30CF3AC5" w:rsidR="001C580F" w:rsidRPr="00961745" w:rsidRDefault="00E04787" w:rsidP="001C580F">
      <w:pPr>
        <w:pStyle w:val="Paragraphedeliste"/>
        <w:numPr>
          <w:ilvl w:val="0"/>
          <w:numId w:val="12"/>
        </w:numPr>
        <w:rPr>
          <w:rStyle w:val="lev"/>
          <w:rFonts w:ascii="Segoe UI" w:hAnsi="Segoe UI" w:cs="Segoe UI"/>
        </w:rPr>
      </w:pPr>
      <w:r>
        <w:rPr>
          <w:rStyle w:val="lev"/>
          <w:rFonts w:ascii="Segoe UI" w:hAnsi="Segoe UI" w:cs="Segoe UI"/>
        </w:rPr>
        <w:t xml:space="preserve">FCP </w:t>
      </w:r>
      <w:r w:rsidR="001C580F">
        <w:rPr>
          <w:rStyle w:val="lev"/>
          <w:rFonts w:ascii="Segoe UI" w:hAnsi="Segoe UI" w:cs="Segoe UI"/>
        </w:rPr>
        <w:t xml:space="preserve">issues </w:t>
      </w:r>
      <w:r>
        <w:rPr>
          <w:rStyle w:val="lev"/>
          <w:rFonts w:ascii="Segoe UI" w:hAnsi="Segoe UI" w:cs="Segoe UI"/>
        </w:rPr>
        <w:t xml:space="preserve">in turn </w:t>
      </w:r>
      <w:r w:rsidR="001C580F">
        <w:rPr>
          <w:rStyle w:val="lev"/>
          <w:rFonts w:ascii="Segoe UI" w:hAnsi="Segoe UI" w:cs="Segoe UI"/>
        </w:rPr>
        <w:t>both an access token and a JSON Web Token (JWT), i.e., an id_</w:t>
      </w:r>
      <w:r w:rsidR="001C580F" w:rsidRPr="00961745">
        <w:rPr>
          <w:rStyle w:val="lev"/>
          <w:rFonts w:ascii="Segoe UI" w:hAnsi="Segoe UI" w:cs="Segoe UI"/>
        </w:rPr>
        <w:t>token</w:t>
      </w:r>
      <w:r w:rsidR="001C580F">
        <w:rPr>
          <w:rStyle w:val="lev"/>
          <w:rFonts w:ascii="Segoe UI" w:hAnsi="Segoe UI" w:cs="Segoe UI"/>
        </w:rPr>
        <w:t>,</w:t>
      </w:r>
      <w:r w:rsidR="001C580F" w:rsidRPr="00961745">
        <w:rPr>
          <w:rStyle w:val="lev"/>
          <w:rFonts w:ascii="Segoe UI" w:hAnsi="Segoe UI" w:cs="Segoe UI"/>
        </w:rPr>
        <w:t xml:space="preserve"> which contains </w:t>
      </w:r>
      <w:r w:rsidR="00377FC5">
        <w:rPr>
          <w:rStyle w:val="lev"/>
          <w:rFonts w:ascii="Segoe UI" w:hAnsi="Segoe UI" w:cs="Segoe UI"/>
        </w:rPr>
        <w:t xml:space="preserve">some of </w:t>
      </w:r>
      <w:r w:rsidR="001C580F" w:rsidRPr="00961745">
        <w:rPr>
          <w:rStyle w:val="lev"/>
          <w:rFonts w:ascii="Segoe UI" w:hAnsi="Segoe UI" w:cs="Segoe UI"/>
        </w:rPr>
        <w:t xml:space="preserve">the attributes of the </w:t>
      </w:r>
      <w:r w:rsidR="001C580F">
        <w:rPr>
          <w:rStyle w:val="lev"/>
          <w:rFonts w:ascii="Segoe UI" w:hAnsi="Segoe UI" w:cs="Segoe UI"/>
        </w:rPr>
        <w:t>authenticated</w:t>
      </w:r>
      <w:r w:rsidR="001C580F" w:rsidRPr="00961745">
        <w:rPr>
          <w:rStyle w:val="lev"/>
          <w:rFonts w:ascii="Segoe UI" w:hAnsi="Segoe UI" w:cs="Segoe UI"/>
        </w:rPr>
        <w:t xml:space="preserve"> user</w:t>
      </w:r>
      <w:r w:rsidR="001C580F">
        <w:rPr>
          <w:rStyle w:val="lev"/>
          <w:rFonts w:ascii="Segoe UI" w:hAnsi="Segoe UI" w:cs="Segoe UI"/>
        </w:rPr>
        <w:t>.</w:t>
      </w:r>
      <w:r w:rsidR="007D4BC8">
        <w:rPr>
          <w:rStyle w:val="lev"/>
          <w:rFonts w:ascii="Segoe UI" w:hAnsi="Segoe UI" w:cs="Segoe UI"/>
        </w:rPr>
        <w:t xml:space="preserve"> T</w:t>
      </w:r>
      <w:r w:rsidR="007D4BC8" w:rsidRPr="007D4BC8">
        <w:rPr>
          <w:rStyle w:val="lev"/>
          <w:rFonts w:ascii="Segoe UI" w:hAnsi="Segoe UI" w:cs="Segoe UI"/>
        </w:rPr>
        <w:t xml:space="preserve">he </w:t>
      </w:r>
      <w:r w:rsidR="007D4BC8">
        <w:rPr>
          <w:rStyle w:val="lev"/>
          <w:rFonts w:ascii="Segoe UI" w:hAnsi="Segoe UI" w:cs="Segoe UI"/>
        </w:rPr>
        <w:t>id_</w:t>
      </w:r>
      <w:r w:rsidR="007D4BC8" w:rsidRPr="007D4BC8">
        <w:rPr>
          <w:rStyle w:val="lev"/>
          <w:rFonts w:ascii="Segoe UI" w:hAnsi="Segoe UI" w:cs="Segoe UI"/>
        </w:rPr>
        <w:t xml:space="preserve">token </w:t>
      </w:r>
      <w:r w:rsidR="007D4BC8">
        <w:rPr>
          <w:rStyle w:val="lev"/>
          <w:rFonts w:ascii="Segoe UI" w:hAnsi="Segoe UI" w:cs="Segoe UI"/>
        </w:rPr>
        <w:t xml:space="preserve">only </w:t>
      </w:r>
      <w:r w:rsidR="007D4BC8" w:rsidRPr="007D4BC8">
        <w:rPr>
          <w:rStyle w:val="lev"/>
          <w:rFonts w:ascii="Segoe UI" w:hAnsi="Segoe UI" w:cs="Segoe UI"/>
        </w:rPr>
        <w:t>contain</w:t>
      </w:r>
      <w:r w:rsidR="007D4BC8">
        <w:rPr>
          <w:rStyle w:val="lev"/>
          <w:rFonts w:ascii="Segoe UI" w:hAnsi="Segoe UI" w:cs="Segoe UI"/>
        </w:rPr>
        <w:t>s</w:t>
      </w:r>
      <w:r w:rsidR="007D4BC8" w:rsidRPr="007D4BC8">
        <w:rPr>
          <w:rStyle w:val="lev"/>
          <w:rFonts w:ascii="Segoe UI" w:hAnsi="Segoe UI" w:cs="Segoe UI"/>
        </w:rPr>
        <w:t xml:space="preserve"> the </w:t>
      </w:r>
      <w:r w:rsidR="007D4BC8">
        <w:rPr>
          <w:rStyle w:val="lev"/>
          <w:rFonts w:ascii="Segoe UI" w:hAnsi="Segoe UI" w:cs="Segoe UI"/>
        </w:rPr>
        <w:t xml:space="preserve">so-called </w:t>
      </w:r>
      <w:r w:rsidR="007D4BC8" w:rsidRPr="007D4BC8">
        <w:rPr>
          <w:rStyle w:val="lev"/>
          <w:rFonts w:ascii="Segoe UI" w:hAnsi="Segoe UI" w:cs="Segoe UI"/>
        </w:rPr>
        <w:t>technical identifier SUB</w:t>
      </w:r>
      <w:r w:rsidR="007D4BC8">
        <w:rPr>
          <w:rStyle w:val="lev"/>
          <w:rFonts w:ascii="Segoe UI" w:hAnsi="Segoe UI" w:cs="Segoe UI"/>
        </w:rPr>
        <w:t>.</w:t>
      </w:r>
    </w:p>
    <w:p w14:paraId="4E512365" w14:textId="77777777" w:rsidR="003A3F85" w:rsidRDefault="001C580F" w:rsidP="00B94D87">
      <w:pPr>
        <w:pStyle w:val="Paragraphedeliste"/>
        <w:numPr>
          <w:ilvl w:val="0"/>
          <w:numId w:val="12"/>
        </w:numPr>
        <w:ind w:left="1066" w:hanging="357"/>
        <w:contextualSpacing w:val="0"/>
        <w:rPr>
          <w:rStyle w:val="lev"/>
          <w:rFonts w:ascii="Segoe UI" w:hAnsi="Segoe UI" w:cs="Segoe UI"/>
        </w:rPr>
      </w:pPr>
      <w:r w:rsidRPr="00961745">
        <w:rPr>
          <w:rStyle w:val="lev"/>
          <w:rFonts w:ascii="Segoe UI" w:hAnsi="Segoe UI" w:cs="Segoe UI"/>
        </w:rPr>
        <w:t xml:space="preserve">The </w:t>
      </w:r>
      <w:r>
        <w:rPr>
          <w:rStyle w:val="lev"/>
          <w:rFonts w:ascii="Segoe UI" w:hAnsi="Segoe UI" w:cs="Segoe UI"/>
        </w:rPr>
        <w:t>id_</w:t>
      </w:r>
      <w:r w:rsidRPr="00961745">
        <w:rPr>
          <w:rStyle w:val="lev"/>
          <w:rFonts w:ascii="Segoe UI" w:hAnsi="Segoe UI" w:cs="Segoe UI"/>
        </w:rPr>
        <w:t xml:space="preserve">token is signed by </w:t>
      </w:r>
      <w:r w:rsidR="00377FC5">
        <w:rPr>
          <w:rStyle w:val="lev"/>
          <w:rFonts w:ascii="Segoe UI" w:hAnsi="Segoe UI" w:cs="Segoe UI"/>
        </w:rPr>
        <w:t>FCP</w:t>
      </w:r>
      <w:r w:rsidRPr="00961745">
        <w:rPr>
          <w:rStyle w:val="lev"/>
          <w:rFonts w:ascii="Segoe UI" w:hAnsi="Segoe UI" w:cs="Segoe UI"/>
        </w:rPr>
        <w:t xml:space="preserve"> using a </w:t>
      </w:r>
      <w:r w:rsidR="003A3F85">
        <w:rPr>
          <w:rStyle w:val="lev"/>
          <w:rFonts w:ascii="Segoe UI" w:hAnsi="Segoe UI" w:cs="Segoe UI"/>
        </w:rPr>
        <w:t>symmetric</w:t>
      </w:r>
      <w:r w:rsidRPr="00961745">
        <w:rPr>
          <w:rStyle w:val="lev"/>
          <w:rFonts w:ascii="Segoe UI" w:hAnsi="Segoe UI" w:cs="Segoe UI"/>
        </w:rPr>
        <w:t xml:space="preserve"> key</w:t>
      </w:r>
      <w:r>
        <w:rPr>
          <w:rStyle w:val="lev"/>
          <w:rFonts w:ascii="Segoe UI" w:hAnsi="Segoe UI" w:cs="Segoe UI"/>
        </w:rPr>
        <w:t xml:space="preserve"> v</w:t>
      </w:r>
      <w:r w:rsidRPr="00961745">
        <w:rPr>
          <w:rStyle w:val="lev"/>
          <w:rFonts w:ascii="Segoe UI" w:hAnsi="Segoe UI" w:cs="Segoe UI"/>
        </w:rPr>
        <w:t xml:space="preserve">ia the </w:t>
      </w:r>
      <w:r w:rsidR="00C1174F">
        <w:rPr>
          <w:rStyle w:val="lev"/>
          <w:rFonts w:ascii="Segoe UI" w:hAnsi="Segoe UI" w:cs="Segoe UI"/>
        </w:rPr>
        <w:t>H</w:t>
      </w:r>
      <w:r w:rsidRPr="00961745">
        <w:rPr>
          <w:rStyle w:val="lev"/>
          <w:rFonts w:ascii="Segoe UI" w:hAnsi="Segoe UI" w:cs="Segoe UI"/>
        </w:rPr>
        <w:t>S</w:t>
      </w:r>
      <w:r>
        <w:rPr>
          <w:rStyle w:val="lev"/>
          <w:rFonts w:ascii="Segoe UI" w:hAnsi="Segoe UI" w:cs="Segoe UI"/>
        </w:rPr>
        <w:t>256</w:t>
      </w:r>
      <w:r w:rsidRPr="00961745">
        <w:rPr>
          <w:rStyle w:val="lev"/>
          <w:rFonts w:ascii="Segoe UI" w:hAnsi="Segoe UI" w:cs="Segoe UI"/>
        </w:rPr>
        <w:t xml:space="preserve"> algorithm (</w:t>
      </w:r>
      <w:r w:rsidR="00C1174F">
        <w:rPr>
          <w:rStyle w:val="lev"/>
          <w:rFonts w:ascii="Segoe UI" w:hAnsi="Segoe UI" w:cs="Segoe UI"/>
        </w:rPr>
        <w:t>HMAC</w:t>
      </w:r>
      <w:r w:rsidRPr="00961745">
        <w:rPr>
          <w:rStyle w:val="lev"/>
          <w:rFonts w:ascii="Segoe UI" w:hAnsi="Segoe UI" w:cs="Segoe UI"/>
        </w:rPr>
        <w:t xml:space="preserve"> with SHA-</w:t>
      </w:r>
      <w:r>
        <w:rPr>
          <w:rStyle w:val="lev"/>
          <w:rFonts w:ascii="Segoe UI" w:hAnsi="Segoe UI" w:cs="Segoe UI"/>
        </w:rPr>
        <w:t>256</w:t>
      </w:r>
      <w:r w:rsidRPr="00961745">
        <w:rPr>
          <w:rStyle w:val="lev"/>
          <w:rFonts w:ascii="Segoe UI" w:hAnsi="Segoe UI" w:cs="Segoe UI"/>
        </w:rPr>
        <w:t>)</w:t>
      </w:r>
      <w:r>
        <w:rPr>
          <w:rStyle w:val="lev"/>
          <w:rFonts w:ascii="Segoe UI" w:hAnsi="Segoe UI" w:cs="Segoe UI"/>
        </w:rPr>
        <w:t>.</w:t>
      </w:r>
      <w:r w:rsidRPr="00961745">
        <w:rPr>
          <w:rStyle w:val="lev"/>
          <w:rFonts w:ascii="Segoe UI" w:hAnsi="Segoe UI" w:cs="Segoe UI"/>
        </w:rPr>
        <w:t xml:space="preserve"> </w:t>
      </w:r>
    </w:p>
    <w:p w14:paraId="04B95F6D" w14:textId="6A64ACC7" w:rsidR="00B94D87" w:rsidRPr="003A3F85" w:rsidRDefault="00B94D87" w:rsidP="007D4BC8">
      <w:pPr>
        <w:pStyle w:val="Paragraphedeliste"/>
        <w:numPr>
          <w:ilvl w:val="0"/>
          <w:numId w:val="16"/>
        </w:numPr>
        <w:ind w:left="714" w:hanging="357"/>
        <w:contextualSpacing w:val="0"/>
        <w:rPr>
          <w:rStyle w:val="lev"/>
          <w:rFonts w:ascii="Segoe UI" w:hAnsi="Segoe UI" w:cs="Segoe UI"/>
        </w:rPr>
      </w:pPr>
      <w:r w:rsidRPr="003A3F85">
        <w:rPr>
          <w:rStyle w:val="lev"/>
          <w:rFonts w:ascii="Segoe UI" w:hAnsi="Segoe UI" w:cs="Segoe UI"/>
        </w:rPr>
        <w:t>In order to validate the signature, the service</w:t>
      </w:r>
      <w:r w:rsidR="00661405">
        <w:rPr>
          <w:rStyle w:val="lev"/>
          <w:rFonts w:ascii="Segoe UI" w:hAnsi="Segoe UI" w:cs="Segoe UI"/>
        </w:rPr>
        <w:t xml:space="preserve"> provider</w:t>
      </w:r>
      <w:r w:rsidRPr="003A3F85">
        <w:rPr>
          <w:rStyle w:val="lev"/>
          <w:rFonts w:ascii="Segoe UI" w:hAnsi="Segoe UI" w:cs="Segoe UI"/>
        </w:rPr>
        <w:t xml:space="preserve"> uses the </w:t>
      </w:r>
      <w:r w:rsidR="00661405">
        <w:rPr>
          <w:rStyle w:val="lev"/>
          <w:rFonts w:ascii="Segoe UI" w:hAnsi="Segoe UI" w:cs="Segoe UI"/>
        </w:rPr>
        <w:t xml:space="preserve">same </w:t>
      </w:r>
      <w:r w:rsidRPr="003A3F85">
        <w:rPr>
          <w:rStyle w:val="lev"/>
          <w:rFonts w:ascii="Segoe UI" w:hAnsi="Segoe UI" w:cs="Segoe UI"/>
        </w:rPr>
        <w:t>secret</w:t>
      </w:r>
      <w:r w:rsidR="00661405">
        <w:rPr>
          <w:rStyle w:val="lev"/>
          <w:rFonts w:ascii="Segoe UI" w:hAnsi="Segoe UI" w:cs="Segoe UI"/>
        </w:rPr>
        <w:t>.</w:t>
      </w:r>
    </w:p>
    <w:p w14:paraId="40A454E2" w14:textId="473073BB" w:rsidR="00E97AAA" w:rsidRPr="00E97AAA" w:rsidRDefault="00B94D87" w:rsidP="00FD11B1">
      <w:pPr>
        <w:pStyle w:val="Paragraphedeliste"/>
        <w:numPr>
          <w:ilvl w:val="0"/>
          <w:numId w:val="16"/>
        </w:numPr>
        <w:ind w:left="714" w:hanging="357"/>
        <w:contextualSpacing w:val="0"/>
        <w:rPr>
          <w:rStyle w:val="lev"/>
          <w:rFonts w:ascii="Segoe UI" w:hAnsi="Segoe UI" w:cs="Segoe UI"/>
        </w:rPr>
      </w:pPr>
      <w:r w:rsidRPr="00B94D87">
        <w:rPr>
          <w:rStyle w:val="lev"/>
          <w:rFonts w:ascii="Segoe UI" w:hAnsi="Segoe UI" w:cs="Segoe UI"/>
        </w:rPr>
        <w:t xml:space="preserve">The access token is </w:t>
      </w:r>
      <w:r w:rsidR="00661405">
        <w:rPr>
          <w:rStyle w:val="lev"/>
          <w:rFonts w:ascii="Segoe UI" w:hAnsi="Segoe UI" w:cs="Segoe UI"/>
        </w:rPr>
        <w:t xml:space="preserve">then </w:t>
      </w:r>
      <w:r w:rsidRPr="00B94D87">
        <w:rPr>
          <w:rStyle w:val="lev"/>
          <w:rFonts w:ascii="Segoe UI" w:hAnsi="Segoe UI" w:cs="Segoe UI"/>
        </w:rPr>
        <w:t xml:space="preserve">used to </w:t>
      </w:r>
      <w:r w:rsidR="00661405">
        <w:rPr>
          <w:rStyle w:val="lev"/>
          <w:rFonts w:ascii="Segoe UI" w:hAnsi="Segoe UI" w:cs="Segoe UI"/>
        </w:rPr>
        <w:t>get</w:t>
      </w:r>
      <w:r w:rsidRPr="00B94D87">
        <w:rPr>
          <w:rStyle w:val="lev"/>
          <w:rFonts w:ascii="Segoe UI" w:hAnsi="Segoe UI" w:cs="Segoe UI"/>
        </w:rPr>
        <w:t xml:space="preserve"> the </w:t>
      </w:r>
      <w:r w:rsidR="00661405">
        <w:rPr>
          <w:rStyle w:val="lev"/>
          <w:rFonts w:ascii="Segoe UI" w:hAnsi="Segoe UI" w:cs="Segoe UI"/>
        </w:rPr>
        <w:t xml:space="preserve">remaining </w:t>
      </w:r>
      <w:r w:rsidRPr="00B94D87">
        <w:rPr>
          <w:rStyle w:val="lev"/>
          <w:rFonts w:ascii="Segoe UI" w:hAnsi="Segoe UI" w:cs="Segoe UI"/>
        </w:rPr>
        <w:t>user attributes</w:t>
      </w:r>
      <w:r w:rsidR="007D4BC8">
        <w:rPr>
          <w:rStyle w:val="lev"/>
          <w:rFonts w:ascii="Segoe UI" w:hAnsi="Segoe UI" w:cs="Segoe UI"/>
        </w:rPr>
        <w:t>.</w:t>
      </w:r>
      <w:r w:rsidR="00E97AAA">
        <w:rPr>
          <w:rStyle w:val="lev"/>
          <w:rFonts w:ascii="Segoe UI" w:hAnsi="Segoe UI" w:cs="Segoe UI"/>
        </w:rPr>
        <w:t xml:space="preserve"> The whole </w:t>
      </w:r>
      <w:r w:rsidR="00E97AAA" w:rsidRPr="00E97AAA">
        <w:rPr>
          <w:rStyle w:val="lev"/>
          <w:rFonts w:ascii="Segoe UI" w:hAnsi="Segoe UI" w:cs="Segoe UI"/>
        </w:rPr>
        <w:t>user information</w:t>
      </w:r>
      <w:r w:rsidR="00E97AAA">
        <w:rPr>
          <w:rStyle w:val="lev"/>
          <w:rFonts w:ascii="Segoe UI" w:hAnsi="Segoe UI" w:cs="Segoe UI"/>
        </w:rPr>
        <w:t>, a.k.a. the pivot identity</w:t>
      </w:r>
      <w:r w:rsidR="00E4489A">
        <w:rPr>
          <w:rStyle w:val="lev"/>
          <w:rFonts w:ascii="Segoe UI" w:hAnsi="Segoe UI" w:cs="Segoe UI"/>
        </w:rPr>
        <w:t xml:space="preserve"> or a subset of it depending on the provided scope</w:t>
      </w:r>
      <w:r w:rsidR="00E97AAA">
        <w:rPr>
          <w:rStyle w:val="lev"/>
          <w:rFonts w:ascii="Segoe UI" w:hAnsi="Segoe UI" w:cs="Segoe UI"/>
        </w:rPr>
        <w:t>,</w:t>
      </w:r>
      <w:r w:rsidR="00E97AAA" w:rsidRPr="00E97AAA">
        <w:rPr>
          <w:rStyle w:val="lev"/>
          <w:rFonts w:ascii="Segoe UI" w:hAnsi="Segoe UI" w:cs="Segoe UI"/>
        </w:rPr>
        <w:t xml:space="preserve"> is </w:t>
      </w:r>
      <w:r w:rsidR="00E4489A">
        <w:rPr>
          <w:rStyle w:val="lev"/>
          <w:rFonts w:ascii="Segoe UI" w:hAnsi="Segoe UI" w:cs="Segoe UI"/>
        </w:rPr>
        <w:t xml:space="preserve">used to create </w:t>
      </w:r>
      <w:r w:rsidR="00E97AAA" w:rsidRPr="00E97AAA">
        <w:rPr>
          <w:rStyle w:val="lev"/>
          <w:rFonts w:ascii="Segoe UI" w:hAnsi="Segoe UI" w:cs="Segoe UI"/>
        </w:rPr>
        <w:t>a user context for the user.</w:t>
      </w:r>
    </w:p>
    <w:p w14:paraId="08754E6A" w14:textId="5445574F" w:rsidR="00917238" w:rsidRDefault="00B94D87" w:rsidP="00917238">
      <w:pPr>
        <w:pStyle w:val="Paragraphedeliste"/>
        <w:numPr>
          <w:ilvl w:val="0"/>
          <w:numId w:val="16"/>
        </w:numPr>
        <w:ind w:left="714" w:hanging="357"/>
        <w:rPr>
          <w:rStyle w:val="lev"/>
          <w:rFonts w:ascii="Segoe UI" w:hAnsi="Segoe UI" w:cs="Segoe UI"/>
        </w:rPr>
      </w:pPr>
      <w:r w:rsidRPr="00B94D87">
        <w:rPr>
          <w:rStyle w:val="lev"/>
          <w:rFonts w:ascii="Segoe UI" w:hAnsi="Segoe UI" w:cs="Segoe UI"/>
        </w:rPr>
        <w:t>The session on the portal is created and the requested content is provided to the user</w:t>
      </w:r>
      <w:r w:rsidR="00917238">
        <w:rPr>
          <w:rStyle w:val="lev"/>
          <w:rFonts w:ascii="Segoe UI" w:hAnsi="Segoe UI" w:cs="Segoe UI"/>
        </w:rPr>
        <w:t>.</w:t>
      </w:r>
    </w:p>
    <w:p w14:paraId="636F9B79" w14:textId="2BC596E8" w:rsidR="00917238" w:rsidRDefault="00917238" w:rsidP="002F2FF4">
      <w:pPr>
        <w:pStyle w:val="Titre3"/>
        <w:rPr>
          <w:rStyle w:val="lev"/>
          <w:rFonts w:ascii="Segoe UI" w:hAnsi="Segoe UI" w:cs="Segoe UI"/>
        </w:rPr>
      </w:pPr>
      <w:bookmarkStart w:id="14" w:name="_Toc107605060"/>
      <w:r>
        <w:rPr>
          <w:rStyle w:val="lev"/>
          <w:rFonts w:ascii="Segoe UI" w:hAnsi="Segoe UI" w:cs="Segoe UI"/>
        </w:rPr>
        <w:t>Logout experience</w:t>
      </w:r>
      <w:bookmarkEnd w:id="14"/>
    </w:p>
    <w:p w14:paraId="426AF0BB" w14:textId="3DBBD3BC" w:rsidR="00917238" w:rsidRDefault="00EC5030" w:rsidP="00885E69">
      <w:r>
        <w:t>A</w:t>
      </w:r>
      <w:r w:rsidR="00446F59">
        <w:t xml:space="preserve">s per above-mentioned specification, FCP </w:t>
      </w:r>
      <w:r w:rsidR="00610425">
        <w:t>allows the user to disc</w:t>
      </w:r>
      <w:r w:rsidR="00C66341">
        <w:t>onnect from his/her FranceConnect session</w:t>
      </w:r>
      <w:r w:rsidR="00B57432">
        <w:t>.</w:t>
      </w:r>
    </w:p>
    <w:p w14:paraId="36107BDA" w14:textId="5CB9E660" w:rsidR="00885E69" w:rsidRDefault="00885E69" w:rsidP="0012475C">
      <w:pPr>
        <w:jc w:val="center"/>
      </w:pPr>
      <w:r w:rsidRPr="00885E69">
        <w:rPr>
          <w:noProof/>
        </w:rPr>
        <w:drawing>
          <wp:inline distT="0" distB="0" distL="0" distR="0" wp14:anchorId="62C7DAE6" wp14:editId="3DB36D4A">
            <wp:extent cx="3151696" cy="13366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9896" cy="1344376"/>
                    </a:xfrm>
                    <a:prstGeom prst="rect">
                      <a:avLst/>
                    </a:prstGeom>
                  </pic:spPr>
                </pic:pic>
              </a:graphicData>
            </a:graphic>
          </wp:inline>
        </w:drawing>
      </w:r>
    </w:p>
    <w:p w14:paraId="64D02F59" w14:textId="4CE3C6A8" w:rsidR="003B56B0" w:rsidRDefault="00A676A5" w:rsidP="00917238">
      <w:pPr>
        <w:rPr>
          <w:rStyle w:val="lev"/>
          <w:rFonts w:ascii="Segoe UI" w:hAnsi="Segoe UI" w:cs="Segoe UI"/>
        </w:rPr>
      </w:pPr>
      <w:r>
        <w:t>To sign-out, the user</w:t>
      </w:r>
      <w:r w:rsidRPr="03424296">
        <w:rPr>
          <w:rStyle w:val="lev"/>
          <w:rFonts w:ascii="Segoe UI" w:hAnsi="Segoe UI" w:cs="Segoe UI"/>
        </w:rPr>
        <w:t xml:space="preserve"> initiates the external logout flow by clicking the </w:t>
      </w:r>
      <w:r w:rsidR="00C66341" w:rsidRPr="03424296">
        <w:rPr>
          <w:rStyle w:val="lev"/>
          <w:rFonts w:ascii="Segoe UI" w:hAnsi="Segoe UI" w:cs="Segoe UI"/>
        </w:rPr>
        <w:t>logout</w:t>
      </w:r>
      <w:r w:rsidR="007274B7" w:rsidRPr="03424296">
        <w:rPr>
          <w:rStyle w:val="lev"/>
          <w:rFonts w:ascii="Segoe UI" w:hAnsi="Segoe UI" w:cs="Segoe UI"/>
        </w:rPr>
        <w:t xml:space="preserve"> link</w:t>
      </w:r>
      <w:r w:rsidR="00C66341" w:rsidRPr="03424296">
        <w:rPr>
          <w:rStyle w:val="lev"/>
          <w:rFonts w:ascii="Segoe UI" w:hAnsi="Segoe UI" w:cs="Segoe UI"/>
        </w:rPr>
        <w:t xml:space="preserve"> presented by the SP</w:t>
      </w:r>
      <w:r w:rsidR="007274B7" w:rsidRPr="03424296">
        <w:rPr>
          <w:rStyle w:val="lev"/>
          <w:rFonts w:ascii="Segoe UI" w:hAnsi="Segoe UI" w:cs="Segoe UI"/>
        </w:rPr>
        <w:t xml:space="preserve">. </w:t>
      </w:r>
      <w:r w:rsidR="003B56B0" w:rsidRPr="03424296">
        <w:rPr>
          <w:rStyle w:val="lev"/>
          <w:rFonts w:ascii="Segoe UI" w:hAnsi="Segoe UI" w:cs="Segoe UI"/>
        </w:rPr>
        <w:t>The SP must disconnect both from its own session, if any, and the FC session.</w:t>
      </w:r>
    </w:p>
    <w:p w14:paraId="4130306C" w14:textId="042AB1FD" w:rsidR="007274B7" w:rsidRPr="00556071" w:rsidRDefault="007274B7" w:rsidP="007E3065">
      <w:pPr>
        <w:keepNext/>
        <w:rPr>
          <w:rStyle w:val="lev"/>
          <w:rFonts w:ascii="Segoe UI" w:hAnsi="Segoe UI" w:cs="Segoe UI"/>
        </w:rPr>
      </w:pPr>
      <w:r>
        <w:rPr>
          <w:rStyle w:val="lev"/>
          <w:rFonts w:ascii="Segoe UI" w:hAnsi="Segoe UI" w:cs="Segoe UI"/>
        </w:rPr>
        <w:lastRenderedPageBreak/>
        <w:t>This triggers the following flow:</w:t>
      </w:r>
    </w:p>
    <w:p w14:paraId="5BBC9316" w14:textId="273A0DAC" w:rsidR="00556071" w:rsidRPr="00FE16F9" w:rsidRDefault="00556071" w:rsidP="00375280">
      <w:pPr>
        <w:pStyle w:val="Paragraphedeliste"/>
        <w:keepNext/>
        <w:numPr>
          <w:ilvl w:val="0"/>
          <w:numId w:val="33"/>
        </w:numPr>
        <w:rPr>
          <w:rStyle w:val="lev"/>
          <w:rFonts w:ascii="Segoe UI" w:hAnsi="Segoe UI" w:cs="Segoe UI"/>
        </w:rPr>
      </w:pPr>
      <w:r>
        <w:rPr>
          <w:rStyle w:val="lev"/>
          <w:rFonts w:ascii="Segoe UI" w:hAnsi="Segoe UI" w:cs="Segoe UI"/>
        </w:rPr>
        <w:t>T</w:t>
      </w:r>
      <w:r w:rsidRPr="00FE16F9">
        <w:rPr>
          <w:rStyle w:val="lev"/>
          <w:rFonts w:ascii="Segoe UI" w:hAnsi="Segoe UI" w:cs="Segoe UI"/>
        </w:rPr>
        <w:t xml:space="preserve">he service provider </w:t>
      </w:r>
      <w:r>
        <w:rPr>
          <w:rStyle w:val="lev"/>
          <w:rFonts w:ascii="Segoe UI" w:hAnsi="Segoe UI" w:cs="Segoe UI"/>
        </w:rPr>
        <w:t xml:space="preserve">(SP) </w:t>
      </w:r>
      <w:r w:rsidRPr="00FE16F9">
        <w:rPr>
          <w:rStyle w:val="lev"/>
          <w:rFonts w:ascii="Segoe UI" w:hAnsi="Segoe UI" w:cs="Segoe UI"/>
        </w:rPr>
        <w:t xml:space="preserve">redirects </w:t>
      </w:r>
      <w:r>
        <w:rPr>
          <w:rStyle w:val="lev"/>
          <w:rFonts w:ascii="Segoe UI" w:hAnsi="Segoe UI" w:cs="Segoe UI"/>
        </w:rPr>
        <w:t xml:space="preserve">the user </w:t>
      </w:r>
      <w:r w:rsidRPr="00FE16F9">
        <w:rPr>
          <w:rStyle w:val="lev"/>
          <w:rFonts w:ascii="Segoe UI" w:hAnsi="Segoe UI" w:cs="Segoe UI"/>
        </w:rPr>
        <w:t xml:space="preserve">to the </w:t>
      </w:r>
      <w:r>
        <w:rPr>
          <w:rStyle w:val="lev"/>
          <w:rFonts w:ascii="Segoe UI" w:hAnsi="Segoe UI" w:cs="Segoe UI"/>
        </w:rPr>
        <w:t>Logout</w:t>
      </w:r>
      <w:r w:rsidRPr="00FE16F9">
        <w:rPr>
          <w:rStyle w:val="lev"/>
          <w:rFonts w:ascii="Segoe UI" w:hAnsi="Segoe UI" w:cs="Segoe UI"/>
        </w:rPr>
        <w:t xml:space="preserve"> page of the FranceConnect platform (FCP)</w:t>
      </w:r>
      <w:r>
        <w:rPr>
          <w:rStyle w:val="lev"/>
          <w:rFonts w:ascii="Segoe UI" w:hAnsi="Segoe UI" w:cs="Segoe UI"/>
        </w:rPr>
        <w:t>:</w:t>
      </w:r>
    </w:p>
    <w:p w14:paraId="398424D9" w14:textId="70A79F53" w:rsidR="00D608FE" w:rsidRPr="007E3065" w:rsidRDefault="00556071" w:rsidP="00DD07F7">
      <w:pPr>
        <w:pStyle w:val="Paragraphedeliste"/>
        <w:numPr>
          <w:ilvl w:val="0"/>
          <w:numId w:val="36"/>
        </w:numPr>
        <w:rPr>
          <w:rStyle w:val="lev"/>
          <w:rFonts w:ascii="Segoe UI" w:hAnsi="Segoe UI" w:cs="Segoe UI"/>
        </w:rPr>
      </w:pPr>
      <w:r w:rsidRPr="03424296">
        <w:rPr>
          <w:rStyle w:val="lev"/>
          <w:rFonts w:ascii="Segoe UI" w:hAnsi="Segoe UI" w:cs="Segoe UI"/>
        </w:rPr>
        <w:t xml:space="preserve">The SP must specify the Callback URL to which the user should be redirected once he has chosen to log out or not from FranceConnect via the </w:t>
      </w:r>
      <w:proofErr w:type="spellStart"/>
      <w:r w:rsidRPr="03424296">
        <w:rPr>
          <w:rStyle w:val="lev"/>
          <w:rFonts w:ascii="Consolas" w:hAnsi="Consolas" w:cs="Segoe UI"/>
        </w:rPr>
        <w:t>post_logout_redirect_uri</w:t>
      </w:r>
      <w:proofErr w:type="spellEnd"/>
      <w:r w:rsidRPr="03424296">
        <w:rPr>
          <w:rStyle w:val="lev"/>
          <w:rFonts w:ascii="Segoe UI" w:hAnsi="Segoe UI" w:cs="Segoe UI"/>
        </w:rPr>
        <w:t xml:space="preserve"> parameter</w:t>
      </w:r>
    </w:p>
    <w:p w14:paraId="65C47E79" w14:textId="64441F28" w:rsidR="00556071" w:rsidRPr="007E3065" w:rsidRDefault="00D608FE" w:rsidP="00DD07F7">
      <w:pPr>
        <w:pStyle w:val="Paragraphedeliste"/>
        <w:numPr>
          <w:ilvl w:val="0"/>
          <w:numId w:val="36"/>
        </w:numPr>
        <w:ind w:left="1066" w:hanging="357"/>
        <w:contextualSpacing w:val="0"/>
        <w:rPr>
          <w:rStyle w:val="lev"/>
          <w:rFonts w:ascii="Segoe UI" w:hAnsi="Segoe UI" w:cs="Segoe UI"/>
        </w:rPr>
      </w:pPr>
      <w:r w:rsidRPr="007E3065">
        <w:rPr>
          <w:rStyle w:val="lev"/>
          <w:rFonts w:ascii="Segoe UI" w:hAnsi="Segoe UI" w:cs="Segoe UI"/>
        </w:rPr>
        <w:t>T</w:t>
      </w:r>
      <w:r w:rsidR="00556071" w:rsidRPr="007E3065">
        <w:rPr>
          <w:rStyle w:val="lev"/>
          <w:rFonts w:ascii="Segoe UI" w:hAnsi="Segoe UI" w:cs="Segoe UI"/>
        </w:rPr>
        <w:t xml:space="preserve">he id_token retrieved during user authentication </w:t>
      </w:r>
      <w:r w:rsidRPr="007E3065">
        <w:rPr>
          <w:rStyle w:val="lev"/>
          <w:rFonts w:ascii="Segoe UI" w:hAnsi="Segoe UI" w:cs="Segoe UI"/>
        </w:rPr>
        <w:t xml:space="preserve">is also passed </w:t>
      </w:r>
      <w:r w:rsidR="00556071" w:rsidRPr="007E3065">
        <w:rPr>
          <w:rStyle w:val="lev"/>
          <w:rFonts w:ascii="Segoe UI" w:hAnsi="Segoe UI" w:cs="Segoe UI"/>
        </w:rPr>
        <w:t xml:space="preserve">via the </w:t>
      </w:r>
      <w:r w:rsidR="00556071" w:rsidRPr="007E3065">
        <w:rPr>
          <w:rStyle w:val="lev"/>
          <w:rFonts w:ascii="Consolas" w:hAnsi="Consolas" w:cs="Segoe UI"/>
        </w:rPr>
        <w:t>id_token_hint</w:t>
      </w:r>
      <w:r w:rsidR="00556071" w:rsidRPr="007E3065">
        <w:rPr>
          <w:rStyle w:val="lev"/>
          <w:rFonts w:ascii="Segoe UI" w:hAnsi="Segoe UI" w:cs="Segoe UI"/>
        </w:rPr>
        <w:t xml:space="preserve"> parameter.</w:t>
      </w:r>
    </w:p>
    <w:p w14:paraId="6ECA2364" w14:textId="7F3C2E15" w:rsidR="00556071" w:rsidRPr="00640CBA" w:rsidRDefault="00982ABF" w:rsidP="00375280">
      <w:pPr>
        <w:pStyle w:val="Paragraphedeliste"/>
        <w:numPr>
          <w:ilvl w:val="0"/>
          <w:numId w:val="33"/>
        </w:numPr>
        <w:rPr>
          <w:szCs w:val="22"/>
        </w:rPr>
      </w:pPr>
      <w:r>
        <w:rPr>
          <w:rStyle w:val="lev"/>
          <w:rFonts w:ascii="Segoe UI" w:hAnsi="Segoe UI" w:cs="Segoe UI"/>
        </w:rPr>
        <w:t xml:space="preserve">The user is redirected to the Callback </w:t>
      </w:r>
      <w:r w:rsidR="00640CBA">
        <w:rPr>
          <w:rStyle w:val="lev"/>
          <w:rFonts w:ascii="Segoe UI" w:hAnsi="Segoe UI" w:cs="Segoe UI"/>
        </w:rPr>
        <w:t>URL indicated by the user.</w:t>
      </w:r>
    </w:p>
    <w:p w14:paraId="0AE104A3" w14:textId="64062783" w:rsidR="0064405A" w:rsidRDefault="00A65670" w:rsidP="0051755C">
      <w:pPr>
        <w:rPr>
          <w:rStyle w:val="lev"/>
        </w:rPr>
      </w:pPr>
      <w:r>
        <w:rPr>
          <w:rStyle w:val="lev"/>
        </w:rPr>
        <w:t xml:space="preserve">The comparison </w:t>
      </w:r>
      <w:r w:rsidR="001B254E">
        <w:rPr>
          <w:rStyle w:val="lev"/>
        </w:rPr>
        <w:t>between</w:t>
      </w:r>
      <w:r>
        <w:rPr>
          <w:rStyle w:val="lev"/>
        </w:rPr>
        <w:t xml:space="preserve"> the above flow</w:t>
      </w:r>
      <w:r w:rsidR="0003533B">
        <w:rPr>
          <w:rStyle w:val="lev"/>
        </w:rPr>
        <w:t xml:space="preserve"> </w:t>
      </w:r>
      <w:r w:rsidR="001B254E">
        <w:rPr>
          <w:rStyle w:val="lev"/>
        </w:rPr>
        <w:t>and the above</w:t>
      </w:r>
      <w:r w:rsidR="007C245F">
        <w:rPr>
          <w:rStyle w:val="lev"/>
        </w:rPr>
        <w:t>-</w:t>
      </w:r>
      <w:r w:rsidR="001B254E">
        <w:rPr>
          <w:rStyle w:val="lev"/>
        </w:rPr>
        <w:t>described ones from the Biz App’s perspecti</w:t>
      </w:r>
      <w:r w:rsidR="00DA56F1">
        <w:rPr>
          <w:rStyle w:val="lev"/>
        </w:rPr>
        <w:t>v</w:t>
      </w:r>
      <w:r w:rsidR="001B254E">
        <w:rPr>
          <w:rStyle w:val="lev"/>
        </w:rPr>
        <w:t>e</w:t>
      </w:r>
      <w:r>
        <w:rPr>
          <w:rStyle w:val="lev"/>
        </w:rPr>
        <w:t xml:space="preserve">, </w:t>
      </w:r>
      <w:r w:rsidR="00DA56F1">
        <w:rPr>
          <w:rStyle w:val="lev"/>
        </w:rPr>
        <w:t>along with</w:t>
      </w:r>
      <w:r>
        <w:rPr>
          <w:rStyle w:val="lev"/>
        </w:rPr>
        <w:t xml:space="preserve"> the related specifications, and documentations</w:t>
      </w:r>
      <w:r w:rsidR="007814EE">
        <w:rPr>
          <w:rStyle w:val="lev"/>
        </w:rPr>
        <w:t xml:space="preserve"> that </w:t>
      </w:r>
      <w:r w:rsidR="0015427E">
        <w:rPr>
          <w:rStyle w:val="lev"/>
        </w:rPr>
        <w:t>further depict</w:t>
      </w:r>
      <w:r w:rsidR="007814EE">
        <w:rPr>
          <w:rStyle w:val="lev"/>
        </w:rPr>
        <w:t xml:space="preserve"> them raises a number of </w:t>
      </w:r>
      <w:r w:rsidR="00AE7308">
        <w:rPr>
          <w:rStyle w:val="lev"/>
        </w:rPr>
        <w:t xml:space="preserve">issues: at the OIDC protocol level vs. at the UX level. The next </w:t>
      </w:r>
      <w:r w:rsidR="0015427E">
        <w:rPr>
          <w:rStyle w:val="lev"/>
        </w:rPr>
        <w:t>tw</w:t>
      </w:r>
      <w:r w:rsidR="00F948E6">
        <w:rPr>
          <w:rStyle w:val="lev"/>
        </w:rPr>
        <w:t>o</w:t>
      </w:r>
      <w:r w:rsidR="0015427E">
        <w:rPr>
          <w:rStyle w:val="lev"/>
        </w:rPr>
        <w:t xml:space="preserve"> </w:t>
      </w:r>
      <w:r w:rsidR="00AE7308">
        <w:rPr>
          <w:rStyle w:val="lev"/>
        </w:rPr>
        <w:t>sections provide</w:t>
      </w:r>
      <w:r w:rsidR="0015427E">
        <w:rPr>
          <w:rStyle w:val="lev"/>
        </w:rPr>
        <w:t xml:space="preserve"> additional details on the identified issues</w:t>
      </w:r>
      <w:r w:rsidR="00F948E6">
        <w:rPr>
          <w:rStyle w:val="lev"/>
        </w:rPr>
        <w:t>.</w:t>
      </w:r>
      <w:r w:rsidR="00AE7308">
        <w:rPr>
          <w:rStyle w:val="lev"/>
        </w:rPr>
        <w:t xml:space="preserve"> </w:t>
      </w:r>
    </w:p>
    <w:p w14:paraId="776AE9B7" w14:textId="70F17323" w:rsidR="0061535C" w:rsidRDefault="00696395" w:rsidP="008D42C3">
      <w:pPr>
        <w:pStyle w:val="Titre2"/>
        <w:rPr>
          <w:rStyle w:val="lev"/>
          <w:rFonts w:ascii="Segoe UI" w:hAnsi="Segoe UI" w:cs="Segoe UI"/>
          <w:sz w:val="28"/>
          <w:szCs w:val="32"/>
        </w:rPr>
      </w:pPr>
      <w:bookmarkStart w:id="15" w:name="_Toc107605061"/>
      <w:bookmarkStart w:id="16" w:name="_Toc129350019"/>
      <w:r>
        <w:rPr>
          <w:rStyle w:val="lev"/>
          <w:rFonts w:ascii="Segoe UI" w:hAnsi="Segoe UI" w:cs="Segoe UI"/>
          <w:sz w:val="28"/>
          <w:szCs w:val="32"/>
        </w:rPr>
        <w:t>I</w:t>
      </w:r>
      <w:r w:rsidR="0061535C" w:rsidRPr="00696395">
        <w:rPr>
          <w:rStyle w:val="lev"/>
          <w:rFonts w:ascii="Segoe UI" w:hAnsi="Segoe UI" w:cs="Segoe UI"/>
          <w:sz w:val="28"/>
          <w:szCs w:val="32"/>
        </w:rPr>
        <w:t>ssues</w:t>
      </w:r>
      <w:r>
        <w:rPr>
          <w:rStyle w:val="lev"/>
          <w:rFonts w:ascii="Segoe UI" w:hAnsi="Segoe UI" w:cs="Segoe UI"/>
          <w:sz w:val="28"/>
          <w:szCs w:val="32"/>
        </w:rPr>
        <w:t xml:space="preserve"> at the OIDC protocol level</w:t>
      </w:r>
      <w:bookmarkEnd w:id="15"/>
      <w:bookmarkEnd w:id="16"/>
    </w:p>
    <w:p w14:paraId="5DFE2E0D" w14:textId="77777777" w:rsidR="00FD65B5" w:rsidRPr="00215F8E" w:rsidRDefault="00FD65B5" w:rsidP="00FD65B5">
      <w:pPr>
        <w:rPr>
          <w:i/>
          <w:iCs/>
        </w:rPr>
      </w:pPr>
      <w:r w:rsidRPr="00215F8E">
        <w:rPr>
          <w:i/>
          <w:iCs/>
        </w:rPr>
        <w:t>Complete the table below to describe the identified issues.</w:t>
      </w:r>
    </w:p>
    <w:tbl>
      <w:tblPr>
        <w:tblStyle w:val="TableauListe7Couleur"/>
        <w:tblW w:w="9072" w:type="dxa"/>
        <w:tblLook w:val="0420" w:firstRow="1" w:lastRow="0" w:firstColumn="0" w:lastColumn="0" w:noHBand="0" w:noVBand="1"/>
      </w:tblPr>
      <w:tblGrid>
        <w:gridCol w:w="462"/>
        <w:gridCol w:w="2654"/>
        <w:gridCol w:w="5956"/>
      </w:tblGrid>
      <w:tr w:rsidR="00FD65B5" w:rsidRPr="00756AEC" w14:paraId="06989F18" w14:textId="77777777" w:rsidTr="03424296">
        <w:trPr>
          <w:cnfStyle w:val="100000000000" w:firstRow="1" w:lastRow="0" w:firstColumn="0" w:lastColumn="0" w:oddVBand="0" w:evenVBand="0" w:oddHBand="0" w:evenHBand="0" w:firstRowFirstColumn="0" w:firstRowLastColumn="0" w:lastRowFirstColumn="0" w:lastRowLastColumn="0"/>
        </w:trPr>
        <w:tc>
          <w:tcPr>
            <w:tcW w:w="567" w:type="dxa"/>
          </w:tcPr>
          <w:p w14:paraId="6ACB0388" w14:textId="77777777" w:rsidR="00FD65B5" w:rsidRDefault="00FD65B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3686" w:type="dxa"/>
          </w:tcPr>
          <w:p w14:paraId="09536009" w14:textId="77777777" w:rsidR="00FD65B5" w:rsidRPr="00756AEC" w:rsidRDefault="00FD65B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Issue</w:t>
            </w:r>
          </w:p>
        </w:tc>
        <w:tc>
          <w:tcPr>
            <w:tcW w:w="4819" w:type="dxa"/>
          </w:tcPr>
          <w:p w14:paraId="5E97F4D6" w14:textId="77777777" w:rsidR="00FD65B5" w:rsidRDefault="00FD65B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FD65B5" w:rsidRPr="00756AEC" w14:paraId="79006793"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281C1E08" w14:textId="77777777" w:rsidR="00FD65B5" w:rsidRPr="00EB7D4C" w:rsidRDefault="00FD65B5">
            <w:pPr>
              <w:spacing w:before="60" w:after="60"/>
              <w:rPr>
                <w:sz w:val="18"/>
                <w:szCs w:val="18"/>
              </w:rPr>
            </w:pPr>
            <w:r w:rsidRPr="00EB7D4C">
              <w:rPr>
                <w:sz w:val="18"/>
                <w:szCs w:val="18"/>
              </w:rPr>
              <w:t>1</w:t>
            </w:r>
          </w:p>
        </w:tc>
        <w:tc>
          <w:tcPr>
            <w:tcW w:w="3686" w:type="dxa"/>
          </w:tcPr>
          <w:p w14:paraId="59B8E93A" w14:textId="2314E67A" w:rsidR="00FD65B5" w:rsidRPr="00EB7D4C" w:rsidRDefault="00257E98" w:rsidP="00CA462F">
            <w:pPr>
              <w:spacing w:before="60" w:after="60"/>
              <w:rPr>
                <w:sz w:val="18"/>
                <w:szCs w:val="18"/>
              </w:rPr>
            </w:pPr>
            <w:r w:rsidRPr="00EB7D4C">
              <w:rPr>
                <w:sz w:val="18"/>
                <w:szCs w:val="18"/>
              </w:rPr>
              <w:t>No OIDC discovery endpoint</w:t>
            </w:r>
          </w:p>
        </w:tc>
        <w:tc>
          <w:tcPr>
            <w:tcW w:w="4819" w:type="dxa"/>
          </w:tcPr>
          <w:p w14:paraId="75D49FB9" w14:textId="48C209F9" w:rsidR="00FD65B5" w:rsidRPr="00EB7D4C" w:rsidRDefault="00000000" w:rsidP="00CA462F">
            <w:pPr>
              <w:spacing w:before="60" w:after="60"/>
              <w:rPr>
                <w:sz w:val="18"/>
                <w:szCs w:val="18"/>
              </w:rPr>
            </w:pPr>
            <w:hyperlink r:id="rId33" w:history="1">
              <w:r w:rsidR="00257E98" w:rsidRPr="00EB7D4C">
                <w:rPr>
                  <w:rStyle w:val="Lienhypertexte"/>
                  <w:rFonts w:eastAsia="Times New Roman"/>
                  <w:sz w:val="18"/>
                  <w:szCs w:val="18"/>
                </w:rPr>
                <w:t>Portals require to set a OIDC discovery endpoint</w:t>
              </w:r>
            </w:hyperlink>
            <w:r w:rsidR="00257E98" w:rsidRPr="00EB7D4C">
              <w:rPr>
                <w:rFonts w:eastAsia="Times New Roman"/>
                <w:sz w:val="18"/>
                <w:szCs w:val="18"/>
              </w:rPr>
              <w:t xml:space="preserve"> for the </w:t>
            </w:r>
            <w:r w:rsidR="00147A0F">
              <w:rPr>
                <w:rFonts w:eastAsia="Times New Roman"/>
                <w:sz w:val="18"/>
                <w:szCs w:val="18"/>
              </w:rPr>
              <w:t>identity provider (IdP)</w:t>
            </w:r>
            <w:r w:rsidR="00257E98" w:rsidRPr="00EB7D4C">
              <w:rPr>
                <w:rFonts w:eastAsia="Times New Roman"/>
                <w:sz w:val="18"/>
                <w:szCs w:val="18"/>
              </w:rPr>
              <w:t xml:space="preserve">. However, </w:t>
            </w:r>
            <w:r w:rsidR="00257E98" w:rsidRPr="00EB7D4C">
              <w:rPr>
                <w:sz w:val="18"/>
                <w:szCs w:val="18"/>
              </w:rPr>
              <w:t>the FC</w:t>
            </w:r>
            <w:r w:rsidR="00147A0F">
              <w:rPr>
                <w:sz w:val="18"/>
                <w:szCs w:val="18"/>
              </w:rPr>
              <w:t>P</w:t>
            </w:r>
            <w:r w:rsidR="00257E98" w:rsidRPr="00EB7D4C">
              <w:rPr>
                <w:sz w:val="18"/>
                <w:szCs w:val="18"/>
              </w:rPr>
              <w:t xml:space="preserve"> doesn’t expose any OIDC Discovery Endpoint, and thus no associated document is provided. This point can be circumvented, as it is possible to create these elements from the FranceConnect spec and host them on our own. The various endpoints to interact with and the callback to expose are indeed fully described along w/ the related flow.</w:t>
            </w:r>
          </w:p>
        </w:tc>
      </w:tr>
      <w:tr w:rsidR="00FD65B5" w:rsidRPr="00756AEC" w14:paraId="7450F8EE" w14:textId="77777777" w:rsidTr="03424296">
        <w:tc>
          <w:tcPr>
            <w:tcW w:w="567" w:type="dxa"/>
          </w:tcPr>
          <w:p w14:paraId="1F927DD9" w14:textId="35924D3B" w:rsidR="00FD65B5" w:rsidRPr="00EB7D4C" w:rsidRDefault="00257E98">
            <w:pPr>
              <w:spacing w:before="60" w:after="60"/>
              <w:rPr>
                <w:sz w:val="18"/>
                <w:szCs w:val="18"/>
              </w:rPr>
            </w:pPr>
            <w:r w:rsidRPr="00EB7D4C">
              <w:rPr>
                <w:sz w:val="18"/>
                <w:szCs w:val="18"/>
              </w:rPr>
              <w:t>2</w:t>
            </w:r>
          </w:p>
        </w:tc>
        <w:tc>
          <w:tcPr>
            <w:tcW w:w="3686" w:type="dxa"/>
          </w:tcPr>
          <w:p w14:paraId="51F2A2A8" w14:textId="21A35B13" w:rsidR="00FD65B5" w:rsidRPr="00EB7D4C" w:rsidRDefault="00257E98" w:rsidP="00CA462F">
            <w:pPr>
              <w:spacing w:before="60" w:after="60"/>
              <w:rPr>
                <w:sz w:val="18"/>
                <w:szCs w:val="18"/>
              </w:rPr>
            </w:pPr>
            <w:r w:rsidRPr="00EB7D4C">
              <w:rPr>
                <w:sz w:val="18"/>
                <w:szCs w:val="18"/>
              </w:rPr>
              <w:t>Support of specific OIDC scopes</w:t>
            </w:r>
          </w:p>
        </w:tc>
        <w:tc>
          <w:tcPr>
            <w:tcW w:w="4819" w:type="dxa"/>
          </w:tcPr>
          <w:p w14:paraId="614D77CB" w14:textId="77777777" w:rsidR="00257E98" w:rsidRPr="00EB7D4C" w:rsidRDefault="00257E98" w:rsidP="00CA462F">
            <w:pPr>
              <w:spacing w:before="60" w:after="60"/>
              <w:rPr>
                <w:sz w:val="18"/>
                <w:szCs w:val="18"/>
              </w:rPr>
            </w:pPr>
            <w:r w:rsidRPr="00EB7D4C">
              <w:rPr>
                <w:sz w:val="18"/>
                <w:szCs w:val="18"/>
              </w:rPr>
              <w:t xml:space="preserve">The FC spec extends the OIDC scopes’ mechanism to be somehow “more modular”. While only </w:t>
            </w:r>
            <w:r w:rsidRPr="00EB7D4C">
              <w:rPr>
                <w:rFonts w:ascii="Consolas" w:hAnsi="Consolas"/>
                <w:sz w:val="18"/>
                <w:szCs w:val="18"/>
              </w:rPr>
              <w:t>opendid</w:t>
            </w:r>
            <w:r w:rsidRPr="00EB7D4C">
              <w:rPr>
                <w:sz w:val="18"/>
                <w:szCs w:val="18"/>
              </w:rPr>
              <w:t xml:space="preserve"> is mandatory, following values are also supported and possibly expected: </w:t>
            </w:r>
            <w:r w:rsidRPr="00EB7D4C">
              <w:rPr>
                <w:rFonts w:ascii="Consolas" w:hAnsi="Consolas"/>
                <w:sz w:val="18"/>
                <w:szCs w:val="18"/>
              </w:rPr>
              <w:t>given_name</w:t>
            </w:r>
            <w:r w:rsidRPr="00EB7D4C">
              <w:rPr>
                <w:sz w:val="18"/>
                <w:szCs w:val="18"/>
              </w:rPr>
              <w:t xml:space="preserve">, </w:t>
            </w:r>
            <w:r w:rsidRPr="00EB7D4C">
              <w:rPr>
                <w:rFonts w:ascii="Consolas" w:hAnsi="Consolas"/>
                <w:sz w:val="18"/>
                <w:szCs w:val="18"/>
              </w:rPr>
              <w:t>family_name</w:t>
            </w:r>
            <w:r w:rsidRPr="00EB7D4C">
              <w:rPr>
                <w:sz w:val="18"/>
                <w:szCs w:val="18"/>
              </w:rPr>
              <w:t xml:space="preserve">, </w:t>
            </w:r>
            <w:r w:rsidRPr="00EB7D4C">
              <w:rPr>
                <w:rFonts w:ascii="Consolas" w:hAnsi="Consolas"/>
                <w:sz w:val="18"/>
                <w:szCs w:val="18"/>
              </w:rPr>
              <w:t>birthdate</w:t>
            </w:r>
            <w:r w:rsidRPr="00EB7D4C">
              <w:rPr>
                <w:sz w:val="18"/>
                <w:szCs w:val="18"/>
              </w:rPr>
              <w:t xml:space="preserve">, </w:t>
            </w:r>
            <w:r w:rsidRPr="00EB7D4C">
              <w:rPr>
                <w:rFonts w:ascii="Consolas" w:hAnsi="Consolas"/>
                <w:sz w:val="18"/>
                <w:szCs w:val="18"/>
              </w:rPr>
              <w:t>idp_birthdate</w:t>
            </w:r>
            <w:r w:rsidRPr="00EB7D4C">
              <w:rPr>
                <w:sz w:val="18"/>
                <w:szCs w:val="18"/>
              </w:rPr>
              <w:t xml:space="preserve">, </w:t>
            </w:r>
            <w:r w:rsidRPr="00EB7D4C">
              <w:rPr>
                <w:rFonts w:ascii="Consolas" w:hAnsi="Consolas"/>
                <w:sz w:val="18"/>
                <w:szCs w:val="18"/>
              </w:rPr>
              <w:t>gender</w:t>
            </w:r>
            <w:r w:rsidRPr="00EB7D4C">
              <w:rPr>
                <w:sz w:val="18"/>
                <w:szCs w:val="18"/>
              </w:rPr>
              <w:t xml:space="preserve">, </w:t>
            </w:r>
            <w:r w:rsidRPr="00EB7D4C">
              <w:rPr>
                <w:rFonts w:ascii="Consolas" w:hAnsi="Consolas"/>
                <w:sz w:val="18"/>
                <w:szCs w:val="18"/>
              </w:rPr>
              <w:t>female</w:t>
            </w:r>
            <w:r w:rsidRPr="00EB7D4C">
              <w:rPr>
                <w:sz w:val="18"/>
                <w:szCs w:val="18"/>
              </w:rPr>
              <w:t xml:space="preserve">, </w:t>
            </w:r>
            <w:r w:rsidRPr="00EB7D4C">
              <w:rPr>
                <w:rFonts w:ascii="Consolas" w:hAnsi="Consolas"/>
                <w:sz w:val="18"/>
                <w:szCs w:val="18"/>
              </w:rPr>
              <w:t>male</w:t>
            </w:r>
            <w:r w:rsidRPr="00EB7D4C">
              <w:rPr>
                <w:sz w:val="18"/>
                <w:szCs w:val="18"/>
              </w:rPr>
              <w:t xml:space="preserve">, </w:t>
            </w:r>
            <w:r w:rsidRPr="00EB7D4C">
              <w:rPr>
                <w:rFonts w:ascii="Consolas" w:hAnsi="Consolas"/>
                <w:sz w:val="18"/>
                <w:szCs w:val="18"/>
              </w:rPr>
              <w:t>birthplace</w:t>
            </w:r>
            <w:r w:rsidRPr="00EB7D4C">
              <w:rPr>
                <w:sz w:val="18"/>
                <w:szCs w:val="18"/>
              </w:rPr>
              <w:t xml:space="preserve">, </w:t>
            </w:r>
            <w:r w:rsidRPr="00EB7D4C">
              <w:rPr>
                <w:rFonts w:ascii="Consolas" w:hAnsi="Consolas"/>
                <w:sz w:val="18"/>
                <w:szCs w:val="18"/>
              </w:rPr>
              <w:t>birthcountry</w:t>
            </w:r>
            <w:r w:rsidRPr="00EB7D4C">
              <w:rPr>
                <w:sz w:val="18"/>
                <w:szCs w:val="18"/>
              </w:rPr>
              <w:t xml:space="preserve">, </w:t>
            </w:r>
            <w:r w:rsidRPr="00EB7D4C">
              <w:rPr>
                <w:rFonts w:ascii="Consolas" w:hAnsi="Consolas"/>
                <w:sz w:val="18"/>
                <w:szCs w:val="18"/>
              </w:rPr>
              <w:t>email</w:t>
            </w:r>
            <w:r w:rsidRPr="00EB7D4C">
              <w:rPr>
                <w:sz w:val="18"/>
                <w:szCs w:val="18"/>
              </w:rPr>
              <w:t xml:space="preserve">, </w:t>
            </w:r>
            <w:r w:rsidRPr="00EB7D4C">
              <w:rPr>
                <w:rFonts w:ascii="Consolas" w:hAnsi="Consolas"/>
                <w:sz w:val="18"/>
                <w:szCs w:val="18"/>
              </w:rPr>
              <w:t>preferred_username</w:t>
            </w:r>
            <w:r w:rsidRPr="00EB7D4C">
              <w:rPr>
                <w:sz w:val="18"/>
                <w:szCs w:val="18"/>
              </w:rPr>
              <w:t xml:space="preserve">, </w:t>
            </w:r>
            <w:r w:rsidRPr="00EB7D4C">
              <w:rPr>
                <w:rFonts w:ascii="Consolas" w:hAnsi="Consolas"/>
                <w:sz w:val="18"/>
                <w:szCs w:val="18"/>
              </w:rPr>
              <w:t>profile</w:t>
            </w:r>
            <w:r w:rsidRPr="00EB7D4C">
              <w:rPr>
                <w:sz w:val="18"/>
                <w:szCs w:val="18"/>
              </w:rPr>
              <w:t xml:space="preserve">, </w:t>
            </w:r>
            <w:r w:rsidRPr="00EB7D4C">
              <w:rPr>
                <w:rFonts w:ascii="Consolas" w:hAnsi="Consolas"/>
                <w:sz w:val="18"/>
                <w:szCs w:val="18"/>
              </w:rPr>
              <w:t>birth</w:t>
            </w:r>
            <w:r w:rsidRPr="00EB7D4C">
              <w:rPr>
                <w:sz w:val="18"/>
                <w:szCs w:val="18"/>
              </w:rPr>
              <w:t xml:space="preserve">, and </w:t>
            </w:r>
            <w:r w:rsidRPr="00EB7D4C">
              <w:rPr>
                <w:rFonts w:ascii="Consolas" w:hAnsi="Consolas"/>
                <w:sz w:val="18"/>
                <w:szCs w:val="18"/>
              </w:rPr>
              <w:t>identite_pivot</w:t>
            </w:r>
            <w:r w:rsidRPr="00EB7D4C">
              <w:rPr>
                <w:sz w:val="18"/>
                <w:szCs w:val="18"/>
              </w:rPr>
              <w:t xml:space="preserve">. Some of these scopes are custom ones like </w:t>
            </w:r>
            <w:r w:rsidRPr="00EB7D4C">
              <w:rPr>
                <w:rFonts w:ascii="Consolas" w:hAnsi="Consolas"/>
                <w:sz w:val="18"/>
                <w:szCs w:val="18"/>
              </w:rPr>
              <w:t>identite_pivot</w:t>
            </w:r>
            <w:r w:rsidRPr="00EB7D4C">
              <w:rPr>
                <w:sz w:val="18"/>
                <w:szCs w:val="18"/>
              </w:rPr>
              <w:t>.</w:t>
            </w:r>
          </w:p>
          <w:p w14:paraId="6456E30B" w14:textId="6FC4CE57" w:rsidR="00FD65B5" w:rsidRPr="00EB7D4C" w:rsidRDefault="00257E98" w:rsidP="00CA462F">
            <w:pPr>
              <w:spacing w:before="60" w:after="60"/>
              <w:rPr>
                <w:sz w:val="18"/>
                <w:szCs w:val="18"/>
              </w:rPr>
            </w:pPr>
            <w:r w:rsidRPr="00EB7D4C">
              <w:rPr>
                <w:sz w:val="18"/>
                <w:szCs w:val="18"/>
              </w:rPr>
              <w:t>A given SP is not expected to support all the possible values. However, the one(s) requested should allow the mapping w/ an A</w:t>
            </w:r>
            <w:r w:rsidR="00147A0F">
              <w:rPr>
                <w:sz w:val="18"/>
                <w:szCs w:val="18"/>
              </w:rPr>
              <w:t xml:space="preserve">zure </w:t>
            </w:r>
            <w:r w:rsidRPr="00EB7D4C">
              <w:rPr>
                <w:sz w:val="18"/>
                <w:szCs w:val="18"/>
              </w:rPr>
              <w:t>AD account based on the content of the tokens being returned: access token and id token. In other words, it is important to ensure an exact match between the data received from FranceConnect in these tokens and the corresponding account name for acct linking/impersonation. Thus, the (statically) specified scope(s) should allow to return the expected data. Applying specific transformation(s) may also be necessary.</w:t>
            </w:r>
          </w:p>
        </w:tc>
      </w:tr>
      <w:tr w:rsidR="00257E98" w:rsidRPr="00756AEC" w14:paraId="093E0592"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6577CA3A" w14:textId="48A9B13E" w:rsidR="00257E98" w:rsidRPr="00EB7D4C" w:rsidRDefault="00257E98">
            <w:pPr>
              <w:spacing w:before="60" w:after="60"/>
              <w:rPr>
                <w:sz w:val="18"/>
                <w:szCs w:val="18"/>
              </w:rPr>
            </w:pPr>
            <w:r w:rsidRPr="00EB7D4C">
              <w:rPr>
                <w:sz w:val="18"/>
                <w:szCs w:val="18"/>
              </w:rPr>
              <w:t>3</w:t>
            </w:r>
          </w:p>
        </w:tc>
        <w:tc>
          <w:tcPr>
            <w:tcW w:w="3686" w:type="dxa"/>
          </w:tcPr>
          <w:p w14:paraId="3F961166" w14:textId="24F2C3B1" w:rsidR="00257E98" w:rsidRPr="00EB7D4C" w:rsidRDefault="00257E98" w:rsidP="00CA462F">
            <w:pPr>
              <w:spacing w:before="60" w:after="60"/>
              <w:rPr>
                <w:sz w:val="18"/>
                <w:szCs w:val="18"/>
              </w:rPr>
            </w:pPr>
            <w:r w:rsidRPr="00EB7D4C">
              <w:rPr>
                <w:sz w:val="18"/>
                <w:szCs w:val="18"/>
              </w:rPr>
              <w:t>Support of the acr_values parameter</w:t>
            </w:r>
          </w:p>
        </w:tc>
        <w:tc>
          <w:tcPr>
            <w:tcW w:w="4819" w:type="dxa"/>
          </w:tcPr>
          <w:p w14:paraId="26DD705D" w14:textId="77777777" w:rsidR="00257E98" w:rsidRDefault="00257E98" w:rsidP="00CA462F">
            <w:pPr>
              <w:spacing w:before="60" w:after="60"/>
              <w:rPr>
                <w:sz w:val="18"/>
                <w:szCs w:val="18"/>
              </w:rPr>
            </w:pPr>
            <w:r w:rsidRPr="00EB7D4C">
              <w:rPr>
                <w:sz w:val="18"/>
                <w:szCs w:val="18"/>
              </w:rPr>
              <w:t xml:space="preserve">An </w:t>
            </w:r>
            <w:r w:rsidRPr="00EB7D4C">
              <w:rPr>
                <w:rFonts w:ascii="Consolas" w:hAnsi="Consolas"/>
                <w:sz w:val="18"/>
                <w:szCs w:val="18"/>
              </w:rPr>
              <w:t>acr_values</w:t>
            </w:r>
            <w:r w:rsidRPr="00EB7D4C">
              <w:rPr>
                <w:sz w:val="18"/>
                <w:szCs w:val="18"/>
              </w:rPr>
              <w:t xml:space="preserve"> parameter allows to specify the expected eIDAS level (</w:t>
            </w:r>
            <w:r w:rsidRPr="00EB7D4C">
              <w:rPr>
                <w:rFonts w:ascii="Consolas" w:hAnsi="Consolas"/>
                <w:sz w:val="18"/>
                <w:szCs w:val="18"/>
              </w:rPr>
              <w:t>eidas1</w:t>
            </w:r>
            <w:r w:rsidRPr="00EB7D4C">
              <w:rPr>
                <w:sz w:val="18"/>
                <w:szCs w:val="18"/>
              </w:rPr>
              <w:t xml:space="preserve">: standard, </w:t>
            </w:r>
            <w:r w:rsidRPr="00EB7D4C">
              <w:rPr>
                <w:rFonts w:ascii="Consolas" w:hAnsi="Consolas"/>
                <w:sz w:val="18"/>
                <w:szCs w:val="18"/>
              </w:rPr>
              <w:t>eidas2</w:t>
            </w:r>
            <w:r w:rsidRPr="00EB7D4C">
              <w:rPr>
                <w:sz w:val="18"/>
                <w:szCs w:val="18"/>
              </w:rPr>
              <w:t xml:space="preserve">: substantial, and </w:t>
            </w:r>
            <w:r w:rsidRPr="00EB7D4C">
              <w:rPr>
                <w:rFonts w:ascii="Consolas" w:hAnsi="Consolas"/>
                <w:sz w:val="18"/>
                <w:szCs w:val="18"/>
              </w:rPr>
              <w:t>eidas3</w:t>
            </w:r>
            <w:r w:rsidRPr="00EB7D4C">
              <w:rPr>
                <w:sz w:val="18"/>
                <w:szCs w:val="18"/>
              </w:rPr>
              <w:t>: high) for the AuthN context. Without this parameter being specified, only accredited IdP that support the maximum level eIDAS (</w:t>
            </w:r>
            <w:r w:rsidRPr="00EB7D4C">
              <w:rPr>
                <w:rFonts w:ascii="Consolas" w:hAnsi="Consolas"/>
                <w:sz w:val="18"/>
                <w:szCs w:val="18"/>
              </w:rPr>
              <w:t>eidas3</w:t>
            </w:r>
            <w:r w:rsidRPr="00EB7D4C">
              <w:rPr>
                <w:sz w:val="18"/>
                <w:szCs w:val="18"/>
              </w:rPr>
              <w:t xml:space="preserve">) can be used, which is very few, to not say none. </w:t>
            </w:r>
          </w:p>
          <w:p w14:paraId="7B265955" w14:textId="11C986E3" w:rsidR="00F623A3" w:rsidRPr="00EB7D4C" w:rsidRDefault="5AE7A11B" w:rsidP="00CA462F">
            <w:pPr>
              <w:spacing w:before="60" w:after="60"/>
              <w:rPr>
                <w:sz w:val="18"/>
                <w:szCs w:val="18"/>
              </w:rPr>
            </w:pPr>
            <w:r w:rsidRPr="03424296">
              <w:rPr>
                <w:sz w:val="18"/>
                <w:szCs w:val="18"/>
              </w:rPr>
              <w:t xml:space="preserve">As per </w:t>
            </w:r>
            <w:hyperlink r:id="rId34">
              <w:r w:rsidRPr="03424296">
                <w:rPr>
                  <w:rStyle w:val="Lienhypertexte"/>
                  <w:sz w:val="18"/>
                  <w:szCs w:val="18"/>
                </w:rPr>
                <w:t>FAQs for using OpenID Connect in portals - Power Apps | Microsoft Docs</w:t>
              </w:r>
            </w:hyperlink>
            <w:r w:rsidRPr="03424296">
              <w:rPr>
                <w:sz w:val="18"/>
                <w:szCs w:val="18"/>
              </w:rPr>
              <w:t>: portals don't support </w:t>
            </w:r>
            <w:r w:rsidRPr="03424296">
              <w:rPr>
                <w:rFonts w:ascii="Consolas" w:hAnsi="Consolas"/>
                <w:sz w:val="18"/>
                <w:szCs w:val="18"/>
              </w:rPr>
              <w:t>acr_values</w:t>
            </w:r>
            <w:r w:rsidRPr="03424296">
              <w:rPr>
                <w:sz w:val="18"/>
                <w:szCs w:val="18"/>
              </w:rPr>
              <w:t> request parameters in authorization requests. However, the portals feature does support all the required—and recommended—request parameters defined in the </w:t>
            </w:r>
            <w:hyperlink r:id="rId35" w:anchor="AuthRequest">
              <w:r w:rsidRPr="03424296">
                <w:rPr>
                  <w:rStyle w:val="Lienhypertexte"/>
                  <w:sz w:val="18"/>
                  <w:szCs w:val="18"/>
                </w:rPr>
                <w:t>OpenID Connect specification</w:t>
              </w:r>
            </w:hyperlink>
            <w:r w:rsidRPr="03424296">
              <w:rPr>
                <w:sz w:val="18"/>
                <w:szCs w:val="18"/>
              </w:rPr>
              <w:t>.</w:t>
            </w:r>
          </w:p>
        </w:tc>
      </w:tr>
      <w:tr w:rsidR="00257E98" w:rsidRPr="00756AEC" w14:paraId="33E255F9" w14:textId="77777777" w:rsidTr="03424296">
        <w:tc>
          <w:tcPr>
            <w:tcW w:w="567" w:type="dxa"/>
          </w:tcPr>
          <w:p w14:paraId="177B0639" w14:textId="31016513" w:rsidR="00257E98" w:rsidRPr="00EB7D4C" w:rsidRDefault="00257E98">
            <w:pPr>
              <w:spacing w:before="60" w:after="60"/>
              <w:rPr>
                <w:sz w:val="18"/>
                <w:szCs w:val="18"/>
              </w:rPr>
            </w:pPr>
            <w:r w:rsidRPr="00EB7D4C">
              <w:rPr>
                <w:sz w:val="18"/>
                <w:szCs w:val="18"/>
              </w:rPr>
              <w:lastRenderedPageBreak/>
              <w:t>4</w:t>
            </w:r>
          </w:p>
        </w:tc>
        <w:tc>
          <w:tcPr>
            <w:tcW w:w="3686" w:type="dxa"/>
          </w:tcPr>
          <w:p w14:paraId="65AA7912" w14:textId="77DDFDA0" w:rsidR="00257E98" w:rsidRPr="00EB7D4C" w:rsidRDefault="00257E98" w:rsidP="00CA462F">
            <w:pPr>
              <w:spacing w:before="60" w:after="60"/>
              <w:rPr>
                <w:sz w:val="18"/>
                <w:szCs w:val="18"/>
              </w:rPr>
            </w:pPr>
            <w:r w:rsidRPr="00EB7D4C">
              <w:rPr>
                <w:sz w:val="18"/>
                <w:szCs w:val="18"/>
              </w:rPr>
              <w:t>Presence of telemetry parameters</w:t>
            </w:r>
          </w:p>
        </w:tc>
        <w:tc>
          <w:tcPr>
            <w:tcW w:w="4819" w:type="dxa"/>
          </w:tcPr>
          <w:p w14:paraId="57F38280" w14:textId="718EFD06" w:rsidR="00257E98" w:rsidRPr="00EB7D4C" w:rsidRDefault="00EB7D4C" w:rsidP="00CA462F">
            <w:pPr>
              <w:spacing w:before="60" w:after="60"/>
              <w:rPr>
                <w:sz w:val="18"/>
                <w:szCs w:val="18"/>
              </w:rPr>
            </w:pPr>
            <w:r w:rsidRPr="00EB7D4C">
              <w:rPr>
                <w:sz w:val="18"/>
                <w:szCs w:val="18"/>
              </w:rPr>
              <w:t>FranceConnect refuses requests with unknown parameters. Telemetry parameters, e.g., "x-client-SKU" and "x</w:t>
            </w:r>
            <w:r w:rsidRPr="00EB7D4C">
              <w:rPr>
                <w:rFonts w:ascii="Consolas" w:hAnsi="Consolas"/>
                <w:sz w:val="18"/>
                <w:szCs w:val="18"/>
              </w:rPr>
              <w:t>-client-</w:t>
            </w:r>
            <w:proofErr w:type="spellStart"/>
            <w:r w:rsidRPr="00EB7D4C">
              <w:rPr>
                <w:rFonts w:ascii="Consolas" w:hAnsi="Consolas"/>
                <w:sz w:val="18"/>
                <w:szCs w:val="18"/>
              </w:rPr>
              <w:t>ver</w:t>
            </w:r>
            <w:proofErr w:type="spellEnd"/>
            <w:r w:rsidRPr="00EB7D4C">
              <w:rPr>
                <w:sz w:val="18"/>
                <w:szCs w:val="18"/>
              </w:rPr>
              <w:t>", part of the default behavior of ASP.NET (Core) since version 2, are examples of such unknown parameters.</w:t>
            </w:r>
          </w:p>
        </w:tc>
      </w:tr>
      <w:tr w:rsidR="00EB7D4C" w:rsidRPr="00756AEC" w14:paraId="5A837165"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6BB9E366" w14:textId="1D8F63AB" w:rsidR="00EB7D4C" w:rsidRPr="00EB7D4C" w:rsidRDefault="00EB7D4C" w:rsidP="00EB7D4C">
            <w:pPr>
              <w:spacing w:before="60" w:after="60"/>
              <w:rPr>
                <w:sz w:val="18"/>
                <w:szCs w:val="18"/>
              </w:rPr>
            </w:pPr>
            <w:r w:rsidRPr="00EB7D4C">
              <w:rPr>
                <w:sz w:val="18"/>
                <w:szCs w:val="18"/>
              </w:rPr>
              <w:t>5</w:t>
            </w:r>
          </w:p>
        </w:tc>
        <w:tc>
          <w:tcPr>
            <w:tcW w:w="3686" w:type="dxa"/>
          </w:tcPr>
          <w:p w14:paraId="5555BD09" w14:textId="417E859A" w:rsidR="00EB7D4C" w:rsidRPr="00EB7D4C" w:rsidRDefault="00EB7D4C" w:rsidP="00CA462F">
            <w:pPr>
              <w:spacing w:before="60" w:after="60"/>
              <w:rPr>
                <w:sz w:val="18"/>
                <w:szCs w:val="18"/>
              </w:rPr>
            </w:pPr>
            <w:r w:rsidRPr="00EB7D4C">
              <w:rPr>
                <w:sz w:val="18"/>
                <w:szCs w:val="18"/>
              </w:rPr>
              <w:t>Support of the HS256 token signing algorithm</w:t>
            </w:r>
          </w:p>
        </w:tc>
        <w:tc>
          <w:tcPr>
            <w:tcW w:w="4819" w:type="dxa"/>
          </w:tcPr>
          <w:p w14:paraId="5541DB35" w14:textId="4F16297C" w:rsidR="00EB7D4C" w:rsidRPr="00EB7D4C" w:rsidRDefault="00EB7D4C" w:rsidP="00CA462F">
            <w:pPr>
              <w:spacing w:before="60" w:after="60"/>
              <w:rPr>
                <w:sz w:val="18"/>
                <w:szCs w:val="18"/>
              </w:rPr>
            </w:pPr>
            <w:r w:rsidRPr="00EB7D4C">
              <w:rPr>
                <w:sz w:val="18"/>
                <w:szCs w:val="18"/>
              </w:rPr>
              <w:t>The token signature algorithm is HS256, a symmetric algorithm that is neither supported at the Biz</w:t>
            </w:r>
            <w:r w:rsidR="00B371B0">
              <w:rPr>
                <w:sz w:val="18"/>
                <w:szCs w:val="18"/>
              </w:rPr>
              <w:t xml:space="preserve"> </w:t>
            </w:r>
            <w:r w:rsidRPr="00EB7D4C">
              <w:rPr>
                <w:sz w:val="18"/>
                <w:szCs w:val="18"/>
              </w:rPr>
              <w:t>App</w:t>
            </w:r>
            <w:r w:rsidR="00B371B0">
              <w:rPr>
                <w:sz w:val="18"/>
                <w:szCs w:val="18"/>
              </w:rPr>
              <w:t>s’</w:t>
            </w:r>
            <w:r w:rsidRPr="00EB7D4C">
              <w:rPr>
                <w:sz w:val="18"/>
                <w:szCs w:val="18"/>
              </w:rPr>
              <w:t xml:space="preserve"> portals level nor in the Azure AD B2C custom policies</w:t>
            </w:r>
          </w:p>
        </w:tc>
      </w:tr>
      <w:tr w:rsidR="00EB7D4C" w:rsidRPr="00756AEC" w14:paraId="6391EC54" w14:textId="77777777" w:rsidTr="03424296">
        <w:tc>
          <w:tcPr>
            <w:tcW w:w="567" w:type="dxa"/>
          </w:tcPr>
          <w:p w14:paraId="7B36280C" w14:textId="20EF61D4" w:rsidR="00EB7D4C" w:rsidRPr="00EB7D4C" w:rsidRDefault="00EB7D4C" w:rsidP="00EB7D4C">
            <w:pPr>
              <w:spacing w:before="60" w:after="60"/>
              <w:rPr>
                <w:sz w:val="18"/>
                <w:szCs w:val="18"/>
              </w:rPr>
            </w:pPr>
            <w:r w:rsidRPr="00EB7D4C">
              <w:rPr>
                <w:sz w:val="18"/>
                <w:szCs w:val="18"/>
              </w:rPr>
              <w:t>6</w:t>
            </w:r>
          </w:p>
        </w:tc>
        <w:tc>
          <w:tcPr>
            <w:tcW w:w="3686" w:type="dxa"/>
          </w:tcPr>
          <w:p w14:paraId="67AB4520" w14:textId="12DBE945" w:rsidR="00EB7D4C" w:rsidRPr="00EB7D4C" w:rsidRDefault="00EB7D4C" w:rsidP="00CA462F">
            <w:pPr>
              <w:spacing w:before="60" w:after="60"/>
              <w:rPr>
                <w:sz w:val="18"/>
                <w:szCs w:val="18"/>
              </w:rPr>
            </w:pPr>
            <w:r w:rsidRPr="00EB7D4C">
              <w:rPr>
                <w:sz w:val="18"/>
                <w:szCs w:val="18"/>
              </w:rPr>
              <w:t>Nonce with a dot</w:t>
            </w:r>
          </w:p>
        </w:tc>
        <w:tc>
          <w:tcPr>
            <w:tcW w:w="4819" w:type="dxa"/>
          </w:tcPr>
          <w:p w14:paraId="707EBD7E" w14:textId="77777777" w:rsidR="00EB7D4C" w:rsidRPr="00EB7D4C" w:rsidRDefault="00EB7D4C" w:rsidP="00CA462F">
            <w:pPr>
              <w:spacing w:before="60" w:after="60"/>
              <w:rPr>
                <w:sz w:val="18"/>
                <w:szCs w:val="18"/>
              </w:rPr>
            </w:pPr>
            <w:r w:rsidRPr="00EB7D4C">
              <w:rPr>
                <w:sz w:val="18"/>
                <w:szCs w:val="18"/>
              </w:rPr>
              <w:t>Whenever the "nonce" sent during the connection contains a character such as a dot, an erratic disconnection behavior can be encountered.</w:t>
            </w:r>
          </w:p>
          <w:p w14:paraId="3087C4B4" w14:textId="2844044D" w:rsidR="00EB7D4C" w:rsidRPr="00EB7D4C" w:rsidRDefault="00EB7D4C" w:rsidP="00CA462F">
            <w:pPr>
              <w:spacing w:before="60" w:after="60"/>
              <w:rPr>
                <w:sz w:val="18"/>
                <w:szCs w:val="18"/>
              </w:rPr>
            </w:pPr>
            <w:r w:rsidRPr="00EB7D4C">
              <w:rPr>
                <w:sz w:val="18"/>
                <w:szCs w:val="18"/>
              </w:rPr>
              <w:t>The default behavior of ASP.NET Core includes a dot in this nonce, so it is likely to be the same here with the Biz</w:t>
            </w:r>
            <w:r w:rsidR="00F63D93">
              <w:rPr>
                <w:sz w:val="18"/>
                <w:szCs w:val="18"/>
              </w:rPr>
              <w:t xml:space="preserve"> </w:t>
            </w:r>
            <w:r w:rsidRPr="00EB7D4C">
              <w:rPr>
                <w:sz w:val="18"/>
                <w:szCs w:val="18"/>
              </w:rPr>
              <w:t>Apps</w:t>
            </w:r>
            <w:r w:rsidR="00F63D93">
              <w:rPr>
                <w:sz w:val="18"/>
                <w:szCs w:val="18"/>
              </w:rPr>
              <w:t>’</w:t>
            </w:r>
            <w:r w:rsidRPr="00EB7D4C">
              <w:rPr>
                <w:sz w:val="18"/>
                <w:szCs w:val="18"/>
              </w:rPr>
              <w:t xml:space="preserve"> portals. We opened a ticket to change such a behavior, and this was also refused by FranceConnect: “We will not be able to modify the restrictions on the nonce”.</w:t>
            </w:r>
          </w:p>
        </w:tc>
      </w:tr>
      <w:tr w:rsidR="00EB7D4C" w:rsidRPr="00756AEC" w14:paraId="4C7BDD3E"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6CCCAD23" w14:textId="1A88B92A" w:rsidR="00EB7D4C" w:rsidRPr="00EB7D4C" w:rsidRDefault="00EB7D4C" w:rsidP="00EB7D4C">
            <w:pPr>
              <w:spacing w:before="60" w:after="60"/>
              <w:rPr>
                <w:sz w:val="18"/>
                <w:szCs w:val="18"/>
              </w:rPr>
            </w:pPr>
            <w:r w:rsidRPr="00EB7D4C">
              <w:rPr>
                <w:sz w:val="18"/>
                <w:szCs w:val="18"/>
              </w:rPr>
              <w:t>7</w:t>
            </w:r>
          </w:p>
        </w:tc>
        <w:tc>
          <w:tcPr>
            <w:tcW w:w="3686" w:type="dxa"/>
          </w:tcPr>
          <w:p w14:paraId="031AFB26" w14:textId="05633580" w:rsidR="00EB7D4C" w:rsidRPr="00EB7D4C" w:rsidRDefault="00EB7D4C" w:rsidP="00CA462F">
            <w:pPr>
              <w:spacing w:before="60" w:after="60"/>
              <w:rPr>
                <w:sz w:val="18"/>
                <w:szCs w:val="18"/>
              </w:rPr>
            </w:pPr>
            <w:r w:rsidRPr="00EB7D4C">
              <w:rPr>
                <w:sz w:val="18"/>
                <w:szCs w:val="18"/>
              </w:rPr>
              <w:t>Call of the USER_INFO endpoint as part of the Identity dance</w:t>
            </w:r>
          </w:p>
        </w:tc>
        <w:tc>
          <w:tcPr>
            <w:tcW w:w="4819" w:type="dxa"/>
          </w:tcPr>
          <w:p w14:paraId="44132628" w14:textId="77777777" w:rsidR="00EB7D4C" w:rsidRDefault="00EB7D4C" w:rsidP="00CA462F">
            <w:pPr>
              <w:spacing w:before="60" w:after="60"/>
              <w:rPr>
                <w:sz w:val="18"/>
                <w:szCs w:val="18"/>
              </w:rPr>
            </w:pPr>
            <w:r w:rsidRPr="00EB7D4C">
              <w:rPr>
                <w:sz w:val="18"/>
                <w:szCs w:val="18"/>
              </w:rPr>
              <w:t xml:space="preserve">The SP must call the USER_INFO endpoint to complete the identity dance and retrieve all the user information. The </w:t>
            </w:r>
            <w:r w:rsidRPr="00DE3052">
              <w:rPr>
                <w:sz w:val="18"/>
                <w:szCs w:val="18"/>
              </w:rPr>
              <w:t>id_token</w:t>
            </w:r>
            <w:r w:rsidRPr="00EB7D4C">
              <w:rPr>
                <w:sz w:val="18"/>
                <w:szCs w:val="18"/>
              </w:rPr>
              <w:t xml:space="preserve"> retrieved from the token endpoint at the end of the client credential flow isn’t sufficient.</w:t>
            </w:r>
          </w:p>
          <w:p w14:paraId="43E9F412" w14:textId="20F6ABA5" w:rsidR="00DE3052" w:rsidRDefault="00DE3052" w:rsidP="00CA462F">
            <w:pPr>
              <w:spacing w:before="60" w:after="60"/>
              <w:rPr>
                <w:sz w:val="18"/>
                <w:szCs w:val="18"/>
              </w:rPr>
            </w:pPr>
            <w:r>
              <w:rPr>
                <w:sz w:val="18"/>
                <w:szCs w:val="18"/>
              </w:rPr>
              <w:t>This is not part of the flow for the Biz</w:t>
            </w:r>
            <w:r w:rsidR="00F63D93">
              <w:rPr>
                <w:sz w:val="18"/>
                <w:szCs w:val="18"/>
              </w:rPr>
              <w:t xml:space="preserve"> </w:t>
            </w:r>
            <w:r>
              <w:rPr>
                <w:sz w:val="18"/>
                <w:szCs w:val="18"/>
              </w:rPr>
              <w:t>App</w:t>
            </w:r>
            <w:r w:rsidR="00F63D93">
              <w:rPr>
                <w:sz w:val="18"/>
                <w:szCs w:val="18"/>
              </w:rPr>
              <w:t>s’</w:t>
            </w:r>
            <w:r>
              <w:rPr>
                <w:sz w:val="18"/>
                <w:szCs w:val="18"/>
              </w:rPr>
              <w:t xml:space="preserve"> portals. This </w:t>
            </w:r>
            <w:r w:rsidR="00DA4B2C">
              <w:rPr>
                <w:sz w:val="18"/>
                <w:szCs w:val="18"/>
              </w:rPr>
              <w:t xml:space="preserve">also not supported in Azure AD B2C user flows. This </w:t>
            </w:r>
            <w:r>
              <w:rPr>
                <w:sz w:val="18"/>
                <w:szCs w:val="18"/>
              </w:rPr>
              <w:t xml:space="preserve">can be addressed in </w:t>
            </w:r>
            <w:r w:rsidR="00F26250">
              <w:rPr>
                <w:sz w:val="18"/>
                <w:szCs w:val="18"/>
              </w:rPr>
              <w:t>an Azure AD B2C</w:t>
            </w:r>
            <w:r>
              <w:rPr>
                <w:sz w:val="18"/>
                <w:szCs w:val="18"/>
              </w:rPr>
              <w:t xml:space="preserve"> custom polic</w:t>
            </w:r>
            <w:r w:rsidR="00F26250">
              <w:rPr>
                <w:sz w:val="18"/>
                <w:szCs w:val="18"/>
              </w:rPr>
              <w:t>y</w:t>
            </w:r>
            <w:r>
              <w:rPr>
                <w:sz w:val="18"/>
                <w:szCs w:val="18"/>
              </w:rPr>
              <w:t xml:space="preserve"> with the following XML element: </w:t>
            </w:r>
          </w:p>
          <w:p w14:paraId="3D2195C8" w14:textId="0145231F" w:rsidR="00DE3052" w:rsidRPr="00DE3052" w:rsidRDefault="00DE3052" w:rsidP="00CA462F">
            <w:pPr>
              <w:spacing w:before="60" w:after="60"/>
              <w:rPr>
                <w:rFonts w:ascii="Consolas" w:hAnsi="Consolas"/>
                <w:sz w:val="18"/>
                <w:szCs w:val="18"/>
              </w:rPr>
            </w:pPr>
            <w:r w:rsidRPr="00DE3052">
              <w:rPr>
                <w:rFonts w:ascii="Consolas" w:hAnsi="Consolas"/>
                <w:sz w:val="18"/>
                <w:szCs w:val="18"/>
              </w:rPr>
              <w:t>&lt;Item Key="</w:t>
            </w:r>
            <w:proofErr w:type="spellStart"/>
            <w:r w:rsidRPr="00DE3052">
              <w:rPr>
                <w:rFonts w:ascii="Consolas" w:hAnsi="Consolas"/>
                <w:sz w:val="18"/>
                <w:szCs w:val="18"/>
              </w:rPr>
              <w:t>ClaimsEndpoint</w:t>
            </w:r>
            <w:proofErr w:type="spellEnd"/>
            <w:r w:rsidRPr="00DE3052">
              <w:rPr>
                <w:rFonts w:ascii="Consolas" w:hAnsi="Consolas"/>
                <w:sz w:val="18"/>
                <w:szCs w:val="18"/>
              </w:rPr>
              <w:t>"&gt;https://foo/oauth2/v1/userinfo&lt;/Item&gt;</w:t>
            </w:r>
          </w:p>
        </w:tc>
      </w:tr>
      <w:tr w:rsidR="00DD07F7" w:rsidRPr="00756AEC" w14:paraId="7CDD2168" w14:textId="77777777" w:rsidTr="03424296">
        <w:tc>
          <w:tcPr>
            <w:tcW w:w="567" w:type="dxa"/>
          </w:tcPr>
          <w:p w14:paraId="06E44165" w14:textId="4A578CEA" w:rsidR="00DD07F7" w:rsidRPr="00161376" w:rsidRDefault="00DD07F7" w:rsidP="00161376">
            <w:pPr>
              <w:spacing w:before="60" w:after="60"/>
              <w:rPr>
                <w:sz w:val="18"/>
                <w:szCs w:val="18"/>
              </w:rPr>
            </w:pPr>
            <w:r w:rsidRPr="00161376">
              <w:rPr>
                <w:sz w:val="18"/>
                <w:szCs w:val="18"/>
              </w:rPr>
              <w:t>8</w:t>
            </w:r>
          </w:p>
        </w:tc>
        <w:tc>
          <w:tcPr>
            <w:tcW w:w="3686" w:type="dxa"/>
          </w:tcPr>
          <w:p w14:paraId="7DAD64ED" w14:textId="22579230" w:rsidR="00DD07F7" w:rsidRPr="00161376" w:rsidRDefault="00161376" w:rsidP="00161376">
            <w:pPr>
              <w:spacing w:before="60" w:after="60"/>
              <w:rPr>
                <w:sz w:val="18"/>
                <w:szCs w:val="18"/>
              </w:rPr>
            </w:pPr>
            <w:r w:rsidRPr="00161376">
              <w:rPr>
                <w:sz w:val="18"/>
                <w:szCs w:val="18"/>
              </w:rPr>
              <w:t>Absence of id_token_hint with custom policies</w:t>
            </w:r>
          </w:p>
        </w:tc>
        <w:tc>
          <w:tcPr>
            <w:tcW w:w="4819" w:type="dxa"/>
          </w:tcPr>
          <w:p w14:paraId="0005E2DE" w14:textId="0C36D6B7" w:rsidR="00DD07F7" w:rsidRPr="00161376" w:rsidRDefault="00F27272" w:rsidP="00161376">
            <w:pPr>
              <w:spacing w:before="60" w:after="60"/>
              <w:rPr>
                <w:sz w:val="18"/>
                <w:szCs w:val="18"/>
              </w:rPr>
            </w:pPr>
            <w:r w:rsidRPr="00161376">
              <w:rPr>
                <w:sz w:val="18"/>
                <w:szCs w:val="18"/>
              </w:rPr>
              <w:t xml:space="preserve">With custom policies, the sign-out request doesn't pass the </w:t>
            </w:r>
            <w:r w:rsidRPr="00161376">
              <w:rPr>
                <w:rFonts w:ascii="Consolas" w:hAnsi="Consolas"/>
                <w:sz w:val="18"/>
                <w:szCs w:val="18"/>
              </w:rPr>
              <w:t>id_token_hint</w:t>
            </w:r>
            <w:r w:rsidRPr="00161376">
              <w:rPr>
                <w:sz w:val="18"/>
                <w:szCs w:val="18"/>
              </w:rPr>
              <w:t xml:space="preserve"> parameter</w:t>
            </w:r>
            <w:r w:rsidR="006D4877" w:rsidRPr="00161376">
              <w:rPr>
                <w:sz w:val="18"/>
                <w:szCs w:val="18"/>
              </w:rPr>
              <w:t xml:space="preserve"> required by FranceConnect</w:t>
            </w:r>
            <w:r w:rsidRPr="00161376">
              <w:rPr>
                <w:sz w:val="18"/>
                <w:szCs w:val="18"/>
              </w:rPr>
              <w:t>.</w:t>
            </w:r>
          </w:p>
        </w:tc>
      </w:tr>
      <w:tr w:rsidR="00F623A3" w:rsidRPr="00756AEC" w14:paraId="55B17A6F" w14:textId="77777777" w:rsidTr="03424296">
        <w:trPr>
          <w:cnfStyle w:val="000000100000" w:firstRow="0" w:lastRow="0" w:firstColumn="0" w:lastColumn="0" w:oddVBand="0" w:evenVBand="0" w:oddHBand="1" w:evenHBand="0" w:firstRowFirstColumn="0" w:firstRowLastColumn="0" w:lastRowFirstColumn="0" w:lastRowLastColumn="0"/>
        </w:trPr>
        <w:tc>
          <w:tcPr>
            <w:tcW w:w="567" w:type="dxa"/>
          </w:tcPr>
          <w:p w14:paraId="1D5A1142" w14:textId="0FEE278A" w:rsidR="00F623A3" w:rsidRPr="00165A1D" w:rsidRDefault="00DD07F7" w:rsidP="00F623A3">
            <w:pPr>
              <w:spacing w:before="60" w:after="60"/>
              <w:rPr>
                <w:sz w:val="18"/>
                <w:szCs w:val="18"/>
              </w:rPr>
            </w:pPr>
            <w:r>
              <w:rPr>
                <w:sz w:val="18"/>
                <w:szCs w:val="18"/>
              </w:rPr>
              <w:t>9</w:t>
            </w:r>
          </w:p>
        </w:tc>
        <w:tc>
          <w:tcPr>
            <w:tcW w:w="3686" w:type="dxa"/>
          </w:tcPr>
          <w:p w14:paraId="2354C162" w14:textId="4415A457" w:rsidR="00F623A3" w:rsidRPr="00165A1D" w:rsidRDefault="00F623A3" w:rsidP="00CA462F">
            <w:pPr>
              <w:spacing w:before="60" w:after="60"/>
              <w:rPr>
                <w:sz w:val="18"/>
                <w:szCs w:val="18"/>
              </w:rPr>
            </w:pPr>
            <w:r w:rsidRPr="00165A1D">
              <w:rPr>
                <w:sz w:val="18"/>
                <w:szCs w:val="18"/>
              </w:rPr>
              <w:t xml:space="preserve">[insert </w:t>
            </w:r>
            <w:r>
              <w:rPr>
                <w:sz w:val="18"/>
                <w:szCs w:val="18"/>
              </w:rPr>
              <w:t>issue title</w:t>
            </w:r>
            <w:r w:rsidRPr="00165A1D">
              <w:rPr>
                <w:sz w:val="18"/>
                <w:szCs w:val="18"/>
              </w:rPr>
              <w:t xml:space="preserve"> here]</w:t>
            </w:r>
          </w:p>
        </w:tc>
        <w:tc>
          <w:tcPr>
            <w:tcW w:w="4819" w:type="dxa"/>
          </w:tcPr>
          <w:p w14:paraId="058B8D1E" w14:textId="0D4E774C" w:rsidR="00F623A3" w:rsidRPr="00165A1D" w:rsidRDefault="00F623A3" w:rsidP="00CA462F">
            <w:pPr>
              <w:spacing w:before="60" w:after="60"/>
              <w:rPr>
                <w:sz w:val="18"/>
                <w:szCs w:val="18"/>
              </w:rPr>
            </w:pPr>
            <w:r w:rsidRPr="00165A1D">
              <w:rPr>
                <w:sz w:val="18"/>
                <w:szCs w:val="18"/>
              </w:rPr>
              <w:t xml:space="preserve">[insert </w:t>
            </w:r>
            <w:r>
              <w:rPr>
                <w:sz w:val="18"/>
                <w:szCs w:val="18"/>
              </w:rPr>
              <w:t>notes</w:t>
            </w:r>
            <w:r w:rsidRPr="00165A1D">
              <w:rPr>
                <w:sz w:val="18"/>
                <w:szCs w:val="18"/>
              </w:rPr>
              <w:t xml:space="preserve"> here]</w:t>
            </w:r>
          </w:p>
        </w:tc>
      </w:tr>
    </w:tbl>
    <w:p w14:paraId="4812CC71" w14:textId="481148DD" w:rsidR="00696395" w:rsidRPr="00FD65B5" w:rsidRDefault="00696395" w:rsidP="008D42C3">
      <w:pPr>
        <w:pStyle w:val="Titre2"/>
        <w:rPr>
          <w:rStyle w:val="lev"/>
          <w:rFonts w:ascii="Segoe UI" w:hAnsi="Segoe UI" w:cs="Segoe UI"/>
          <w:sz w:val="28"/>
          <w:szCs w:val="32"/>
        </w:rPr>
      </w:pPr>
      <w:bookmarkStart w:id="17" w:name="_Toc107605062"/>
      <w:bookmarkStart w:id="18" w:name="_Toc129350020"/>
      <w:r w:rsidRPr="00FD65B5">
        <w:rPr>
          <w:rStyle w:val="lev"/>
          <w:rFonts w:ascii="Segoe UI" w:hAnsi="Segoe UI" w:cs="Segoe UI"/>
          <w:sz w:val="28"/>
          <w:szCs w:val="32"/>
        </w:rPr>
        <w:t>Issues</w:t>
      </w:r>
      <w:r w:rsidR="00FD65B5">
        <w:rPr>
          <w:rStyle w:val="lev"/>
          <w:rFonts w:ascii="Segoe UI" w:hAnsi="Segoe UI" w:cs="Segoe UI"/>
          <w:sz w:val="28"/>
          <w:szCs w:val="32"/>
        </w:rPr>
        <w:t xml:space="preserve"> at UX level</w:t>
      </w:r>
      <w:bookmarkEnd w:id="17"/>
      <w:bookmarkEnd w:id="18"/>
    </w:p>
    <w:p w14:paraId="7D0138A7" w14:textId="1DFA865A" w:rsidR="00FD65B5" w:rsidRPr="00215F8E" w:rsidRDefault="00FD65B5" w:rsidP="00FD65B5">
      <w:pPr>
        <w:rPr>
          <w:i/>
          <w:iCs/>
        </w:rPr>
      </w:pPr>
      <w:r w:rsidRPr="001458CA">
        <w:rPr>
          <w:i/>
          <w:iCs/>
        </w:rPr>
        <w:t>Complete the table below to describe the identified issues.</w:t>
      </w:r>
    </w:p>
    <w:tbl>
      <w:tblPr>
        <w:tblStyle w:val="TableauListe7Couleur"/>
        <w:tblW w:w="9072" w:type="dxa"/>
        <w:tblLook w:val="0420" w:firstRow="1" w:lastRow="0" w:firstColumn="0" w:lastColumn="0" w:noHBand="0" w:noVBand="1"/>
      </w:tblPr>
      <w:tblGrid>
        <w:gridCol w:w="567"/>
        <w:gridCol w:w="3686"/>
        <w:gridCol w:w="4819"/>
      </w:tblGrid>
      <w:tr w:rsidR="00FD65B5" w:rsidRPr="00756AEC" w14:paraId="24933B91" w14:textId="77777777" w:rsidTr="00696395">
        <w:trPr>
          <w:cnfStyle w:val="100000000000" w:firstRow="1" w:lastRow="0" w:firstColumn="0" w:lastColumn="0" w:oddVBand="0" w:evenVBand="0" w:oddHBand="0" w:evenHBand="0" w:firstRowFirstColumn="0" w:firstRowLastColumn="0" w:lastRowFirstColumn="0" w:lastRowLastColumn="0"/>
        </w:trPr>
        <w:tc>
          <w:tcPr>
            <w:tcW w:w="567" w:type="dxa"/>
          </w:tcPr>
          <w:p w14:paraId="5F130F29" w14:textId="311716DE" w:rsidR="00696395" w:rsidRDefault="0069639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3686" w:type="dxa"/>
          </w:tcPr>
          <w:p w14:paraId="574FF88D" w14:textId="715B853B" w:rsidR="00696395" w:rsidRPr="00756AEC" w:rsidRDefault="0069639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Issue</w:t>
            </w:r>
          </w:p>
        </w:tc>
        <w:tc>
          <w:tcPr>
            <w:tcW w:w="4819" w:type="dxa"/>
          </w:tcPr>
          <w:p w14:paraId="31FF274B" w14:textId="77777777" w:rsidR="00696395" w:rsidRDefault="00696395">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FD65B5" w:rsidRPr="00756AEC" w14:paraId="79E17463" w14:textId="77777777" w:rsidTr="00696395">
        <w:trPr>
          <w:cnfStyle w:val="000000100000" w:firstRow="0" w:lastRow="0" w:firstColumn="0" w:lastColumn="0" w:oddVBand="0" w:evenVBand="0" w:oddHBand="1" w:evenHBand="0" w:firstRowFirstColumn="0" w:firstRowLastColumn="0" w:lastRowFirstColumn="0" w:lastRowLastColumn="0"/>
        </w:trPr>
        <w:tc>
          <w:tcPr>
            <w:tcW w:w="567" w:type="dxa"/>
          </w:tcPr>
          <w:p w14:paraId="2BFB08E7" w14:textId="5DD51EF5" w:rsidR="00696395" w:rsidRPr="00165A1D" w:rsidRDefault="00696395" w:rsidP="00DA56F1">
            <w:pPr>
              <w:spacing w:before="60" w:after="60"/>
              <w:rPr>
                <w:sz w:val="18"/>
                <w:szCs w:val="18"/>
              </w:rPr>
            </w:pPr>
            <w:r>
              <w:rPr>
                <w:sz w:val="18"/>
                <w:szCs w:val="18"/>
              </w:rPr>
              <w:t>1</w:t>
            </w:r>
          </w:p>
        </w:tc>
        <w:tc>
          <w:tcPr>
            <w:tcW w:w="3686" w:type="dxa"/>
          </w:tcPr>
          <w:p w14:paraId="3F6102EA" w14:textId="620B0A14" w:rsidR="00696395" w:rsidRPr="00FD65B5" w:rsidRDefault="00FD65B5" w:rsidP="00DA56F1">
            <w:pPr>
              <w:spacing w:before="60" w:after="60"/>
              <w:rPr>
                <w:sz w:val="18"/>
                <w:szCs w:val="18"/>
              </w:rPr>
            </w:pPr>
            <w:r w:rsidRPr="00FD65B5">
              <w:rPr>
                <w:sz w:val="18"/>
                <w:szCs w:val="18"/>
              </w:rPr>
              <w:t>So-called FranceConnect button</w:t>
            </w:r>
          </w:p>
        </w:tc>
        <w:tc>
          <w:tcPr>
            <w:tcW w:w="4819" w:type="dxa"/>
          </w:tcPr>
          <w:p w14:paraId="07B9B1AA" w14:textId="798C0510" w:rsidR="00696395" w:rsidRPr="00FD65B5" w:rsidRDefault="00FD65B5" w:rsidP="00DA56F1">
            <w:pPr>
              <w:spacing w:before="60" w:after="60"/>
              <w:rPr>
                <w:sz w:val="18"/>
                <w:szCs w:val="18"/>
              </w:rPr>
            </w:pPr>
            <w:r w:rsidRPr="00FD65B5">
              <w:rPr>
                <w:sz w:val="18"/>
                <w:szCs w:val="18"/>
              </w:rPr>
              <w:t>From a UX perspective, any conformant Service Provider must implement the FranceConnect button to interact w/ FranceConnect</w:t>
            </w:r>
            <w:r w:rsidR="00DA56F1">
              <w:rPr>
                <w:sz w:val="18"/>
                <w:szCs w:val="18"/>
              </w:rPr>
              <w:t>.</w:t>
            </w:r>
          </w:p>
        </w:tc>
      </w:tr>
      <w:tr w:rsidR="00F623A3" w:rsidRPr="00756AEC" w14:paraId="6D470EF4" w14:textId="77777777" w:rsidTr="00696395">
        <w:tc>
          <w:tcPr>
            <w:tcW w:w="567" w:type="dxa"/>
          </w:tcPr>
          <w:p w14:paraId="57E61742" w14:textId="7C01E231" w:rsidR="00F623A3" w:rsidRPr="00165A1D" w:rsidRDefault="00F623A3" w:rsidP="00DA56F1">
            <w:pPr>
              <w:spacing w:before="60" w:after="60"/>
              <w:rPr>
                <w:sz w:val="18"/>
                <w:szCs w:val="18"/>
              </w:rPr>
            </w:pPr>
            <w:r>
              <w:rPr>
                <w:sz w:val="18"/>
                <w:szCs w:val="18"/>
              </w:rPr>
              <w:t>2</w:t>
            </w:r>
          </w:p>
        </w:tc>
        <w:tc>
          <w:tcPr>
            <w:tcW w:w="3686" w:type="dxa"/>
          </w:tcPr>
          <w:p w14:paraId="593AEB8E" w14:textId="156A3948" w:rsidR="00F623A3" w:rsidRPr="00165A1D" w:rsidRDefault="00F623A3" w:rsidP="00DA56F1">
            <w:pPr>
              <w:spacing w:before="60" w:after="60"/>
              <w:rPr>
                <w:sz w:val="18"/>
                <w:szCs w:val="18"/>
              </w:rPr>
            </w:pPr>
            <w:r w:rsidRPr="00165A1D">
              <w:rPr>
                <w:sz w:val="18"/>
                <w:szCs w:val="18"/>
              </w:rPr>
              <w:t xml:space="preserve">[insert </w:t>
            </w:r>
            <w:r>
              <w:rPr>
                <w:sz w:val="18"/>
                <w:szCs w:val="18"/>
              </w:rPr>
              <w:t>issue title</w:t>
            </w:r>
            <w:r w:rsidRPr="00165A1D">
              <w:rPr>
                <w:sz w:val="18"/>
                <w:szCs w:val="18"/>
              </w:rPr>
              <w:t xml:space="preserve"> here]</w:t>
            </w:r>
          </w:p>
        </w:tc>
        <w:tc>
          <w:tcPr>
            <w:tcW w:w="4819" w:type="dxa"/>
          </w:tcPr>
          <w:p w14:paraId="446B8E83" w14:textId="2D050F31" w:rsidR="00F623A3" w:rsidRPr="00165A1D" w:rsidRDefault="00F623A3" w:rsidP="00DA56F1">
            <w:pPr>
              <w:spacing w:before="60" w:after="60"/>
              <w:rPr>
                <w:sz w:val="18"/>
                <w:szCs w:val="18"/>
              </w:rPr>
            </w:pPr>
            <w:r w:rsidRPr="00165A1D">
              <w:rPr>
                <w:sz w:val="18"/>
                <w:szCs w:val="18"/>
              </w:rPr>
              <w:t xml:space="preserve">[insert </w:t>
            </w:r>
            <w:r>
              <w:rPr>
                <w:sz w:val="18"/>
                <w:szCs w:val="18"/>
              </w:rPr>
              <w:t>notes</w:t>
            </w:r>
            <w:r w:rsidRPr="00165A1D">
              <w:rPr>
                <w:sz w:val="18"/>
                <w:szCs w:val="18"/>
              </w:rPr>
              <w:t xml:space="preserve"> here]</w:t>
            </w:r>
          </w:p>
        </w:tc>
      </w:tr>
    </w:tbl>
    <w:p w14:paraId="7464ED20" w14:textId="0A09559D" w:rsidR="00047F6B" w:rsidRDefault="00047F6B" w:rsidP="00047F6B">
      <w:pPr>
        <w:pStyle w:val="Titre1"/>
      </w:pPr>
      <w:bookmarkStart w:id="19" w:name="_Toc107605063"/>
      <w:bookmarkStart w:id="20" w:name="_Toc129350021"/>
      <w:r>
        <w:t xml:space="preserve">The </w:t>
      </w:r>
      <w:r w:rsidR="00EC67E9">
        <w:t>p</w:t>
      </w:r>
      <w:r>
        <w:t xml:space="preserve">roposed </w:t>
      </w:r>
      <w:r w:rsidR="00EC67E9">
        <w:t>s</w:t>
      </w:r>
      <w:r>
        <w:t>olution</w:t>
      </w:r>
      <w:bookmarkEnd w:id="19"/>
      <w:bookmarkEnd w:id="20"/>
    </w:p>
    <w:p w14:paraId="4E2C4AF6" w14:textId="40C6012C" w:rsidR="00035DBB" w:rsidRDefault="00047F6B" w:rsidP="00047F6B">
      <w:pPr>
        <w:rPr>
          <w:i/>
          <w:iCs/>
        </w:rPr>
      </w:pPr>
      <w:r w:rsidRPr="00CF406A">
        <w:rPr>
          <w:i/>
          <w:iCs/>
        </w:rPr>
        <w:t>This section gives a summary of the proposed solution. The proposed scenario needs to be explained and how it solves the problem from the previous section.</w:t>
      </w:r>
    </w:p>
    <w:p w14:paraId="5B7D92C7" w14:textId="77777777" w:rsidR="00725372" w:rsidRPr="00725372" w:rsidRDefault="008A4677" w:rsidP="008A4677">
      <w:pPr>
        <w:rPr>
          <w:rStyle w:val="lev"/>
        </w:rPr>
      </w:pPr>
      <w:r w:rsidRPr="00725372">
        <w:rPr>
          <w:rStyle w:val="lev"/>
        </w:rPr>
        <w:t xml:space="preserve">The proposed solution aims at </w:t>
      </w:r>
      <w:r w:rsidR="00C44B5E" w:rsidRPr="00725372">
        <w:rPr>
          <w:rStyle w:val="lev"/>
        </w:rPr>
        <w:t>specifying and</w:t>
      </w:r>
      <w:r w:rsidRPr="00725372">
        <w:rPr>
          <w:rStyle w:val="lev"/>
        </w:rPr>
        <w:t xml:space="preserve"> developing a FranceConnect Façade (FCF) </w:t>
      </w:r>
      <w:r w:rsidR="005830E3" w:rsidRPr="00725372">
        <w:rPr>
          <w:rStyle w:val="lev"/>
        </w:rPr>
        <w:t>as a</w:t>
      </w:r>
      <w:r w:rsidR="00725372" w:rsidRPr="00725372">
        <w:rPr>
          <w:rStyle w:val="lev"/>
        </w:rPr>
        <w:t xml:space="preserve"> lightweight </w:t>
      </w:r>
      <w:r w:rsidR="005830E3" w:rsidRPr="00725372">
        <w:rPr>
          <w:rStyle w:val="lev"/>
        </w:rPr>
        <w:t xml:space="preserve">adaptation layer </w:t>
      </w:r>
      <w:r w:rsidRPr="00725372">
        <w:rPr>
          <w:rStyle w:val="lev"/>
        </w:rPr>
        <w:t>to handle all the above</w:t>
      </w:r>
      <w:r w:rsidR="005830E3" w:rsidRPr="00725372">
        <w:rPr>
          <w:rStyle w:val="lev"/>
        </w:rPr>
        <w:t xml:space="preserve"> identified discrepancies and cope with the related issues.</w:t>
      </w:r>
      <w:r w:rsidR="00833636" w:rsidRPr="00725372">
        <w:rPr>
          <w:rStyle w:val="lev"/>
        </w:rPr>
        <w:t xml:space="preserve"> </w:t>
      </w:r>
    </w:p>
    <w:p w14:paraId="3A222534" w14:textId="5603666F" w:rsidR="008A4677" w:rsidRPr="00903ABB" w:rsidRDefault="00833636" w:rsidP="008A4677">
      <w:r>
        <w:t xml:space="preserve">This façade must </w:t>
      </w:r>
      <w:r w:rsidR="00EE13AF">
        <w:t>support</w:t>
      </w:r>
      <w:r>
        <w:t xml:space="preserve"> </w:t>
      </w:r>
      <w:r w:rsidR="00EE13AF">
        <w:t>in terms of instantiation various environments and platforms from the public cloud to the on-premises to</w:t>
      </w:r>
      <w:r w:rsidR="0082485F">
        <w:t xml:space="preserve"> </w:t>
      </w:r>
      <w:r w:rsidR="00EE13AF">
        <w:t>accommodate specific customer requirements</w:t>
      </w:r>
      <w:r w:rsidR="00D82DAB">
        <w:t>.</w:t>
      </w:r>
      <w:r>
        <w:t xml:space="preserve"> </w:t>
      </w:r>
    </w:p>
    <w:p w14:paraId="4EA60335" w14:textId="77777777" w:rsidR="00047F6B" w:rsidRPr="00047F6B" w:rsidRDefault="00047F6B" w:rsidP="008D42C3">
      <w:pPr>
        <w:pStyle w:val="Titre2"/>
      </w:pPr>
      <w:bookmarkStart w:id="21" w:name="_Ref107330353"/>
      <w:bookmarkStart w:id="22" w:name="_Ref107330360"/>
      <w:bookmarkStart w:id="23" w:name="_Toc107605064"/>
      <w:bookmarkStart w:id="24" w:name="_Toc129350022"/>
      <w:r w:rsidRPr="00047F6B">
        <w:lastRenderedPageBreak/>
        <w:t>In scope</w:t>
      </w:r>
      <w:bookmarkEnd w:id="21"/>
      <w:bookmarkEnd w:id="22"/>
      <w:bookmarkEnd w:id="23"/>
      <w:bookmarkEnd w:id="24"/>
      <w:r w:rsidRPr="00047F6B">
        <w:t xml:space="preserve"> </w:t>
      </w:r>
    </w:p>
    <w:p w14:paraId="51D5E29E" w14:textId="66E1D76B" w:rsidR="00047F6B" w:rsidRPr="00CF406A" w:rsidRDefault="00047F6B" w:rsidP="00047F6B">
      <w:pPr>
        <w:rPr>
          <w:i/>
          <w:iCs/>
        </w:rPr>
      </w:pPr>
      <w:r w:rsidRPr="00CF406A">
        <w:rPr>
          <w:i/>
          <w:iCs/>
        </w:rPr>
        <w:t xml:space="preserve">This section gives a summary of what is in scope. What needs to be implemented for this </w:t>
      </w:r>
      <w:r w:rsidR="00D07BC0" w:rsidRPr="00CF406A">
        <w:rPr>
          <w:i/>
          <w:iCs/>
        </w:rPr>
        <w:t xml:space="preserve">technical vs. functional </w:t>
      </w:r>
      <w:r w:rsidRPr="00CF406A">
        <w:rPr>
          <w:i/>
          <w:iCs/>
        </w:rPr>
        <w:t>spec to be deemed as done</w:t>
      </w:r>
      <w:r w:rsidR="00D07BC0" w:rsidRPr="00CF406A">
        <w:rPr>
          <w:i/>
          <w:iCs/>
        </w:rPr>
        <w:t>.</w:t>
      </w:r>
    </w:p>
    <w:p w14:paraId="01120F06" w14:textId="5694A72F" w:rsidR="00E40087" w:rsidRPr="001458CA" w:rsidRDefault="00E40087" w:rsidP="00047F6B">
      <w:pPr>
        <w:rPr>
          <w:i/>
          <w:iCs/>
        </w:rPr>
      </w:pPr>
      <w:r w:rsidRPr="001458CA">
        <w:rPr>
          <w:i/>
          <w:iCs/>
        </w:rPr>
        <w:t>Complete the table below to describe the features/the capabilities that are in scope and set their priority.</w:t>
      </w:r>
    </w:p>
    <w:tbl>
      <w:tblPr>
        <w:tblStyle w:val="TableauListe7Couleur"/>
        <w:tblW w:w="9072" w:type="dxa"/>
        <w:tblLook w:val="0420" w:firstRow="1" w:lastRow="0" w:firstColumn="0" w:lastColumn="0" w:noHBand="0" w:noVBand="1"/>
      </w:tblPr>
      <w:tblGrid>
        <w:gridCol w:w="567"/>
        <w:gridCol w:w="6230"/>
        <w:gridCol w:w="2275"/>
      </w:tblGrid>
      <w:tr w:rsidR="00EA0397" w:rsidRPr="00756AEC" w14:paraId="07A5E88E" w14:textId="77777777" w:rsidTr="00EA0397">
        <w:trPr>
          <w:cnfStyle w:val="100000000000" w:firstRow="1" w:lastRow="0" w:firstColumn="0" w:lastColumn="0" w:oddVBand="0" w:evenVBand="0" w:oddHBand="0" w:evenHBand="0" w:firstRowFirstColumn="0" w:firstRowLastColumn="0" w:lastRowFirstColumn="0" w:lastRowLastColumn="0"/>
        </w:trPr>
        <w:tc>
          <w:tcPr>
            <w:tcW w:w="567" w:type="dxa"/>
          </w:tcPr>
          <w:p w14:paraId="1588DCD5" w14:textId="0C788841" w:rsidR="00EA0397" w:rsidRDefault="00EA039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6230" w:type="dxa"/>
          </w:tcPr>
          <w:p w14:paraId="5150C97A" w14:textId="4B1E3027" w:rsidR="00EA0397" w:rsidRPr="00756AEC" w:rsidRDefault="00EA039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c>
          <w:tcPr>
            <w:tcW w:w="2275" w:type="dxa"/>
          </w:tcPr>
          <w:p w14:paraId="234E231E" w14:textId="77777777" w:rsidR="00EA0397" w:rsidRDefault="00EA0397" w:rsidP="001841CB">
            <w:pPr>
              <w:spacing w:before="60" w:after="60"/>
              <w:jc w:val="center"/>
              <w:rPr>
                <w:rFonts w:ascii="Segoe UI Semibold" w:hAnsi="Segoe UI Semibold" w:cs="Segoe UI Semibold"/>
                <w:i w:val="0"/>
                <w:iCs w:val="0"/>
                <w:sz w:val="18"/>
                <w:szCs w:val="18"/>
              </w:rPr>
            </w:pPr>
            <w:r>
              <w:rPr>
                <w:rFonts w:ascii="Segoe UI Semibold" w:hAnsi="Segoe UI Semibold" w:cs="Segoe UI Semibold"/>
                <w:i w:val="0"/>
                <w:iCs w:val="0"/>
                <w:sz w:val="18"/>
                <w:szCs w:val="18"/>
              </w:rPr>
              <w:t>PRI</w:t>
            </w:r>
          </w:p>
        </w:tc>
      </w:tr>
      <w:tr w:rsidR="00EA0397" w:rsidRPr="00756AEC" w14:paraId="5096583F" w14:textId="77777777" w:rsidTr="00EA0397">
        <w:trPr>
          <w:cnfStyle w:val="000000100000" w:firstRow="0" w:lastRow="0" w:firstColumn="0" w:lastColumn="0" w:oddVBand="0" w:evenVBand="0" w:oddHBand="1" w:evenHBand="0" w:firstRowFirstColumn="0" w:firstRowLastColumn="0" w:lastRowFirstColumn="0" w:lastRowLastColumn="0"/>
        </w:trPr>
        <w:tc>
          <w:tcPr>
            <w:tcW w:w="567" w:type="dxa"/>
          </w:tcPr>
          <w:p w14:paraId="30C344B7" w14:textId="5D900723" w:rsidR="00EA0397" w:rsidRPr="00BD3215" w:rsidRDefault="00EA0397" w:rsidP="007C245F">
            <w:pPr>
              <w:spacing w:before="60" w:after="60"/>
              <w:rPr>
                <w:sz w:val="18"/>
                <w:szCs w:val="18"/>
              </w:rPr>
            </w:pPr>
            <w:r w:rsidRPr="00BD3215">
              <w:rPr>
                <w:sz w:val="18"/>
                <w:szCs w:val="18"/>
              </w:rPr>
              <w:t>1</w:t>
            </w:r>
          </w:p>
        </w:tc>
        <w:tc>
          <w:tcPr>
            <w:tcW w:w="6230" w:type="dxa"/>
          </w:tcPr>
          <w:p w14:paraId="02D73AF9" w14:textId="5CEF1D47" w:rsidR="00EA0397" w:rsidRPr="00BD3215" w:rsidRDefault="001841CB" w:rsidP="007C245F">
            <w:pPr>
              <w:spacing w:before="60" w:after="60"/>
              <w:rPr>
                <w:sz w:val="18"/>
                <w:szCs w:val="18"/>
              </w:rPr>
            </w:pPr>
            <w:r w:rsidRPr="00BD3215">
              <w:rPr>
                <w:sz w:val="18"/>
                <w:szCs w:val="18"/>
              </w:rPr>
              <w:t>Complete support of the FC OIDC-based authorization code flow for a service provider (SP)</w:t>
            </w:r>
            <w:r w:rsidR="00BD3215" w:rsidRPr="00BD3215">
              <w:rPr>
                <w:sz w:val="18"/>
                <w:szCs w:val="18"/>
              </w:rPr>
              <w:t xml:space="preserve">, as per spec FC Service Provider </w:t>
            </w:r>
            <w:r w:rsidR="0061535C">
              <w:rPr>
                <w:sz w:val="18"/>
                <w:szCs w:val="18"/>
              </w:rPr>
              <w:t>s</w:t>
            </w:r>
            <w:r w:rsidR="00BD3215" w:rsidRPr="00BD3215">
              <w:rPr>
                <w:sz w:val="18"/>
                <w:szCs w:val="18"/>
              </w:rPr>
              <w:t xml:space="preserve">pecification </w:t>
            </w:r>
            <w:hyperlink r:id="rId36" w:history="1">
              <w:r w:rsidR="00BD3215" w:rsidRPr="00BD3215">
                <w:rPr>
                  <w:rStyle w:val="Lienhypertexte"/>
                  <w:sz w:val="18"/>
                  <w:szCs w:val="18"/>
                </w:rPr>
                <w:t>https://partenaires.franceconnect.gouv.fr/fcp/fournisseur-service</w:t>
              </w:r>
            </w:hyperlink>
            <w:r w:rsidR="00BD3215" w:rsidRPr="00BD3215">
              <w:rPr>
                <w:sz w:val="18"/>
                <w:szCs w:val="18"/>
              </w:rPr>
              <w:t xml:space="preserve"> - The various endpoints to interact with and the callbacks to expose are fully described along w/ the related flows </w:t>
            </w:r>
            <w:r w:rsidR="00FC798D">
              <w:rPr>
                <w:sz w:val="18"/>
                <w:szCs w:val="18"/>
              </w:rPr>
              <w:t>–</w:t>
            </w:r>
            <w:r w:rsidR="00BD3215" w:rsidRPr="00BD3215">
              <w:rPr>
                <w:sz w:val="18"/>
                <w:szCs w:val="18"/>
              </w:rPr>
              <w:t xml:space="preserve"> </w:t>
            </w:r>
            <w:r w:rsidR="00FC798D">
              <w:rPr>
                <w:sz w:val="18"/>
                <w:szCs w:val="18"/>
              </w:rPr>
              <w:t>This encompasses both the sign-ins and the logout capabilities</w:t>
            </w:r>
            <w:r w:rsidR="003D3D4B">
              <w:rPr>
                <w:sz w:val="18"/>
                <w:szCs w:val="18"/>
              </w:rPr>
              <w:t xml:space="preserve"> -</w:t>
            </w:r>
            <w:r w:rsidR="00FC798D">
              <w:rPr>
                <w:sz w:val="18"/>
                <w:szCs w:val="18"/>
              </w:rPr>
              <w:t>.</w:t>
            </w:r>
          </w:p>
        </w:tc>
        <w:tc>
          <w:tcPr>
            <w:tcW w:w="2275" w:type="dxa"/>
          </w:tcPr>
          <w:p w14:paraId="15FE1C74" w14:textId="34A54EB5" w:rsidR="00EA0397" w:rsidRPr="00BD3215" w:rsidRDefault="001841CB" w:rsidP="007C245F">
            <w:pPr>
              <w:spacing w:before="60" w:after="60"/>
              <w:jc w:val="center"/>
              <w:rPr>
                <w:sz w:val="18"/>
                <w:szCs w:val="18"/>
              </w:rPr>
            </w:pPr>
            <w:r w:rsidRPr="00BD3215">
              <w:rPr>
                <w:sz w:val="18"/>
                <w:szCs w:val="18"/>
              </w:rPr>
              <w:t>PRI1</w:t>
            </w:r>
          </w:p>
        </w:tc>
      </w:tr>
      <w:tr w:rsidR="00EA0397" w:rsidRPr="00756AEC" w14:paraId="6C118D5A" w14:textId="77777777" w:rsidTr="00EA0397">
        <w:tc>
          <w:tcPr>
            <w:tcW w:w="567" w:type="dxa"/>
          </w:tcPr>
          <w:p w14:paraId="1F194AB1" w14:textId="6D9CF416" w:rsidR="00EA0397" w:rsidRPr="00BD3215" w:rsidRDefault="00EA0397" w:rsidP="007C245F">
            <w:pPr>
              <w:spacing w:before="60" w:after="60"/>
              <w:rPr>
                <w:sz w:val="18"/>
                <w:szCs w:val="18"/>
              </w:rPr>
            </w:pPr>
            <w:r w:rsidRPr="00BD3215">
              <w:rPr>
                <w:sz w:val="18"/>
                <w:szCs w:val="18"/>
              </w:rPr>
              <w:t>2</w:t>
            </w:r>
          </w:p>
        </w:tc>
        <w:tc>
          <w:tcPr>
            <w:tcW w:w="6230" w:type="dxa"/>
          </w:tcPr>
          <w:p w14:paraId="32C44C05" w14:textId="5E00CF04" w:rsidR="00EA0397" w:rsidRPr="00F623A3" w:rsidRDefault="0061535C" w:rsidP="007C245F">
            <w:pPr>
              <w:spacing w:before="60" w:after="60"/>
              <w:rPr>
                <w:sz w:val="18"/>
                <w:szCs w:val="18"/>
              </w:rPr>
            </w:pPr>
            <w:r w:rsidRPr="00F623A3">
              <w:rPr>
                <w:sz w:val="18"/>
                <w:szCs w:val="18"/>
              </w:rPr>
              <w:t xml:space="preserve">Direct </w:t>
            </w:r>
            <w:r w:rsidR="00F623A3" w:rsidRPr="00F623A3">
              <w:rPr>
                <w:sz w:val="18"/>
                <w:szCs w:val="18"/>
              </w:rPr>
              <w:t>support</w:t>
            </w:r>
            <w:r w:rsidR="00BD3215" w:rsidRPr="00F623A3">
              <w:rPr>
                <w:sz w:val="18"/>
                <w:szCs w:val="18"/>
              </w:rPr>
              <w:t xml:space="preserve"> </w:t>
            </w:r>
            <w:r w:rsidR="00F623A3" w:rsidRPr="00F623A3">
              <w:rPr>
                <w:sz w:val="18"/>
                <w:szCs w:val="18"/>
              </w:rPr>
              <w:t>from</w:t>
            </w:r>
            <w:r w:rsidR="00BD3215" w:rsidRPr="00F623A3">
              <w:rPr>
                <w:sz w:val="18"/>
                <w:szCs w:val="18"/>
              </w:rPr>
              <w:t xml:space="preserve"> the BizApps portal</w:t>
            </w:r>
            <w:r w:rsidRPr="00F623A3">
              <w:rPr>
                <w:sz w:val="18"/>
                <w:szCs w:val="18"/>
              </w:rPr>
              <w:t>s</w:t>
            </w:r>
            <w:r w:rsidR="00BD3215" w:rsidRPr="00F623A3">
              <w:rPr>
                <w:sz w:val="18"/>
                <w:szCs w:val="18"/>
              </w:rPr>
              <w:t xml:space="preserve"> </w:t>
            </w:r>
            <w:r w:rsidRPr="00F623A3">
              <w:rPr>
                <w:sz w:val="18"/>
                <w:szCs w:val="18"/>
              </w:rPr>
              <w:t xml:space="preserve">via </w:t>
            </w:r>
            <w:r w:rsidR="00BD3215" w:rsidRPr="00F623A3">
              <w:rPr>
                <w:sz w:val="18"/>
                <w:szCs w:val="18"/>
              </w:rPr>
              <w:t>identity-based native capabilities</w:t>
            </w:r>
            <w:r w:rsidR="00F623A3" w:rsidRPr="00F623A3">
              <w:rPr>
                <w:sz w:val="18"/>
                <w:szCs w:val="18"/>
              </w:rPr>
              <w:t xml:space="preserve">, See </w:t>
            </w:r>
            <w:hyperlink r:id="rId37" w:history="1">
              <w:r w:rsidR="00F623A3" w:rsidRPr="00F623A3">
                <w:rPr>
                  <w:rStyle w:val="Lienhypertexte"/>
                  <w:sz w:val="18"/>
                  <w:szCs w:val="18"/>
                </w:rPr>
                <w:t>Overview of authentication in Power Apps portals - Power Apps | Microsoft Docs</w:t>
              </w:r>
            </w:hyperlink>
            <w:r w:rsidR="002B084E">
              <w:rPr>
                <w:sz w:val="18"/>
                <w:szCs w:val="18"/>
              </w:rPr>
              <w:t>. Further refer as to Scenario #1</w:t>
            </w:r>
          </w:p>
        </w:tc>
        <w:tc>
          <w:tcPr>
            <w:tcW w:w="2275" w:type="dxa"/>
          </w:tcPr>
          <w:p w14:paraId="2FA51B35" w14:textId="46F56864" w:rsidR="00EA0397" w:rsidRPr="00BD3215" w:rsidRDefault="00BD3215" w:rsidP="007C245F">
            <w:pPr>
              <w:spacing w:before="60" w:after="60"/>
              <w:jc w:val="center"/>
              <w:rPr>
                <w:sz w:val="18"/>
                <w:szCs w:val="18"/>
              </w:rPr>
            </w:pPr>
            <w:r w:rsidRPr="00BD3215">
              <w:rPr>
                <w:sz w:val="18"/>
                <w:szCs w:val="18"/>
              </w:rPr>
              <w:t>PRI1</w:t>
            </w:r>
          </w:p>
        </w:tc>
      </w:tr>
      <w:tr w:rsidR="00BD3215" w:rsidRPr="00756AEC" w14:paraId="6FAC47D3" w14:textId="77777777" w:rsidTr="00EA0397">
        <w:trPr>
          <w:cnfStyle w:val="000000100000" w:firstRow="0" w:lastRow="0" w:firstColumn="0" w:lastColumn="0" w:oddVBand="0" w:evenVBand="0" w:oddHBand="1" w:evenHBand="0" w:firstRowFirstColumn="0" w:firstRowLastColumn="0" w:lastRowFirstColumn="0" w:lastRowLastColumn="0"/>
        </w:trPr>
        <w:tc>
          <w:tcPr>
            <w:tcW w:w="567" w:type="dxa"/>
          </w:tcPr>
          <w:p w14:paraId="39EBD1E3" w14:textId="3F4C5660" w:rsidR="00BD3215" w:rsidRPr="00BD3215" w:rsidRDefault="00BD3215" w:rsidP="007C245F">
            <w:pPr>
              <w:spacing w:before="60" w:after="60"/>
              <w:rPr>
                <w:sz w:val="18"/>
                <w:szCs w:val="18"/>
              </w:rPr>
            </w:pPr>
            <w:r w:rsidRPr="00BD3215">
              <w:rPr>
                <w:sz w:val="18"/>
                <w:szCs w:val="18"/>
              </w:rPr>
              <w:t>3</w:t>
            </w:r>
          </w:p>
        </w:tc>
        <w:tc>
          <w:tcPr>
            <w:tcW w:w="6230" w:type="dxa"/>
          </w:tcPr>
          <w:p w14:paraId="26DFBA5F" w14:textId="3A2AE00B" w:rsidR="00BD3215" w:rsidRPr="00BD3215" w:rsidRDefault="00F623A3" w:rsidP="007C245F">
            <w:pPr>
              <w:spacing w:before="60" w:after="60"/>
              <w:rPr>
                <w:sz w:val="18"/>
                <w:szCs w:val="18"/>
              </w:rPr>
            </w:pPr>
            <w:r>
              <w:rPr>
                <w:sz w:val="18"/>
                <w:szCs w:val="18"/>
              </w:rPr>
              <w:t>Complete support</w:t>
            </w:r>
            <w:r w:rsidR="00BD3215" w:rsidRPr="00BD3215">
              <w:rPr>
                <w:sz w:val="18"/>
                <w:szCs w:val="18"/>
              </w:rPr>
              <w:t xml:space="preserve"> </w:t>
            </w:r>
            <w:r>
              <w:rPr>
                <w:sz w:val="18"/>
                <w:szCs w:val="18"/>
              </w:rPr>
              <w:t xml:space="preserve">from </w:t>
            </w:r>
            <w:r w:rsidR="00BD3215" w:rsidRPr="00BD3215">
              <w:rPr>
                <w:sz w:val="18"/>
                <w:szCs w:val="18"/>
              </w:rPr>
              <w:t>with Azure AD B2C</w:t>
            </w:r>
            <w:r>
              <w:rPr>
                <w:sz w:val="18"/>
                <w:szCs w:val="18"/>
              </w:rPr>
              <w:t xml:space="preserve"> </w:t>
            </w:r>
            <w:r w:rsidR="00566708">
              <w:rPr>
                <w:sz w:val="18"/>
                <w:szCs w:val="18"/>
              </w:rPr>
              <w:t>user flows</w:t>
            </w:r>
            <w:r>
              <w:rPr>
                <w:sz w:val="18"/>
                <w:szCs w:val="18"/>
              </w:rPr>
              <w:t xml:space="preserve">. See </w:t>
            </w:r>
            <w:hyperlink r:id="rId38" w:history="1">
              <w:r w:rsidRPr="00F623A3">
                <w:rPr>
                  <w:rStyle w:val="Lienhypertexte"/>
                  <w:sz w:val="18"/>
                  <w:szCs w:val="18"/>
                </w:rPr>
                <w:t>Ibid</w:t>
              </w:r>
            </w:hyperlink>
            <w:r w:rsidR="002B084E">
              <w:rPr>
                <w:sz w:val="18"/>
                <w:szCs w:val="18"/>
              </w:rPr>
              <w:t>. Further refer as to Scenario #2</w:t>
            </w:r>
            <w:r w:rsidR="00566708">
              <w:rPr>
                <w:sz w:val="18"/>
                <w:szCs w:val="18"/>
              </w:rPr>
              <w:t xml:space="preserve">. Also </w:t>
            </w:r>
            <w:r w:rsidR="00582555">
              <w:rPr>
                <w:sz w:val="18"/>
                <w:szCs w:val="18"/>
              </w:rPr>
              <w:t>applies for any web application registered in the Azure AD tenant.</w:t>
            </w:r>
          </w:p>
        </w:tc>
        <w:tc>
          <w:tcPr>
            <w:tcW w:w="2275" w:type="dxa"/>
          </w:tcPr>
          <w:p w14:paraId="6FFD9E3C" w14:textId="3A90FA2F" w:rsidR="00BD3215" w:rsidRPr="00BD3215" w:rsidRDefault="00BD3215" w:rsidP="007C245F">
            <w:pPr>
              <w:spacing w:before="60" w:after="60"/>
              <w:jc w:val="center"/>
              <w:rPr>
                <w:sz w:val="18"/>
                <w:szCs w:val="18"/>
              </w:rPr>
            </w:pPr>
            <w:r w:rsidRPr="00BD3215">
              <w:rPr>
                <w:sz w:val="18"/>
                <w:szCs w:val="18"/>
              </w:rPr>
              <w:t>PRI1</w:t>
            </w:r>
          </w:p>
        </w:tc>
      </w:tr>
      <w:tr w:rsidR="00EA0397" w:rsidRPr="00756AEC" w14:paraId="2402BBAD" w14:textId="77777777" w:rsidTr="00EA0397">
        <w:tc>
          <w:tcPr>
            <w:tcW w:w="567" w:type="dxa"/>
          </w:tcPr>
          <w:p w14:paraId="18E46161" w14:textId="491040FB" w:rsidR="00EA0397" w:rsidRPr="00165A1D" w:rsidRDefault="00F623A3" w:rsidP="007C245F">
            <w:pPr>
              <w:spacing w:before="60" w:after="60"/>
              <w:rPr>
                <w:sz w:val="18"/>
                <w:szCs w:val="18"/>
              </w:rPr>
            </w:pPr>
            <w:r>
              <w:rPr>
                <w:sz w:val="18"/>
                <w:szCs w:val="18"/>
              </w:rPr>
              <w:t>4</w:t>
            </w:r>
          </w:p>
        </w:tc>
        <w:tc>
          <w:tcPr>
            <w:tcW w:w="6230" w:type="dxa"/>
          </w:tcPr>
          <w:p w14:paraId="7868B25F" w14:textId="4FBAF4C6" w:rsidR="00EA0397" w:rsidRPr="00165A1D" w:rsidRDefault="00566708" w:rsidP="007C245F">
            <w:pPr>
              <w:spacing w:before="60" w:after="60"/>
              <w:rPr>
                <w:sz w:val="18"/>
                <w:szCs w:val="18"/>
              </w:rPr>
            </w:pPr>
            <w:r>
              <w:rPr>
                <w:sz w:val="18"/>
                <w:szCs w:val="18"/>
              </w:rPr>
              <w:t>Complete support</w:t>
            </w:r>
            <w:r w:rsidRPr="00BD3215">
              <w:rPr>
                <w:sz w:val="18"/>
                <w:szCs w:val="18"/>
              </w:rPr>
              <w:t xml:space="preserve"> </w:t>
            </w:r>
            <w:r>
              <w:rPr>
                <w:sz w:val="18"/>
                <w:szCs w:val="18"/>
              </w:rPr>
              <w:t xml:space="preserve">from </w:t>
            </w:r>
            <w:r w:rsidRPr="00BD3215">
              <w:rPr>
                <w:sz w:val="18"/>
                <w:szCs w:val="18"/>
              </w:rPr>
              <w:t>with Azure AD B2C</w:t>
            </w:r>
            <w:r>
              <w:rPr>
                <w:sz w:val="18"/>
                <w:szCs w:val="18"/>
              </w:rPr>
              <w:t xml:space="preserve"> custom polic</w:t>
            </w:r>
            <w:r w:rsidR="00903F8D">
              <w:rPr>
                <w:sz w:val="18"/>
                <w:szCs w:val="18"/>
              </w:rPr>
              <w:t>ie</w:t>
            </w:r>
            <w:r>
              <w:rPr>
                <w:sz w:val="18"/>
                <w:szCs w:val="18"/>
              </w:rPr>
              <w:t>s</w:t>
            </w:r>
            <w:r w:rsidR="00903F8D">
              <w:rPr>
                <w:sz w:val="18"/>
                <w:szCs w:val="18"/>
              </w:rPr>
              <w:t xml:space="preserve"> for any web application registered in the Azure AD tenant.</w:t>
            </w:r>
          </w:p>
        </w:tc>
        <w:tc>
          <w:tcPr>
            <w:tcW w:w="2275" w:type="dxa"/>
          </w:tcPr>
          <w:p w14:paraId="638FF04E" w14:textId="6864AC50" w:rsidR="00EA0397" w:rsidRPr="00165A1D" w:rsidRDefault="00903F8D" w:rsidP="007C245F">
            <w:pPr>
              <w:spacing w:before="60" w:after="60"/>
              <w:jc w:val="center"/>
              <w:rPr>
                <w:sz w:val="18"/>
                <w:szCs w:val="18"/>
              </w:rPr>
            </w:pPr>
            <w:r>
              <w:rPr>
                <w:sz w:val="18"/>
                <w:szCs w:val="18"/>
              </w:rPr>
              <w:t>PRI2</w:t>
            </w:r>
          </w:p>
        </w:tc>
      </w:tr>
      <w:tr w:rsidR="00566708" w:rsidRPr="00756AEC" w14:paraId="43A763D5" w14:textId="77777777" w:rsidTr="00EA0397">
        <w:trPr>
          <w:cnfStyle w:val="000000100000" w:firstRow="0" w:lastRow="0" w:firstColumn="0" w:lastColumn="0" w:oddVBand="0" w:evenVBand="0" w:oddHBand="1" w:evenHBand="0" w:firstRowFirstColumn="0" w:firstRowLastColumn="0" w:lastRowFirstColumn="0" w:lastRowLastColumn="0"/>
        </w:trPr>
        <w:tc>
          <w:tcPr>
            <w:tcW w:w="567" w:type="dxa"/>
          </w:tcPr>
          <w:p w14:paraId="497B7D74" w14:textId="285C1BAD" w:rsidR="00566708" w:rsidRDefault="007115FC" w:rsidP="00566708">
            <w:pPr>
              <w:spacing w:before="60" w:after="60"/>
              <w:rPr>
                <w:sz w:val="18"/>
                <w:szCs w:val="18"/>
              </w:rPr>
            </w:pPr>
            <w:r>
              <w:rPr>
                <w:sz w:val="18"/>
                <w:szCs w:val="18"/>
              </w:rPr>
              <w:t>5</w:t>
            </w:r>
          </w:p>
        </w:tc>
        <w:tc>
          <w:tcPr>
            <w:tcW w:w="6230" w:type="dxa"/>
          </w:tcPr>
          <w:p w14:paraId="218896AC" w14:textId="0F93480E" w:rsidR="00566708" w:rsidRPr="00165A1D" w:rsidRDefault="00566708" w:rsidP="00566708">
            <w:pPr>
              <w:spacing w:before="60" w:after="60"/>
              <w:rPr>
                <w:sz w:val="18"/>
                <w:szCs w:val="18"/>
              </w:rPr>
            </w:pPr>
            <w:r w:rsidRPr="00165A1D">
              <w:rPr>
                <w:sz w:val="18"/>
                <w:szCs w:val="18"/>
              </w:rPr>
              <w:t xml:space="preserve">[insert </w:t>
            </w:r>
            <w:r>
              <w:rPr>
                <w:sz w:val="18"/>
                <w:szCs w:val="18"/>
              </w:rPr>
              <w:t>feature/capability title</w:t>
            </w:r>
            <w:r w:rsidRPr="00165A1D">
              <w:rPr>
                <w:sz w:val="18"/>
                <w:szCs w:val="18"/>
              </w:rPr>
              <w:t xml:space="preserve"> here]</w:t>
            </w:r>
          </w:p>
        </w:tc>
        <w:tc>
          <w:tcPr>
            <w:tcW w:w="2275" w:type="dxa"/>
          </w:tcPr>
          <w:p w14:paraId="1008FB8F" w14:textId="203FECFF" w:rsidR="00566708" w:rsidRPr="00165A1D" w:rsidRDefault="00566708" w:rsidP="00566708">
            <w:pPr>
              <w:spacing w:before="60" w:after="60"/>
              <w:jc w:val="center"/>
              <w:rPr>
                <w:sz w:val="18"/>
                <w:szCs w:val="18"/>
              </w:rPr>
            </w:pPr>
            <w:r w:rsidRPr="00165A1D">
              <w:rPr>
                <w:sz w:val="18"/>
                <w:szCs w:val="18"/>
              </w:rPr>
              <w:t xml:space="preserve">[insert </w:t>
            </w:r>
            <w:r>
              <w:rPr>
                <w:sz w:val="18"/>
                <w:szCs w:val="18"/>
              </w:rPr>
              <w:t>priority</w:t>
            </w:r>
            <w:r w:rsidRPr="00165A1D">
              <w:rPr>
                <w:sz w:val="18"/>
                <w:szCs w:val="18"/>
              </w:rPr>
              <w:t xml:space="preserve"> here]</w:t>
            </w:r>
          </w:p>
        </w:tc>
      </w:tr>
    </w:tbl>
    <w:p w14:paraId="1563A37D" w14:textId="77777777" w:rsidR="00047F6B" w:rsidRPr="008D42C3" w:rsidRDefault="00047F6B" w:rsidP="008D42C3">
      <w:pPr>
        <w:pStyle w:val="Titre2"/>
      </w:pPr>
      <w:bookmarkStart w:id="25" w:name="_Toc107605065"/>
      <w:bookmarkStart w:id="26" w:name="_Toc129350023"/>
      <w:r w:rsidRPr="008D42C3">
        <w:t>Out of scope</w:t>
      </w:r>
      <w:bookmarkEnd w:id="25"/>
      <w:bookmarkEnd w:id="26"/>
    </w:p>
    <w:p w14:paraId="2A83AEF4" w14:textId="5E450E29" w:rsidR="00047F6B" w:rsidRPr="00CF406A" w:rsidRDefault="00047F6B" w:rsidP="00047F6B">
      <w:pPr>
        <w:rPr>
          <w:i/>
          <w:iCs/>
        </w:rPr>
      </w:pPr>
      <w:r w:rsidRPr="00CF406A">
        <w:rPr>
          <w:i/>
          <w:iCs/>
        </w:rPr>
        <w:t>This section gives a summary of what is out of scope. This can be a placeholder for upcoming work or for strictly defining what is not getting done as part of this spec.</w:t>
      </w:r>
    </w:p>
    <w:p w14:paraId="1A3D218D" w14:textId="6B0F503F" w:rsidR="00E40087" w:rsidRPr="001458CA" w:rsidRDefault="00E40087" w:rsidP="00047F6B">
      <w:pPr>
        <w:rPr>
          <w:i/>
          <w:iCs/>
        </w:rPr>
      </w:pPr>
      <w:r w:rsidRPr="001458CA">
        <w:rPr>
          <w:i/>
          <w:iCs/>
        </w:rPr>
        <w:t>Complete the table below to describe the features that are out of scope and set their priority.</w:t>
      </w:r>
    </w:p>
    <w:tbl>
      <w:tblPr>
        <w:tblStyle w:val="TableauListe7Couleur"/>
        <w:tblW w:w="9072" w:type="dxa"/>
        <w:tblLook w:val="0420" w:firstRow="1" w:lastRow="0" w:firstColumn="0" w:lastColumn="0" w:noHBand="0" w:noVBand="1"/>
      </w:tblPr>
      <w:tblGrid>
        <w:gridCol w:w="567"/>
        <w:gridCol w:w="8505"/>
      </w:tblGrid>
      <w:tr w:rsidR="00E40087" w:rsidRPr="00756AEC" w14:paraId="61356660" w14:textId="77777777" w:rsidTr="00E40087">
        <w:trPr>
          <w:cnfStyle w:val="100000000000" w:firstRow="1" w:lastRow="0" w:firstColumn="0" w:lastColumn="0" w:oddVBand="0" w:evenVBand="0" w:oddHBand="0" w:evenHBand="0" w:firstRowFirstColumn="0" w:firstRowLastColumn="0" w:lastRowFirstColumn="0" w:lastRowLastColumn="0"/>
        </w:trPr>
        <w:tc>
          <w:tcPr>
            <w:tcW w:w="567" w:type="dxa"/>
          </w:tcPr>
          <w:p w14:paraId="40ACEB2E" w14:textId="77777777" w:rsidR="00E40087" w:rsidRDefault="00E4008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44C71E60" w14:textId="77777777" w:rsidR="00E40087" w:rsidRPr="00756AEC" w:rsidRDefault="00E40087">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r>
      <w:tr w:rsidR="00E40087" w:rsidRPr="00756AEC" w14:paraId="2B6CBCB7" w14:textId="77777777" w:rsidTr="00E40087">
        <w:trPr>
          <w:cnfStyle w:val="000000100000" w:firstRow="0" w:lastRow="0" w:firstColumn="0" w:lastColumn="0" w:oddVBand="0" w:evenVBand="0" w:oddHBand="1" w:evenHBand="0" w:firstRowFirstColumn="0" w:firstRowLastColumn="0" w:lastRowFirstColumn="0" w:lastRowLastColumn="0"/>
        </w:trPr>
        <w:tc>
          <w:tcPr>
            <w:tcW w:w="567" w:type="dxa"/>
          </w:tcPr>
          <w:p w14:paraId="58A56995" w14:textId="77777777" w:rsidR="00E40087" w:rsidRPr="00BD3215" w:rsidRDefault="00E40087" w:rsidP="007C245F">
            <w:pPr>
              <w:spacing w:before="60" w:after="60"/>
              <w:rPr>
                <w:sz w:val="18"/>
                <w:szCs w:val="18"/>
              </w:rPr>
            </w:pPr>
            <w:r w:rsidRPr="00BD3215">
              <w:rPr>
                <w:sz w:val="18"/>
                <w:szCs w:val="18"/>
              </w:rPr>
              <w:t>1</w:t>
            </w:r>
          </w:p>
        </w:tc>
        <w:tc>
          <w:tcPr>
            <w:tcW w:w="8505" w:type="dxa"/>
          </w:tcPr>
          <w:p w14:paraId="5CD06ADE" w14:textId="796766AF" w:rsidR="00E40087" w:rsidRPr="0061535C" w:rsidRDefault="001841CB" w:rsidP="007C245F">
            <w:pPr>
              <w:spacing w:before="60" w:after="60"/>
            </w:pPr>
            <w:r w:rsidRPr="00BD3215">
              <w:rPr>
                <w:sz w:val="18"/>
                <w:szCs w:val="18"/>
              </w:rPr>
              <w:t xml:space="preserve">Integration with the so-called </w:t>
            </w:r>
            <w:hyperlink r:id="rId39" w:history="1">
              <w:r w:rsidRPr="0096183B">
                <w:rPr>
                  <w:rStyle w:val="Lienhypertexte"/>
                  <w:sz w:val="18"/>
                  <w:szCs w:val="18"/>
                </w:rPr>
                <w:t>FranceConnect</w:t>
              </w:r>
              <w:r w:rsidR="007A23C8" w:rsidRPr="0096183B">
                <w:rPr>
                  <w:rStyle w:val="Lienhypertexte"/>
                  <w:sz w:val="18"/>
                  <w:szCs w:val="18"/>
                </w:rPr>
                <w:t>+</w:t>
              </w:r>
            </w:hyperlink>
            <w:r w:rsidRPr="00BD3215">
              <w:rPr>
                <w:sz w:val="18"/>
                <w:szCs w:val="18"/>
              </w:rPr>
              <w:t xml:space="preserve"> platform</w:t>
            </w:r>
            <w:r w:rsidR="007A23C8">
              <w:rPr>
                <w:sz w:val="18"/>
                <w:szCs w:val="18"/>
              </w:rPr>
              <w:t xml:space="preserve"> (FC+P) </w:t>
            </w:r>
            <w:r w:rsidRPr="00BD3215">
              <w:rPr>
                <w:sz w:val="18"/>
                <w:szCs w:val="18"/>
              </w:rPr>
              <w:t xml:space="preserve"> and the support of the related OIDC-based authorization code flow</w:t>
            </w:r>
            <w:r w:rsidR="0061535C">
              <w:rPr>
                <w:sz w:val="18"/>
                <w:szCs w:val="18"/>
              </w:rPr>
              <w:t>. See FC</w:t>
            </w:r>
            <w:r w:rsidR="007A23C8">
              <w:rPr>
                <w:sz w:val="18"/>
                <w:szCs w:val="18"/>
              </w:rPr>
              <w:t>+</w:t>
            </w:r>
            <w:r w:rsidR="0061535C">
              <w:rPr>
                <w:sz w:val="18"/>
                <w:szCs w:val="18"/>
              </w:rPr>
              <w:t>P Service Provider specification:</w:t>
            </w:r>
            <w:r w:rsidR="0061535C" w:rsidRPr="00524B35">
              <w:rPr>
                <w:sz w:val="18"/>
                <w:szCs w:val="18"/>
              </w:rPr>
              <w:t xml:space="preserve"> </w:t>
            </w:r>
            <w:hyperlink r:id="rId40" w:history="1">
              <w:r w:rsidR="0061535C" w:rsidRPr="00524B35">
                <w:rPr>
                  <w:rStyle w:val="Lienhypertexte"/>
                  <w:sz w:val="18"/>
                  <w:szCs w:val="18"/>
                </w:rPr>
                <w:t>https://github.com/france-connect/Documentation-FranceConnect-Plus/blob/main/fs/docs-fs.md</w:t>
              </w:r>
            </w:hyperlink>
          </w:p>
        </w:tc>
      </w:tr>
      <w:tr w:rsidR="00BD3215" w:rsidRPr="00756AEC" w14:paraId="194813BD" w14:textId="77777777" w:rsidTr="00E40087">
        <w:tc>
          <w:tcPr>
            <w:tcW w:w="567" w:type="dxa"/>
          </w:tcPr>
          <w:p w14:paraId="05908B21" w14:textId="77777777" w:rsidR="00BD3215" w:rsidRPr="00BD3215" w:rsidRDefault="00BD3215" w:rsidP="007C245F">
            <w:pPr>
              <w:spacing w:before="60" w:after="60"/>
              <w:rPr>
                <w:sz w:val="18"/>
                <w:szCs w:val="18"/>
              </w:rPr>
            </w:pPr>
            <w:r w:rsidRPr="00BD3215">
              <w:rPr>
                <w:sz w:val="18"/>
                <w:szCs w:val="18"/>
              </w:rPr>
              <w:t>2</w:t>
            </w:r>
          </w:p>
        </w:tc>
        <w:tc>
          <w:tcPr>
            <w:tcW w:w="8505" w:type="dxa"/>
          </w:tcPr>
          <w:p w14:paraId="153631E1" w14:textId="2D2E32F4" w:rsidR="00BD3215" w:rsidRPr="00A80295" w:rsidRDefault="00BD3215" w:rsidP="007C245F">
            <w:pPr>
              <w:spacing w:before="60" w:after="60"/>
              <w:rPr>
                <w:sz w:val="18"/>
                <w:szCs w:val="18"/>
              </w:rPr>
            </w:pPr>
            <w:r w:rsidRPr="00A80295">
              <w:rPr>
                <w:sz w:val="18"/>
                <w:szCs w:val="18"/>
              </w:rPr>
              <w:t xml:space="preserve">Integration with the so-called </w:t>
            </w:r>
            <w:hyperlink r:id="rId41" w:history="1">
              <w:r w:rsidRPr="00A80295">
                <w:rPr>
                  <w:rStyle w:val="Lienhypertexte"/>
                  <w:sz w:val="18"/>
                  <w:szCs w:val="18"/>
                </w:rPr>
                <w:t>AgentConnect</w:t>
              </w:r>
            </w:hyperlink>
            <w:r w:rsidRPr="00A80295">
              <w:rPr>
                <w:sz w:val="18"/>
                <w:szCs w:val="18"/>
              </w:rPr>
              <w:t xml:space="preserve"> platform </w:t>
            </w:r>
            <w:r w:rsidR="0096183B" w:rsidRPr="00A80295">
              <w:rPr>
                <w:sz w:val="18"/>
                <w:szCs w:val="18"/>
              </w:rPr>
              <w:t xml:space="preserve">(ACP) </w:t>
            </w:r>
            <w:r w:rsidRPr="00A80295">
              <w:rPr>
                <w:sz w:val="18"/>
                <w:szCs w:val="18"/>
              </w:rPr>
              <w:t>and the support of the related OIDC-based authorization code flow</w:t>
            </w:r>
            <w:r w:rsidR="0096183B" w:rsidRPr="00A80295">
              <w:rPr>
                <w:sz w:val="18"/>
                <w:szCs w:val="18"/>
              </w:rPr>
              <w:t xml:space="preserve">. See ACP Service Provider specification: </w:t>
            </w:r>
            <w:hyperlink r:id="rId42" w:history="1">
              <w:r w:rsidR="00A80295" w:rsidRPr="00A80295">
                <w:rPr>
                  <w:rStyle w:val="Lienhypertexte"/>
                  <w:sz w:val="18"/>
                  <w:szCs w:val="18"/>
                </w:rPr>
                <w:t xml:space="preserve">Documentation-AgentConnect/doc-fs.md at main · </w:t>
              </w:r>
              <w:proofErr w:type="spellStart"/>
              <w:r w:rsidR="00A80295" w:rsidRPr="00A80295">
                <w:rPr>
                  <w:rStyle w:val="Lienhypertexte"/>
                  <w:sz w:val="18"/>
                  <w:szCs w:val="18"/>
                </w:rPr>
                <w:t>france</w:t>
              </w:r>
              <w:proofErr w:type="spellEnd"/>
              <w:r w:rsidR="00A80295" w:rsidRPr="00A80295">
                <w:rPr>
                  <w:rStyle w:val="Lienhypertexte"/>
                  <w:sz w:val="18"/>
                  <w:szCs w:val="18"/>
                </w:rPr>
                <w:t>-connect/Documentation-AgentConnect (github.com)</w:t>
              </w:r>
            </w:hyperlink>
          </w:p>
        </w:tc>
      </w:tr>
      <w:tr w:rsidR="00BD3215" w:rsidRPr="00756AEC" w14:paraId="11186342" w14:textId="77777777" w:rsidTr="00E40087">
        <w:trPr>
          <w:cnfStyle w:val="000000100000" w:firstRow="0" w:lastRow="0" w:firstColumn="0" w:lastColumn="0" w:oddVBand="0" w:evenVBand="0" w:oddHBand="1" w:evenHBand="0" w:firstRowFirstColumn="0" w:firstRowLastColumn="0" w:lastRowFirstColumn="0" w:lastRowLastColumn="0"/>
        </w:trPr>
        <w:tc>
          <w:tcPr>
            <w:tcW w:w="567" w:type="dxa"/>
          </w:tcPr>
          <w:p w14:paraId="7D29FE37" w14:textId="77777777" w:rsidR="00BD3215" w:rsidRPr="00165A1D" w:rsidRDefault="00BD3215" w:rsidP="007C245F">
            <w:pPr>
              <w:spacing w:before="60" w:after="60"/>
              <w:rPr>
                <w:sz w:val="18"/>
                <w:szCs w:val="18"/>
              </w:rPr>
            </w:pPr>
            <w:r>
              <w:rPr>
                <w:sz w:val="18"/>
                <w:szCs w:val="18"/>
              </w:rPr>
              <w:t>3</w:t>
            </w:r>
          </w:p>
        </w:tc>
        <w:tc>
          <w:tcPr>
            <w:tcW w:w="8505" w:type="dxa"/>
          </w:tcPr>
          <w:p w14:paraId="4F0A8BE6" w14:textId="77777777" w:rsidR="00BD3215" w:rsidRPr="00165A1D" w:rsidRDefault="00BD3215" w:rsidP="007C245F">
            <w:pPr>
              <w:spacing w:before="60" w:after="60"/>
              <w:rPr>
                <w:sz w:val="18"/>
                <w:szCs w:val="18"/>
              </w:rPr>
            </w:pPr>
            <w:r w:rsidRPr="00165A1D">
              <w:rPr>
                <w:sz w:val="18"/>
                <w:szCs w:val="18"/>
              </w:rPr>
              <w:t xml:space="preserve">[insert </w:t>
            </w:r>
            <w:r>
              <w:rPr>
                <w:sz w:val="18"/>
                <w:szCs w:val="18"/>
              </w:rPr>
              <w:t>feature/capability title</w:t>
            </w:r>
            <w:r w:rsidRPr="00165A1D">
              <w:rPr>
                <w:sz w:val="18"/>
                <w:szCs w:val="18"/>
              </w:rPr>
              <w:t xml:space="preserve"> here]</w:t>
            </w:r>
          </w:p>
        </w:tc>
      </w:tr>
    </w:tbl>
    <w:p w14:paraId="26C400E5" w14:textId="0946724B" w:rsidR="00E40087" w:rsidRDefault="00E40087" w:rsidP="00E40087">
      <w:pPr>
        <w:pStyle w:val="Titre1"/>
      </w:pPr>
      <w:bookmarkStart w:id="27" w:name="_Ref107319498"/>
      <w:bookmarkStart w:id="28" w:name="_Ref107319512"/>
      <w:bookmarkStart w:id="29" w:name="_Toc107605066"/>
      <w:bookmarkStart w:id="30" w:name="_Toc129350024"/>
      <w:r>
        <w:t>Risks and assumptions</w:t>
      </w:r>
      <w:bookmarkEnd w:id="27"/>
      <w:bookmarkEnd w:id="28"/>
      <w:bookmarkEnd w:id="29"/>
      <w:bookmarkEnd w:id="30"/>
    </w:p>
    <w:p w14:paraId="486310F5" w14:textId="6EEE7A0B" w:rsidR="00E40087" w:rsidRPr="00CF406A" w:rsidRDefault="00E40087" w:rsidP="00E40087">
      <w:pPr>
        <w:rPr>
          <w:i/>
          <w:iCs/>
        </w:rPr>
      </w:pPr>
      <w:r w:rsidRPr="00CF406A">
        <w:rPr>
          <w:i/>
          <w:iCs/>
        </w:rPr>
        <w:t>This section</w:t>
      </w:r>
      <w:r w:rsidR="00CF406A" w:rsidRPr="00CF406A">
        <w:rPr>
          <w:i/>
          <w:iCs/>
        </w:rPr>
        <w:t xml:space="preserve"> identifies risks and assumptions that pertain to the custom solution. </w:t>
      </w:r>
      <w:r w:rsidRPr="00CF406A">
        <w:rPr>
          <w:i/>
          <w:iCs/>
        </w:rPr>
        <w:t>Be very explicit on what are the risks and open issues.</w:t>
      </w:r>
    </w:p>
    <w:p w14:paraId="41493C66" w14:textId="77777777" w:rsidR="008D42C3" w:rsidRDefault="008D42C3">
      <w:pPr>
        <w:rPr>
          <w:i/>
          <w:iCs/>
        </w:rPr>
      </w:pPr>
      <w:r>
        <w:rPr>
          <w:i/>
          <w:iCs/>
        </w:rPr>
        <w:br w:type="page"/>
      </w:r>
    </w:p>
    <w:p w14:paraId="4A2F9BB9" w14:textId="707E888B" w:rsidR="00CF406A" w:rsidRPr="001458CA" w:rsidRDefault="00CF406A" w:rsidP="00CF406A">
      <w:pPr>
        <w:rPr>
          <w:i/>
          <w:iCs/>
        </w:rPr>
      </w:pPr>
      <w:r w:rsidRPr="001458CA">
        <w:rPr>
          <w:i/>
          <w:iCs/>
        </w:rPr>
        <w:lastRenderedPageBreak/>
        <w:t>In this table, list the various risks and assumptions associated with the project.</w:t>
      </w:r>
    </w:p>
    <w:tbl>
      <w:tblPr>
        <w:tblStyle w:val="TableauListe7Couleur"/>
        <w:tblW w:w="9072" w:type="dxa"/>
        <w:tblLook w:val="0420" w:firstRow="1" w:lastRow="0" w:firstColumn="0" w:lastColumn="0" w:noHBand="0" w:noVBand="1"/>
      </w:tblPr>
      <w:tblGrid>
        <w:gridCol w:w="567"/>
        <w:gridCol w:w="8505"/>
      </w:tblGrid>
      <w:tr w:rsidR="00CF406A" w:rsidRPr="00756AEC" w14:paraId="6882ABF7" w14:textId="77777777">
        <w:trPr>
          <w:cnfStyle w:val="100000000000" w:firstRow="1" w:lastRow="0" w:firstColumn="0" w:lastColumn="0" w:oddVBand="0" w:evenVBand="0" w:oddHBand="0" w:evenHBand="0" w:firstRowFirstColumn="0" w:firstRowLastColumn="0" w:lastRowFirstColumn="0" w:lastRowLastColumn="0"/>
        </w:trPr>
        <w:tc>
          <w:tcPr>
            <w:tcW w:w="567" w:type="dxa"/>
          </w:tcPr>
          <w:p w14:paraId="3BBC231D" w14:textId="77777777" w:rsidR="00CF406A" w:rsidRDefault="00CF406A">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3B9BF13E" w14:textId="77777777" w:rsidR="00CF406A" w:rsidRPr="00756AEC" w:rsidRDefault="00CF406A">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r>
      <w:tr w:rsidR="00CF406A" w:rsidRPr="00756AEC" w14:paraId="197BCBE5"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780C17C4" w14:textId="77777777" w:rsidR="00CF406A" w:rsidRPr="00165A1D" w:rsidRDefault="00CF406A">
            <w:pPr>
              <w:spacing w:before="60" w:after="60"/>
              <w:rPr>
                <w:sz w:val="18"/>
                <w:szCs w:val="18"/>
              </w:rPr>
            </w:pPr>
            <w:r>
              <w:rPr>
                <w:sz w:val="18"/>
                <w:szCs w:val="18"/>
              </w:rPr>
              <w:t>1</w:t>
            </w:r>
          </w:p>
        </w:tc>
        <w:tc>
          <w:tcPr>
            <w:tcW w:w="8505" w:type="dxa"/>
          </w:tcPr>
          <w:p w14:paraId="4BE39F6C" w14:textId="55DB9413" w:rsidR="00CF406A" w:rsidRPr="005E1BDC" w:rsidRDefault="00BD37E3" w:rsidP="006F6917">
            <w:pPr>
              <w:spacing w:before="60" w:after="60"/>
              <w:rPr>
                <w:sz w:val="18"/>
                <w:szCs w:val="18"/>
              </w:rPr>
            </w:pPr>
            <w:r w:rsidRPr="005E1BDC">
              <w:rPr>
                <w:sz w:val="18"/>
                <w:szCs w:val="18"/>
              </w:rPr>
              <w:t>To interact with FC</w:t>
            </w:r>
            <w:r w:rsidR="005D63F1" w:rsidRPr="005E1BDC">
              <w:rPr>
                <w:sz w:val="18"/>
                <w:szCs w:val="18"/>
              </w:rPr>
              <w:t xml:space="preserve">P, a key (client ID and secret) is required. </w:t>
            </w:r>
            <w:r w:rsidR="009723A4" w:rsidRPr="005E1BDC">
              <w:rPr>
                <w:sz w:val="18"/>
                <w:szCs w:val="18"/>
              </w:rPr>
              <w:t>T</w:t>
            </w:r>
            <w:r w:rsidR="002F3C26" w:rsidRPr="005E1BDC">
              <w:rPr>
                <w:sz w:val="18"/>
                <w:szCs w:val="18"/>
              </w:rPr>
              <w:t>he</w:t>
            </w:r>
            <w:r w:rsidR="009723A4" w:rsidRPr="005E1BDC">
              <w:rPr>
                <w:sz w:val="18"/>
                <w:szCs w:val="18"/>
              </w:rPr>
              <w:t xml:space="preserve"> obt</w:t>
            </w:r>
            <w:r w:rsidR="002F3C26" w:rsidRPr="005E1BDC">
              <w:rPr>
                <w:sz w:val="18"/>
                <w:szCs w:val="18"/>
              </w:rPr>
              <w:t>ention</w:t>
            </w:r>
            <w:r w:rsidR="009723A4" w:rsidRPr="005E1BDC">
              <w:rPr>
                <w:sz w:val="18"/>
                <w:szCs w:val="18"/>
              </w:rPr>
              <w:t xml:space="preserve"> </w:t>
            </w:r>
            <w:r w:rsidR="002F3C26" w:rsidRPr="005E1BDC">
              <w:rPr>
                <w:sz w:val="18"/>
                <w:szCs w:val="18"/>
              </w:rPr>
              <w:t xml:space="preserve">of </w:t>
            </w:r>
            <w:r w:rsidR="009723A4" w:rsidRPr="005E1BDC">
              <w:rPr>
                <w:sz w:val="18"/>
                <w:szCs w:val="18"/>
              </w:rPr>
              <w:t>such a key</w:t>
            </w:r>
            <w:r w:rsidR="002F3C26" w:rsidRPr="005E1BDC">
              <w:rPr>
                <w:sz w:val="18"/>
                <w:szCs w:val="18"/>
              </w:rPr>
              <w:t xml:space="preserve"> required a prior registration to </w:t>
            </w:r>
            <w:r w:rsidR="005D63F1" w:rsidRPr="005E1BDC">
              <w:rPr>
                <w:sz w:val="18"/>
                <w:szCs w:val="18"/>
              </w:rPr>
              <w:t>FranceConnect registration, see</w:t>
            </w:r>
            <w:r w:rsidR="005E1BDC">
              <w:rPr>
                <w:sz w:val="18"/>
                <w:szCs w:val="18"/>
              </w:rPr>
              <w:t xml:space="preserve"> </w:t>
            </w:r>
            <w:hyperlink r:id="rId43" w:history="1">
              <w:r w:rsidR="005E1BDC" w:rsidRPr="00F113DA">
                <w:rPr>
                  <w:rStyle w:val="Lienhypertexte"/>
                  <w:sz w:val="18"/>
                  <w:szCs w:val="18"/>
                </w:rPr>
                <w:t>https://partenaires.franceconnect.gouv.fr/monprojet/cadrage</w:t>
              </w:r>
            </w:hyperlink>
            <w:r w:rsidR="005E1BDC" w:rsidRPr="005E1BDC">
              <w:rPr>
                <w:sz w:val="18"/>
                <w:szCs w:val="18"/>
              </w:rPr>
              <w:t>.</w:t>
            </w:r>
          </w:p>
          <w:p w14:paraId="3E0D85C2" w14:textId="77777777" w:rsidR="00BD37E3" w:rsidRPr="005E1BDC" w:rsidRDefault="00BD37E3" w:rsidP="0020752B">
            <w:pPr>
              <w:spacing w:before="60" w:after="60"/>
              <w:rPr>
                <w:sz w:val="18"/>
                <w:szCs w:val="18"/>
              </w:rPr>
            </w:pPr>
            <w:r w:rsidRPr="005E1BDC">
              <w:rPr>
                <w:sz w:val="18"/>
                <w:szCs w:val="18"/>
              </w:rPr>
              <w:t>Please note that an integration key for public use allows to start the FCF implementation and the testing without having to file:</w:t>
            </w:r>
          </w:p>
          <w:p w14:paraId="27D14B1B" w14:textId="77777777" w:rsidR="00BD37E3" w:rsidRPr="005E1BDC" w:rsidRDefault="00BD37E3" w:rsidP="006F6917">
            <w:pPr>
              <w:spacing w:before="60" w:after="60"/>
              <w:ind w:left="708"/>
              <w:rPr>
                <w:rFonts w:ascii="Consolas" w:hAnsi="Consolas"/>
                <w:color w:val="121212"/>
                <w:sz w:val="18"/>
                <w:szCs w:val="18"/>
              </w:rPr>
            </w:pPr>
            <w:r w:rsidRPr="005E1BDC">
              <w:rPr>
                <w:rFonts w:ascii="Consolas" w:hAnsi="Consolas"/>
                <w:color w:val="121212"/>
                <w:sz w:val="18"/>
                <w:szCs w:val="18"/>
              </w:rPr>
              <w:t>ID : '211286433e39cce01db448d80181bdfd005554b19cd51b3fe7943f6b3b86ab6e'</w:t>
            </w:r>
          </w:p>
          <w:p w14:paraId="233B064E" w14:textId="77777777" w:rsidR="00BD37E3" w:rsidRPr="005E1BDC" w:rsidRDefault="00BD37E3" w:rsidP="006F6917">
            <w:pPr>
              <w:spacing w:before="60" w:after="60"/>
              <w:ind w:left="720"/>
              <w:jc w:val="both"/>
              <w:rPr>
                <w:rFonts w:ascii="Consolas" w:hAnsi="Consolas"/>
                <w:color w:val="121212"/>
                <w:sz w:val="18"/>
                <w:szCs w:val="18"/>
              </w:rPr>
            </w:pPr>
            <w:r w:rsidRPr="005E1BDC">
              <w:rPr>
                <w:rFonts w:ascii="Consolas" w:hAnsi="Consolas"/>
                <w:color w:val="121212"/>
                <w:sz w:val="18"/>
                <w:szCs w:val="18"/>
              </w:rPr>
              <w:t>secret : '2791a731e6a59f56b6b4dd0d08c9b1f593b5f3658b9fd731cb24248e2669af4b'</w:t>
            </w:r>
          </w:p>
          <w:p w14:paraId="2A6D9A5B" w14:textId="77777777" w:rsidR="00BD37E3" w:rsidRPr="006F6917" w:rsidRDefault="00BD37E3" w:rsidP="006F6917">
            <w:pPr>
              <w:pStyle w:val="Paragraphedeliste"/>
              <w:numPr>
                <w:ilvl w:val="0"/>
                <w:numId w:val="23"/>
              </w:numPr>
              <w:spacing w:before="60" w:after="60"/>
              <w:rPr>
                <w:sz w:val="18"/>
                <w:szCs w:val="18"/>
              </w:rPr>
            </w:pPr>
            <w:r w:rsidRPr="006F6917">
              <w:rPr>
                <w:sz w:val="18"/>
                <w:szCs w:val="18"/>
              </w:rPr>
              <w:t>This key is for limited use and does not benefit from any support from the FranceConnect team.</w:t>
            </w:r>
          </w:p>
          <w:p w14:paraId="5BC5566D" w14:textId="77777777" w:rsidR="00BD37E3" w:rsidRDefault="00BD37E3" w:rsidP="006F6917">
            <w:pPr>
              <w:pStyle w:val="Paragraphedeliste"/>
              <w:numPr>
                <w:ilvl w:val="0"/>
                <w:numId w:val="23"/>
              </w:numPr>
              <w:spacing w:before="60" w:after="60"/>
              <w:rPr>
                <w:sz w:val="18"/>
                <w:szCs w:val="18"/>
              </w:rPr>
            </w:pPr>
            <w:r w:rsidRPr="006F6917">
              <w:rPr>
                <w:sz w:val="18"/>
                <w:szCs w:val="18"/>
              </w:rPr>
              <w:t xml:space="preserve">The key proposed in free access and configured with Callback URLs only in localhost can </w:t>
            </w:r>
            <w:r w:rsidR="0020752B">
              <w:rPr>
                <w:sz w:val="18"/>
                <w:szCs w:val="18"/>
              </w:rPr>
              <w:t>ONLY</w:t>
            </w:r>
            <w:r w:rsidRPr="006F6917">
              <w:rPr>
                <w:sz w:val="18"/>
                <w:szCs w:val="18"/>
              </w:rPr>
              <w:t xml:space="preserve"> be used on integration platform for FCP, see section “Nos Endpoints” in </w:t>
            </w:r>
            <w:hyperlink r:id="rId44" w:history="1">
              <w:r w:rsidRPr="006F6917">
                <w:rPr>
                  <w:rStyle w:val="Lienhypertexte"/>
                  <w:sz w:val="18"/>
                  <w:szCs w:val="18"/>
                </w:rPr>
                <w:t>https://partenaires.franceconnect.gouv.fr/fcp/fournisseur-service</w:t>
              </w:r>
            </w:hyperlink>
          </w:p>
          <w:p w14:paraId="02F8AFC5" w14:textId="705DCB97" w:rsidR="0020752B" w:rsidRPr="0020752B" w:rsidRDefault="0020752B" w:rsidP="0020752B">
            <w:pPr>
              <w:spacing w:before="60" w:after="60"/>
              <w:rPr>
                <w:sz w:val="18"/>
                <w:szCs w:val="18"/>
              </w:rPr>
            </w:pPr>
            <w:r>
              <w:rPr>
                <w:sz w:val="18"/>
                <w:szCs w:val="18"/>
              </w:rPr>
              <w:t xml:space="preserve">It is assumed here that the envisaged façade can be developed </w:t>
            </w:r>
            <w:r w:rsidR="00DA7B10">
              <w:rPr>
                <w:sz w:val="18"/>
                <w:szCs w:val="18"/>
              </w:rPr>
              <w:t xml:space="preserve">and tested locally on a developer machine. This may require the use of tooling like </w:t>
            </w:r>
            <w:hyperlink r:id="rId45" w:history="1">
              <w:r w:rsidR="00DA7B10" w:rsidRPr="00B354F3">
                <w:rPr>
                  <w:rStyle w:val="Lienhypertexte"/>
                  <w:sz w:val="18"/>
                  <w:szCs w:val="18"/>
                </w:rPr>
                <w:t>ngrok</w:t>
              </w:r>
            </w:hyperlink>
            <w:r w:rsidR="00DA7B10">
              <w:rPr>
                <w:sz w:val="18"/>
                <w:szCs w:val="18"/>
              </w:rPr>
              <w:t xml:space="preserve">. </w:t>
            </w:r>
          </w:p>
        </w:tc>
      </w:tr>
      <w:tr w:rsidR="00CF406A" w:rsidRPr="00756AEC" w14:paraId="3AEBA7B5" w14:textId="77777777">
        <w:tc>
          <w:tcPr>
            <w:tcW w:w="567" w:type="dxa"/>
          </w:tcPr>
          <w:p w14:paraId="3D49D3EE" w14:textId="77777777" w:rsidR="00CF406A" w:rsidRPr="00165A1D" w:rsidRDefault="00CF406A">
            <w:pPr>
              <w:spacing w:before="60" w:after="60"/>
              <w:rPr>
                <w:sz w:val="18"/>
                <w:szCs w:val="18"/>
              </w:rPr>
            </w:pPr>
            <w:r>
              <w:rPr>
                <w:sz w:val="18"/>
                <w:szCs w:val="18"/>
              </w:rPr>
              <w:t>2</w:t>
            </w:r>
          </w:p>
        </w:tc>
        <w:tc>
          <w:tcPr>
            <w:tcW w:w="8505" w:type="dxa"/>
          </w:tcPr>
          <w:p w14:paraId="545423BB" w14:textId="7DF63FD2" w:rsidR="00CF406A" w:rsidRPr="00165A1D" w:rsidRDefault="00CF406A">
            <w:pPr>
              <w:spacing w:before="60" w:after="60"/>
              <w:rPr>
                <w:sz w:val="18"/>
                <w:szCs w:val="18"/>
              </w:rPr>
            </w:pPr>
            <w:r w:rsidRPr="00165A1D">
              <w:rPr>
                <w:sz w:val="18"/>
                <w:szCs w:val="18"/>
              </w:rPr>
              <w:t xml:space="preserve">[insert </w:t>
            </w:r>
            <w:r>
              <w:rPr>
                <w:sz w:val="18"/>
                <w:szCs w:val="18"/>
              </w:rPr>
              <w:t xml:space="preserve">risk or assumption </w:t>
            </w:r>
            <w:r w:rsidRPr="00165A1D">
              <w:rPr>
                <w:sz w:val="18"/>
                <w:szCs w:val="18"/>
              </w:rPr>
              <w:t>here]</w:t>
            </w:r>
          </w:p>
        </w:tc>
      </w:tr>
      <w:tr w:rsidR="00CF406A" w:rsidRPr="00756AEC" w14:paraId="0122AB5F"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7D8D9E5F" w14:textId="77777777" w:rsidR="00CF406A" w:rsidRPr="00165A1D" w:rsidRDefault="00CF406A">
            <w:pPr>
              <w:spacing w:before="60" w:after="60"/>
              <w:rPr>
                <w:sz w:val="18"/>
                <w:szCs w:val="18"/>
              </w:rPr>
            </w:pPr>
            <w:r>
              <w:rPr>
                <w:sz w:val="18"/>
                <w:szCs w:val="18"/>
              </w:rPr>
              <w:t>3</w:t>
            </w:r>
          </w:p>
        </w:tc>
        <w:tc>
          <w:tcPr>
            <w:tcW w:w="8505" w:type="dxa"/>
          </w:tcPr>
          <w:p w14:paraId="3D0197A0" w14:textId="46A171BA" w:rsidR="00CF406A" w:rsidRPr="00165A1D" w:rsidRDefault="00CF406A">
            <w:pPr>
              <w:spacing w:before="60" w:after="60"/>
              <w:rPr>
                <w:sz w:val="18"/>
                <w:szCs w:val="18"/>
              </w:rPr>
            </w:pPr>
            <w:r w:rsidRPr="00165A1D">
              <w:rPr>
                <w:sz w:val="18"/>
                <w:szCs w:val="18"/>
              </w:rPr>
              <w:t xml:space="preserve">[insert </w:t>
            </w:r>
            <w:r>
              <w:rPr>
                <w:sz w:val="18"/>
                <w:szCs w:val="18"/>
              </w:rPr>
              <w:t xml:space="preserve">risk or assumption </w:t>
            </w:r>
            <w:r w:rsidRPr="00165A1D">
              <w:rPr>
                <w:sz w:val="18"/>
                <w:szCs w:val="18"/>
              </w:rPr>
              <w:t>here]]</w:t>
            </w:r>
          </w:p>
        </w:tc>
      </w:tr>
    </w:tbl>
    <w:p w14:paraId="6845D174" w14:textId="77777777" w:rsidR="00CF406A" w:rsidRDefault="00CF406A" w:rsidP="00CF406A">
      <w:pPr>
        <w:pStyle w:val="Titre1"/>
      </w:pPr>
      <w:bookmarkStart w:id="31" w:name="_Ref107327640"/>
      <w:bookmarkStart w:id="32" w:name="_Ref107327677"/>
      <w:bookmarkStart w:id="33" w:name="_Toc107605067"/>
      <w:bookmarkStart w:id="34" w:name="_Toc129350025"/>
      <w:r>
        <w:t>Dependencies</w:t>
      </w:r>
      <w:bookmarkEnd w:id="31"/>
      <w:bookmarkEnd w:id="32"/>
      <w:bookmarkEnd w:id="33"/>
      <w:bookmarkEnd w:id="34"/>
    </w:p>
    <w:p w14:paraId="5981453A" w14:textId="77777777" w:rsidR="00CF406A" w:rsidRPr="001458CA" w:rsidRDefault="00CF406A" w:rsidP="00CF406A">
      <w:pPr>
        <w:rPr>
          <w:i/>
          <w:iCs/>
        </w:rPr>
      </w:pPr>
      <w:r w:rsidRPr="001458CA">
        <w:rPr>
          <w:i/>
          <w:iCs/>
        </w:rPr>
        <w:t>Use this section to identify any dependencies from both an application and a platform perspective to complete this custom solution.</w:t>
      </w:r>
    </w:p>
    <w:p w14:paraId="4F49A619" w14:textId="77777777" w:rsidR="00CF406A" w:rsidRPr="001458CA" w:rsidRDefault="00CF406A" w:rsidP="00CF406A">
      <w:pPr>
        <w:rPr>
          <w:i/>
          <w:iCs/>
        </w:rPr>
      </w:pPr>
      <w:r w:rsidRPr="001458CA">
        <w:rPr>
          <w:i/>
          <w:iCs/>
        </w:rPr>
        <w:t>In this table, list the various dependencies associated with the project.</w:t>
      </w:r>
    </w:p>
    <w:tbl>
      <w:tblPr>
        <w:tblStyle w:val="TableauListe7Couleur"/>
        <w:tblW w:w="9072" w:type="dxa"/>
        <w:tblLook w:val="0420" w:firstRow="1" w:lastRow="0" w:firstColumn="0" w:lastColumn="0" w:noHBand="0" w:noVBand="1"/>
      </w:tblPr>
      <w:tblGrid>
        <w:gridCol w:w="567"/>
        <w:gridCol w:w="8505"/>
      </w:tblGrid>
      <w:tr w:rsidR="001841CB" w:rsidRPr="00756AEC" w14:paraId="3334AB4E" w14:textId="77777777" w:rsidTr="001841CB">
        <w:trPr>
          <w:cnfStyle w:val="100000000000" w:firstRow="1" w:lastRow="0" w:firstColumn="0" w:lastColumn="0" w:oddVBand="0" w:evenVBand="0" w:oddHBand="0" w:evenHBand="0" w:firstRowFirstColumn="0" w:firstRowLastColumn="0" w:lastRowFirstColumn="0" w:lastRowLastColumn="0"/>
        </w:trPr>
        <w:tc>
          <w:tcPr>
            <w:tcW w:w="567" w:type="dxa"/>
          </w:tcPr>
          <w:p w14:paraId="3E6F3709" w14:textId="77777777"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4B9F23FE" w14:textId="77777777"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Title</w:t>
            </w:r>
          </w:p>
        </w:tc>
      </w:tr>
      <w:tr w:rsidR="001841CB" w:rsidRPr="00756AEC" w14:paraId="5B84A4BE"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069C959F" w14:textId="77777777" w:rsidR="001841CB" w:rsidRPr="00165A1D" w:rsidRDefault="001841CB" w:rsidP="00323088">
            <w:pPr>
              <w:spacing w:before="60" w:after="60"/>
              <w:rPr>
                <w:sz w:val="18"/>
                <w:szCs w:val="18"/>
              </w:rPr>
            </w:pPr>
            <w:r>
              <w:rPr>
                <w:sz w:val="18"/>
                <w:szCs w:val="18"/>
              </w:rPr>
              <w:t>1</w:t>
            </w:r>
          </w:p>
        </w:tc>
        <w:tc>
          <w:tcPr>
            <w:tcW w:w="8505" w:type="dxa"/>
          </w:tcPr>
          <w:p w14:paraId="4024B6C6" w14:textId="22A0ED36" w:rsidR="001841CB" w:rsidRPr="00165A1D" w:rsidRDefault="00D60278" w:rsidP="00323088">
            <w:pPr>
              <w:spacing w:before="60" w:after="60"/>
              <w:rPr>
                <w:sz w:val="18"/>
                <w:szCs w:val="18"/>
              </w:rPr>
            </w:pPr>
            <w:r>
              <w:rPr>
                <w:sz w:val="18"/>
                <w:szCs w:val="18"/>
              </w:rPr>
              <w:t xml:space="preserve">The proposed solution, i.e., the façade, should leverage the code base of the </w:t>
            </w:r>
            <w:r w:rsidR="00326704">
              <w:rPr>
                <w:sz w:val="18"/>
                <w:szCs w:val="18"/>
              </w:rPr>
              <w:t xml:space="preserve">FC </w:t>
            </w:r>
            <w:r>
              <w:rPr>
                <w:sz w:val="18"/>
                <w:szCs w:val="18"/>
              </w:rPr>
              <w:t>service provider</w:t>
            </w:r>
            <w:r w:rsidR="00BB6162">
              <w:rPr>
                <w:sz w:val="18"/>
                <w:szCs w:val="18"/>
              </w:rPr>
              <w:t>’s</w:t>
            </w:r>
            <w:r>
              <w:rPr>
                <w:sz w:val="18"/>
                <w:szCs w:val="18"/>
              </w:rPr>
              <w:t xml:space="preserve"> </w:t>
            </w:r>
            <w:r w:rsidR="00326704">
              <w:rPr>
                <w:sz w:val="18"/>
                <w:szCs w:val="18"/>
              </w:rPr>
              <w:t xml:space="preserve">technical </w:t>
            </w:r>
            <w:r w:rsidR="0046373B">
              <w:rPr>
                <w:sz w:val="18"/>
                <w:szCs w:val="18"/>
              </w:rPr>
              <w:t>canvas</w:t>
            </w:r>
            <w:r w:rsidR="00BB6162">
              <w:rPr>
                <w:sz w:val="18"/>
                <w:szCs w:val="18"/>
              </w:rPr>
              <w:t xml:space="preserve"> as part of the </w:t>
            </w:r>
            <w:r w:rsidR="00FC34D6">
              <w:rPr>
                <w:sz w:val="18"/>
                <w:szCs w:val="18"/>
              </w:rPr>
              <w:t xml:space="preserve">open-source </w:t>
            </w:r>
            <w:r w:rsidR="00BB6162">
              <w:rPr>
                <w:sz w:val="18"/>
                <w:szCs w:val="18"/>
              </w:rPr>
              <w:t>FranceConnect starter kit</w:t>
            </w:r>
            <w:r w:rsidR="000231AE">
              <w:rPr>
                <w:sz w:val="18"/>
                <w:szCs w:val="18"/>
              </w:rPr>
              <w:t xml:space="preserve">, </w:t>
            </w:r>
            <w:r w:rsidR="00E030D3">
              <w:rPr>
                <w:sz w:val="18"/>
                <w:szCs w:val="18"/>
              </w:rPr>
              <w:t>s</w:t>
            </w:r>
            <w:r w:rsidR="000231AE">
              <w:rPr>
                <w:sz w:val="18"/>
                <w:szCs w:val="18"/>
              </w:rPr>
              <w:t>ee</w:t>
            </w:r>
            <w:r w:rsidR="00E030D3">
              <w:rPr>
                <w:sz w:val="18"/>
                <w:szCs w:val="18"/>
              </w:rPr>
              <w:t xml:space="preserve"> </w:t>
            </w:r>
            <w:hyperlink r:id="rId46" w:history="1">
              <w:r w:rsidR="00323088" w:rsidRPr="00F113DA">
                <w:rPr>
                  <w:rStyle w:val="Lienhypertexte"/>
                  <w:sz w:val="18"/>
                  <w:szCs w:val="18"/>
                </w:rPr>
                <w:t>https://aka.ms/FranceConnect</w:t>
              </w:r>
            </w:hyperlink>
            <w:r w:rsidR="00323088">
              <w:rPr>
                <w:sz w:val="18"/>
                <w:szCs w:val="18"/>
              </w:rPr>
              <w:t>.</w:t>
            </w:r>
            <w:r w:rsidR="00BB6162">
              <w:rPr>
                <w:sz w:val="18"/>
                <w:szCs w:val="18"/>
              </w:rPr>
              <w:t xml:space="preserve"> </w:t>
            </w:r>
          </w:p>
        </w:tc>
      </w:tr>
      <w:tr w:rsidR="001841CB" w:rsidRPr="00756AEC" w14:paraId="21F56916" w14:textId="77777777" w:rsidTr="001841CB">
        <w:tc>
          <w:tcPr>
            <w:tcW w:w="567" w:type="dxa"/>
          </w:tcPr>
          <w:p w14:paraId="0AB0EC90" w14:textId="77777777" w:rsidR="001841CB" w:rsidRPr="00165A1D" w:rsidRDefault="001841CB">
            <w:pPr>
              <w:spacing w:before="60" w:after="60"/>
              <w:rPr>
                <w:sz w:val="18"/>
                <w:szCs w:val="18"/>
              </w:rPr>
            </w:pPr>
            <w:r>
              <w:rPr>
                <w:sz w:val="18"/>
                <w:szCs w:val="18"/>
              </w:rPr>
              <w:t>2</w:t>
            </w:r>
          </w:p>
        </w:tc>
        <w:tc>
          <w:tcPr>
            <w:tcW w:w="8505" w:type="dxa"/>
          </w:tcPr>
          <w:p w14:paraId="406FF421" w14:textId="28075EF0" w:rsidR="001841CB" w:rsidRPr="00165A1D" w:rsidRDefault="0006611E">
            <w:pPr>
              <w:spacing w:before="60" w:after="60"/>
              <w:rPr>
                <w:sz w:val="18"/>
                <w:szCs w:val="18"/>
              </w:rPr>
            </w:pPr>
            <w:r>
              <w:rPr>
                <w:sz w:val="18"/>
                <w:szCs w:val="18"/>
              </w:rPr>
              <w:t>Regardless of the target</w:t>
            </w:r>
            <w:r w:rsidR="00BC5CAD">
              <w:rPr>
                <w:sz w:val="18"/>
                <w:szCs w:val="18"/>
              </w:rPr>
              <w:t>ed</w:t>
            </w:r>
            <w:r>
              <w:rPr>
                <w:sz w:val="18"/>
                <w:szCs w:val="18"/>
              </w:rPr>
              <w:t xml:space="preserve"> environment</w:t>
            </w:r>
            <w:r w:rsidR="007B1BE9">
              <w:rPr>
                <w:sz w:val="18"/>
                <w:szCs w:val="18"/>
              </w:rPr>
              <w:t xml:space="preserve"> (see </w:t>
            </w:r>
            <w:r w:rsidR="007B1BE9" w:rsidRPr="002C5E01">
              <w:rPr>
                <w:sz w:val="18"/>
                <w:szCs w:val="18"/>
              </w:rPr>
              <w:t xml:space="preserve">section </w:t>
            </w:r>
            <w:r w:rsidR="00BC5CAD" w:rsidRPr="002C5E01">
              <w:rPr>
                <w:rFonts w:ascii="Segoe UI Semibold" w:hAnsi="Segoe UI Semibold" w:cs="Segoe UI Semibold"/>
                <w:sz w:val="18"/>
                <w:szCs w:val="18"/>
              </w:rPr>
              <w:fldChar w:fldCharType="begin"/>
            </w:r>
            <w:r w:rsidR="00BC5CAD" w:rsidRPr="002C5E01">
              <w:rPr>
                <w:rFonts w:ascii="Segoe UI Semibold" w:hAnsi="Segoe UI Semibold" w:cs="Segoe UI Semibold"/>
                <w:sz w:val="18"/>
                <w:szCs w:val="18"/>
              </w:rPr>
              <w:instrText xml:space="preserve"> REF _Ref107320592 \h </w:instrText>
            </w:r>
            <w:r w:rsidR="002C5E01" w:rsidRPr="002C5E01">
              <w:rPr>
                <w:rFonts w:ascii="Segoe UI Semibold" w:hAnsi="Segoe UI Semibold" w:cs="Segoe UI Semibold"/>
                <w:sz w:val="18"/>
                <w:szCs w:val="18"/>
              </w:rPr>
              <w:instrText xml:space="preserve"> \* MERGEFORMAT </w:instrText>
            </w:r>
            <w:r w:rsidR="00BC5CAD" w:rsidRPr="002C5E01">
              <w:rPr>
                <w:rFonts w:ascii="Segoe UI Semibold" w:hAnsi="Segoe UI Semibold" w:cs="Segoe UI Semibold"/>
                <w:sz w:val="18"/>
                <w:szCs w:val="18"/>
              </w:rPr>
            </w:r>
            <w:r w:rsidR="00BC5CAD" w:rsidRPr="002C5E01">
              <w:rPr>
                <w:rFonts w:ascii="Segoe UI Semibold" w:hAnsi="Segoe UI Semibold" w:cs="Segoe UI Semibold"/>
                <w:sz w:val="18"/>
                <w:szCs w:val="18"/>
              </w:rPr>
              <w:fldChar w:fldCharType="separate"/>
            </w:r>
            <w:r w:rsidR="00BC5CAD" w:rsidRPr="002C5E01">
              <w:rPr>
                <w:rFonts w:ascii="Segoe UI Semibold" w:hAnsi="Segoe UI Semibold" w:cs="Segoe UI Semibold"/>
                <w:sz w:val="18"/>
                <w:szCs w:val="18"/>
              </w:rPr>
              <w:t>Targeted environment</w:t>
            </w:r>
            <w:r w:rsidR="00BC5CAD" w:rsidRPr="002C5E01">
              <w:rPr>
                <w:rFonts w:ascii="Segoe UI Semibold" w:hAnsi="Segoe UI Semibold" w:cs="Segoe UI Semibold"/>
                <w:sz w:val="18"/>
                <w:szCs w:val="18"/>
              </w:rPr>
              <w:fldChar w:fldCharType="end"/>
            </w:r>
            <w:r w:rsidR="00BC5CAD" w:rsidRPr="002C5E01">
              <w:rPr>
                <w:sz w:val="18"/>
                <w:szCs w:val="18"/>
              </w:rPr>
              <w:t xml:space="preserve"> </w:t>
            </w:r>
            <w:r w:rsidR="002C5E01" w:rsidRPr="002C5E01">
              <w:rPr>
                <w:sz w:val="18"/>
                <w:szCs w:val="18"/>
              </w:rPr>
              <w:fldChar w:fldCharType="begin"/>
            </w:r>
            <w:r w:rsidR="002C5E01" w:rsidRPr="002C5E01">
              <w:rPr>
                <w:sz w:val="18"/>
                <w:szCs w:val="18"/>
              </w:rPr>
              <w:instrText xml:space="preserve"> REF _Ref107320592 \p \h </w:instrText>
            </w:r>
            <w:r w:rsidR="002C5E01">
              <w:rPr>
                <w:sz w:val="18"/>
                <w:szCs w:val="18"/>
              </w:rPr>
              <w:instrText xml:space="preserve"> \* MERGEFORMAT </w:instrText>
            </w:r>
            <w:r w:rsidR="002C5E01" w:rsidRPr="002C5E01">
              <w:rPr>
                <w:sz w:val="18"/>
                <w:szCs w:val="18"/>
              </w:rPr>
            </w:r>
            <w:r w:rsidR="002C5E01" w:rsidRPr="002C5E01">
              <w:rPr>
                <w:sz w:val="18"/>
                <w:szCs w:val="18"/>
              </w:rPr>
              <w:fldChar w:fldCharType="separate"/>
            </w:r>
            <w:r w:rsidR="002C5E01" w:rsidRPr="002C5E01">
              <w:rPr>
                <w:sz w:val="18"/>
                <w:szCs w:val="18"/>
              </w:rPr>
              <w:t>below</w:t>
            </w:r>
            <w:r w:rsidR="002C5E01" w:rsidRPr="002C5E01">
              <w:rPr>
                <w:sz w:val="18"/>
                <w:szCs w:val="18"/>
              </w:rPr>
              <w:fldChar w:fldCharType="end"/>
            </w:r>
            <w:r w:rsidR="007B1BE9">
              <w:rPr>
                <w:sz w:val="18"/>
                <w:szCs w:val="18"/>
              </w:rPr>
              <w:t>)</w:t>
            </w:r>
            <w:r>
              <w:rPr>
                <w:sz w:val="18"/>
                <w:szCs w:val="18"/>
              </w:rPr>
              <w:t xml:space="preserve">, </w:t>
            </w:r>
            <w:hyperlink r:id="rId47" w:history="1">
              <w:r w:rsidR="00A768A7" w:rsidRPr="006D631D">
                <w:rPr>
                  <w:rStyle w:val="Lienhypertexte"/>
                  <w:sz w:val="18"/>
                  <w:szCs w:val="18"/>
                </w:rPr>
                <w:t>Azure Key Vault</w:t>
              </w:r>
            </w:hyperlink>
            <w:r w:rsidR="001E72A7">
              <w:rPr>
                <w:sz w:val="18"/>
                <w:szCs w:val="18"/>
              </w:rPr>
              <w:t xml:space="preserve"> will </w:t>
            </w:r>
            <w:r w:rsidR="00A662AA">
              <w:rPr>
                <w:sz w:val="18"/>
                <w:szCs w:val="18"/>
              </w:rPr>
              <w:t>be used to both generate</w:t>
            </w:r>
            <w:r w:rsidR="007D3246">
              <w:rPr>
                <w:sz w:val="18"/>
                <w:szCs w:val="18"/>
              </w:rPr>
              <w:t xml:space="preserve">/import the RSA signing key </w:t>
            </w:r>
            <w:r w:rsidR="00353C89">
              <w:rPr>
                <w:sz w:val="18"/>
                <w:szCs w:val="18"/>
              </w:rPr>
              <w:t xml:space="preserve">(RS256) of </w:t>
            </w:r>
            <w:r w:rsidR="00A94C29">
              <w:rPr>
                <w:sz w:val="18"/>
                <w:szCs w:val="18"/>
              </w:rPr>
              <w:t>FCF and</w:t>
            </w:r>
            <w:r w:rsidR="00353C89">
              <w:rPr>
                <w:sz w:val="18"/>
                <w:szCs w:val="18"/>
              </w:rPr>
              <w:t xml:space="preserve"> sign</w:t>
            </w:r>
            <w:r w:rsidR="00F82ECC">
              <w:rPr>
                <w:sz w:val="18"/>
                <w:szCs w:val="18"/>
              </w:rPr>
              <w:t xml:space="preserve"> the JWT token to issue.</w:t>
            </w:r>
            <w:r w:rsidR="00A94C29">
              <w:rPr>
                <w:sz w:val="18"/>
                <w:szCs w:val="18"/>
              </w:rPr>
              <w:t xml:space="preserve"> </w:t>
            </w:r>
          </w:p>
        </w:tc>
      </w:tr>
      <w:tr w:rsidR="006D33AD" w:rsidRPr="00756AEC" w14:paraId="60A54A0E"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70ACDBF7" w14:textId="7EDC0758" w:rsidR="006D33AD" w:rsidRDefault="00603670">
            <w:pPr>
              <w:spacing w:before="60" w:after="60"/>
              <w:rPr>
                <w:sz w:val="18"/>
                <w:szCs w:val="18"/>
              </w:rPr>
            </w:pPr>
            <w:r>
              <w:rPr>
                <w:sz w:val="18"/>
                <w:szCs w:val="18"/>
              </w:rPr>
              <w:t>3</w:t>
            </w:r>
          </w:p>
        </w:tc>
        <w:tc>
          <w:tcPr>
            <w:tcW w:w="8505" w:type="dxa"/>
          </w:tcPr>
          <w:p w14:paraId="2AD0B8AD" w14:textId="50BE9371" w:rsidR="002478EA" w:rsidRDefault="007B1BE9">
            <w:pPr>
              <w:spacing w:before="60" w:after="60"/>
              <w:rPr>
                <w:sz w:val="18"/>
                <w:szCs w:val="18"/>
              </w:rPr>
            </w:pPr>
            <w:r>
              <w:rPr>
                <w:sz w:val="18"/>
                <w:szCs w:val="18"/>
              </w:rPr>
              <w:t>Depending on the target</w:t>
            </w:r>
            <w:r w:rsidR="000B0EEF">
              <w:rPr>
                <w:sz w:val="18"/>
                <w:szCs w:val="18"/>
              </w:rPr>
              <w:t>ed</w:t>
            </w:r>
            <w:r>
              <w:rPr>
                <w:sz w:val="18"/>
                <w:szCs w:val="18"/>
              </w:rPr>
              <w:t xml:space="preserve"> environment (</w:t>
            </w:r>
            <w:r w:rsidR="002C5E01">
              <w:rPr>
                <w:sz w:val="18"/>
                <w:szCs w:val="18"/>
              </w:rPr>
              <w:t xml:space="preserve">see </w:t>
            </w:r>
            <w:r w:rsidR="002C5E01" w:rsidRPr="002C5E01">
              <w:rPr>
                <w:sz w:val="18"/>
                <w:szCs w:val="18"/>
              </w:rPr>
              <w:t xml:space="preserve">section </w:t>
            </w:r>
            <w:r w:rsidR="002C5E01" w:rsidRPr="002C5E01">
              <w:rPr>
                <w:rFonts w:ascii="Segoe UI Semibold" w:hAnsi="Segoe UI Semibold" w:cs="Segoe UI Semibold"/>
                <w:sz w:val="18"/>
                <w:szCs w:val="18"/>
              </w:rPr>
              <w:fldChar w:fldCharType="begin"/>
            </w:r>
            <w:r w:rsidR="002C5E01" w:rsidRPr="002C5E01">
              <w:rPr>
                <w:rFonts w:ascii="Segoe UI Semibold" w:hAnsi="Segoe UI Semibold" w:cs="Segoe UI Semibold"/>
                <w:sz w:val="18"/>
                <w:szCs w:val="18"/>
              </w:rPr>
              <w:instrText xml:space="preserve"> REF _Ref107320592 \h  \* MERGEFORMAT </w:instrText>
            </w:r>
            <w:r w:rsidR="002C5E01" w:rsidRPr="002C5E01">
              <w:rPr>
                <w:rFonts w:ascii="Segoe UI Semibold" w:hAnsi="Segoe UI Semibold" w:cs="Segoe UI Semibold"/>
                <w:sz w:val="18"/>
                <w:szCs w:val="18"/>
              </w:rPr>
            </w:r>
            <w:r w:rsidR="002C5E01" w:rsidRPr="002C5E01">
              <w:rPr>
                <w:rFonts w:ascii="Segoe UI Semibold" w:hAnsi="Segoe UI Semibold" w:cs="Segoe UI Semibold"/>
                <w:sz w:val="18"/>
                <w:szCs w:val="18"/>
              </w:rPr>
              <w:fldChar w:fldCharType="separate"/>
            </w:r>
            <w:r w:rsidR="002C5E01" w:rsidRPr="002C5E01">
              <w:rPr>
                <w:rFonts w:ascii="Segoe UI Semibold" w:hAnsi="Segoe UI Semibold" w:cs="Segoe UI Semibold"/>
                <w:sz w:val="18"/>
                <w:szCs w:val="18"/>
              </w:rPr>
              <w:t>Targeted environment</w:t>
            </w:r>
            <w:r w:rsidR="002C5E01" w:rsidRPr="002C5E01">
              <w:rPr>
                <w:rFonts w:ascii="Segoe UI Semibold" w:hAnsi="Segoe UI Semibold" w:cs="Segoe UI Semibold"/>
                <w:sz w:val="18"/>
                <w:szCs w:val="18"/>
              </w:rPr>
              <w:fldChar w:fldCharType="end"/>
            </w:r>
            <w:r w:rsidR="002C5E01" w:rsidRPr="002C5E01">
              <w:rPr>
                <w:sz w:val="18"/>
                <w:szCs w:val="18"/>
              </w:rPr>
              <w:t xml:space="preserve"> </w:t>
            </w:r>
            <w:r w:rsidR="002C5E01" w:rsidRPr="002C5E01">
              <w:rPr>
                <w:sz w:val="18"/>
                <w:szCs w:val="18"/>
              </w:rPr>
              <w:fldChar w:fldCharType="begin"/>
            </w:r>
            <w:r w:rsidR="002C5E01" w:rsidRPr="002C5E01">
              <w:rPr>
                <w:sz w:val="18"/>
                <w:szCs w:val="18"/>
              </w:rPr>
              <w:instrText xml:space="preserve"> REF _Ref107320592 \p \h </w:instrText>
            </w:r>
            <w:r w:rsidR="002C5E01">
              <w:rPr>
                <w:sz w:val="18"/>
                <w:szCs w:val="18"/>
              </w:rPr>
              <w:instrText xml:space="preserve"> \* MERGEFORMAT </w:instrText>
            </w:r>
            <w:r w:rsidR="002C5E01" w:rsidRPr="002C5E01">
              <w:rPr>
                <w:sz w:val="18"/>
                <w:szCs w:val="18"/>
              </w:rPr>
            </w:r>
            <w:r w:rsidR="002C5E01" w:rsidRPr="002C5E01">
              <w:rPr>
                <w:sz w:val="18"/>
                <w:szCs w:val="18"/>
              </w:rPr>
              <w:fldChar w:fldCharType="separate"/>
            </w:r>
            <w:r w:rsidR="002C5E01" w:rsidRPr="002C5E01">
              <w:rPr>
                <w:sz w:val="18"/>
                <w:szCs w:val="18"/>
              </w:rPr>
              <w:t>below</w:t>
            </w:r>
            <w:r w:rsidR="002C5E01" w:rsidRPr="002C5E01">
              <w:rPr>
                <w:sz w:val="18"/>
                <w:szCs w:val="18"/>
              </w:rPr>
              <w:fldChar w:fldCharType="end"/>
            </w:r>
            <w:r>
              <w:rPr>
                <w:sz w:val="18"/>
                <w:szCs w:val="18"/>
              </w:rPr>
              <w:t>)</w:t>
            </w:r>
            <w:r w:rsidR="002C5E01">
              <w:rPr>
                <w:sz w:val="18"/>
                <w:szCs w:val="18"/>
              </w:rPr>
              <w:t>, the lightweight façade</w:t>
            </w:r>
            <w:r w:rsidR="002478EA">
              <w:rPr>
                <w:sz w:val="18"/>
                <w:szCs w:val="18"/>
              </w:rPr>
              <w:t xml:space="preserve"> may leverage additional services </w:t>
            </w:r>
            <w:r w:rsidR="00BC11F4">
              <w:rPr>
                <w:sz w:val="18"/>
                <w:szCs w:val="18"/>
              </w:rPr>
              <w:t xml:space="preserve">in the Azure control plane </w:t>
            </w:r>
            <w:r w:rsidR="00D36D4B">
              <w:rPr>
                <w:sz w:val="18"/>
                <w:szCs w:val="18"/>
              </w:rPr>
              <w:t>for</w:t>
            </w:r>
            <w:r w:rsidR="002478EA">
              <w:rPr>
                <w:sz w:val="18"/>
                <w:szCs w:val="18"/>
              </w:rPr>
              <w:t xml:space="preserve"> </w:t>
            </w:r>
            <w:r w:rsidR="00D36D4B">
              <w:rPr>
                <w:sz w:val="18"/>
                <w:szCs w:val="18"/>
              </w:rPr>
              <w:t>security, management, and governance purposes. To name a few:</w:t>
            </w:r>
          </w:p>
          <w:p w14:paraId="57E13555" w14:textId="6A012D1B" w:rsidR="00D32274" w:rsidRPr="000B0EEF" w:rsidRDefault="00000000" w:rsidP="000B0EEF">
            <w:pPr>
              <w:pStyle w:val="Paragraphedeliste"/>
              <w:numPr>
                <w:ilvl w:val="0"/>
                <w:numId w:val="25"/>
              </w:numPr>
              <w:spacing w:before="60" w:after="60"/>
              <w:rPr>
                <w:sz w:val="18"/>
                <w:szCs w:val="18"/>
              </w:rPr>
            </w:pPr>
            <w:hyperlink r:id="rId48" w:anchor="overview" w:history="1">
              <w:r w:rsidR="00D32274" w:rsidRPr="000B0EEF">
                <w:rPr>
                  <w:rStyle w:val="Lienhypertexte"/>
                  <w:sz w:val="18"/>
                  <w:szCs w:val="18"/>
                </w:rPr>
                <w:t>Azure Application Gateway</w:t>
              </w:r>
            </w:hyperlink>
            <w:r w:rsidR="009E7780" w:rsidRPr="000B0EEF">
              <w:rPr>
                <w:sz w:val="18"/>
                <w:szCs w:val="18"/>
              </w:rPr>
              <w:t xml:space="preserve"> to load </w:t>
            </w:r>
            <w:r w:rsidR="001C4EB7" w:rsidRPr="000B0EEF">
              <w:rPr>
                <w:sz w:val="18"/>
                <w:szCs w:val="18"/>
              </w:rPr>
              <w:t>balance the</w:t>
            </w:r>
            <w:r w:rsidR="00CD0F16" w:rsidRPr="000B0EEF">
              <w:rPr>
                <w:sz w:val="18"/>
                <w:szCs w:val="18"/>
              </w:rPr>
              <w:t xml:space="preserve"> traffic to </w:t>
            </w:r>
            <w:r w:rsidR="001C4EB7" w:rsidRPr="000B0EEF">
              <w:rPr>
                <w:sz w:val="18"/>
                <w:szCs w:val="18"/>
              </w:rPr>
              <w:t>the façade, and benefi</w:t>
            </w:r>
            <w:r w:rsidR="00635F43" w:rsidRPr="000B0EEF">
              <w:rPr>
                <w:sz w:val="18"/>
                <w:szCs w:val="18"/>
              </w:rPr>
              <w:t xml:space="preserve">t </w:t>
            </w:r>
            <w:r w:rsidR="0026319B" w:rsidRPr="000B0EEF">
              <w:rPr>
                <w:sz w:val="18"/>
                <w:szCs w:val="18"/>
              </w:rPr>
              <w:t>from an integrated Web Application Firewall (WAF) service that provides centralized protection of the web façade from common exploits and vulnerabilities.</w:t>
            </w:r>
          </w:p>
          <w:p w14:paraId="738D879A" w14:textId="2FE67538" w:rsidR="00BC11F4" w:rsidRPr="000B0EEF" w:rsidRDefault="00000000" w:rsidP="000B0EEF">
            <w:pPr>
              <w:pStyle w:val="Paragraphedeliste"/>
              <w:numPr>
                <w:ilvl w:val="0"/>
                <w:numId w:val="25"/>
              </w:numPr>
              <w:spacing w:before="60" w:after="60"/>
              <w:rPr>
                <w:sz w:val="18"/>
                <w:szCs w:val="18"/>
              </w:rPr>
            </w:pPr>
            <w:hyperlink r:id="rId49" w:anchor="overview" w:history="1">
              <w:r w:rsidR="00BC11F4" w:rsidRPr="000B0EEF">
                <w:rPr>
                  <w:rStyle w:val="Lienhypertexte"/>
                  <w:sz w:val="18"/>
                  <w:szCs w:val="18"/>
                </w:rPr>
                <w:t>Microsoft Defender for Cloud</w:t>
              </w:r>
            </w:hyperlink>
            <w:r w:rsidR="00D32274" w:rsidRPr="000B0EEF">
              <w:rPr>
                <w:sz w:val="18"/>
                <w:szCs w:val="18"/>
              </w:rPr>
              <w:t xml:space="preserve"> to assess and strengthen the security configuration of the facade</w:t>
            </w:r>
          </w:p>
          <w:p w14:paraId="3C4B6ABE" w14:textId="7165820C" w:rsidR="00BC11F4" w:rsidRPr="000B0EEF" w:rsidRDefault="00000000" w:rsidP="000B0EEF">
            <w:pPr>
              <w:pStyle w:val="Paragraphedeliste"/>
              <w:numPr>
                <w:ilvl w:val="0"/>
                <w:numId w:val="25"/>
              </w:numPr>
              <w:spacing w:before="60" w:after="60"/>
              <w:rPr>
                <w:sz w:val="18"/>
                <w:szCs w:val="18"/>
              </w:rPr>
            </w:pPr>
            <w:hyperlink r:id="rId50" w:anchor="overview" w:history="1">
              <w:r w:rsidR="00BC11F4" w:rsidRPr="000B0EEF">
                <w:rPr>
                  <w:rStyle w:val="Lienhypertexte"/>
                  <w:sz w:val="18"/>
                  <w:szCs w:val="18"/>
                </w:rPr>
                <w:t>Azure Monitor</w:t>
              </w:r>
            </w:hyperlink>
            <w:r w:rsidR="00255AFD" w:rsidRPr="000B0EEF">
              <w:rPr>
                <w:sz w:val="18"/>
                <w:szCs w:val="18"/>
              </w:rPr>
              <w:t xml:space="preserve"> to </w:t>
            </w:r>
            <w:r w:rsidR="00174851">
              <w:rPr>
                <w:sz w:val="18"/>
                <w:szCs w:val="18"/>
              </w:rPr>
              <w:t>c</w:t>
            </w:r>
            <w:r w:rsidR="00255AFD" w:rsidRPr="000B0EEF">
              <w:rPr>
                <w:sz w:val="18"/>
                <w:szCs w:val="18"/>
              </w:rPr>
              <w:t>ollect, analyze, and act on telemetry data from the ta</w:t>
            </w:r>
            <w:r w:rsidR="000B0EEF" w:rsidRPr="000B0EEF">
              <w:rPr>
                <w:sz w:val="18"/>
                <w:szCs w:val="18"/>
              </w:rPr>
              <w:t>r</w:t>
            </w:r>
            <w:r w:rsidR="00255AFD" w:rsidRPr="000B0EEF">
              <w:rPr>
                <w:sz w:val="18"/>
                <w:szCs w:val="18"/>
              </w:rPr>
              <w:t>g</w:t>
            </w:r>
            <w:r w:rsidR="000B0EEF" w:rsidRPr="000B0EEF">
              <w:rPr>
                <w:sz w:val="18"/>
                <w:szCs w:val="18"/>
              </w:rPr>
              <w:t>eted</w:t>
            </w:r>
            <w:r w:rsidR="00255AFD" w:rsidRPr="000B0EEF">
              <w:rPr>
                <w:sz w:val="18"/>
                <w:szCs w:val="18"/>
              </w:rPr>
              <w:t xml:space="preserve"> environments</w:t>
            </w:r>
            <w:r w:rsidR="00675A6E">
              <w:rPr>
                <w:sz w:val="18"/>
                <w:szCs w:val="18"/>
              </w:rPr>
              <w:t>, with notably</w:t>
            </w:r>
            <w:r w:rsidR="000B0EEF" w:rsidRPr="000B0EEF">
              <w:rPr>
                <w:sz w:val="18"/>
                <w:szCs w:val="18"/>
              </w:rPr>
              <w:t>:</w:t>
            </w:r>
          </w:p>
          <w:p w14:paraId="6E9209C2" w14:textId="3344674F" w:rsidR="00BC11F4" w:rsidRPr="000B0EEF" w:rsidRDefault="00BC11F4" w:rsidP="000B0EEF">
            <w:pPr>
              <w:pStyle w:val="Paragraphedeliste"/>
              <w:numPr>
                <w:ilvl w:val="1"/>
                <w:numId w:val="25"/>
              </w:numPr>
              <w:spacing w:before="60" w:after="60"/>
              <w:rPr>
                <w:sz w:val="18"/>
                <w:szCs w:val="18"/>
              </w:rPr>
            </w:pPr>
            <w:r w:rsidRPr="000B0EEF">
              <w:rPr>
                <w:sz w:val="18"/>
                <w:szCs w:val="18"/>
              </w:rPr>
              <w:t xml:space="preserve">Application Insights for i) telemetry data to “keep an eye” on load, responsiveness, and the performance of the façade; and ii) </w:t>
            </w:r>
            <w:r w:rsidR="00D32274" w:rsidRPr="000B0EEF">
              <w:rPr>
                <w:sz w:val="18"/>
                <w:szCs w:val="18"/>
              </w:rPr>
              <w:t xml:space="preserve">the </w:t>
            </w:r>
            <w:r w:rsidRPr="000B0EEF">
              <w:rPr>
                <w:sz w:val="18"/>
                <w:szCs w:val="18"/>
              </w:rPr>
              <w:t xml:space="preserve">detection </w:t>
            </w:r>
            <w:r w:rsidR="00D32274" w:rsidRPr="000B0EEF">
              <w:rPr>
                <w:sz w:val="18"/>
                <w:szCs w:val="18"/>
              </w:rPr>
              <w:t>&amp;</w:t>
            </w:r>
            <w:r w:rsidRPr="000B0EEF">
              <w:rPr>
                <w:sz w:val="18"/>
                <w:szCs w:val="18"/>
              </w:rPr>
              <w:t xml:space="preserve"> diagnostics of failures if any</w:t>
            </w:r>
            <w:r w:rsidR="00D32274" w:rsidRPr="000B0EEF">
              <w:rPr>
                <w:sz w:val="18"/>
                <w:szCs w:val="18"/>
              </w:rPr>
              <w:t>,</w:t>
            </w:r>
            <w:r w:rsidRPr="000B0EEF">
              <w:rPr>
                <w:sz w:val="18"/>
                <w:szCs w:val="18"/>
              </w:rPr>
              <w:t xml:space="preserve"> and </w:t>
            </w:r>
            <w:r w:rsidR="00D32274" w:rsidRPr="000B0EEF">
              <w:rPr>
                <w:sz w:val="18"/>
                <w:szCs w:val="18"/>
              </w:rPr>
              <w:t xml:space="preserve">the </w:t>
            </w:r>
            <w:r w:rsidRPr="000B0EEF">
              <w:rPr>
                <w:sz w:val="18"/>
                <w:szCs w:val="18"/>
              </w:rPr>
              <w:t>assessment</w:t>
            </w:r>
            <w:r w:rsidR="00D32274" w:rsidRPr="000B0EEF">
              <w:rPr>
                <w:sz w:val="18"/>
                <w:szCs w:val="18"/>
              </w:rPr>
              <w:t xml:space="preserve"> of how users are affected.</w:t>
            </w:r>
          </w:p>
          <w:p w14:paraId="327F81DA" w14:textId="0895A2ED" w:rsidR="006D33AD" w:rsidRPr="00675A6E" w:rsidRDefault="00603670">
            <w:pPr>
              <w:pStyle w:val="Paragraphedeliste"/>
              <w:numPr>
                <w:ilvl w:val="1"/>
                <w:numId w:val="25"/>
              </w:numPr>
              <w:spacing w:before="60" w:after="60"/>
              <w:rPr>
                <w:sz w:val="18"/>
                <w:szCs w:val="18"/>
              </w:rPr>
            </w:pPr>
            <w:r w:rsidRPr="000B0EEF">
              <w:rPr>
                <w:sz w:val="18"/>
                <w:szCs w:val="18"/>
              </w:rPr>
              <w:t>Azure</w:t>
            </w:r>
            <w:r w:rsidR="00E02F32" w:rsidRPr="000B0EEF">
              <w:rPr>
                <w:sz w:val="18"/>
                <w:szCs w:val="18"/>
              </w:rPr>
              <w:t xml:space="preserve"> Log Analytics for lo</w:t>
            </w:r>
            <w:r w:rsidR="002478EA" w:rsidRPr="000B0EEF">
              <w:rPr>
                <w:sz w:val="18"/>
                <w:szCs w:val="18"/>
              </w:rPr>
              <w:t>g</w:t>
            </w:r>
            <w:r w:rsidR="00D32274" w:rsidRPr="000B0EEF">
              <w:rPr>
                <w:sz w:val="18"/>
                <w:szCs w:val="18"/>
              </w:rPr>
              <w:t xml:space="preserve"> data</w:t>
            </w:r>
            <w:r w:rsidR="002478EA" w:rsidRPr="000B0EEF">
              <w:rPr>
                <w:sz w:val="18"/>
                <w:szCs w:val="18"/>
              </w:rPr>
              <w:t>, and any other metrics</w:t>
            </w:r>
            <w:r w:rsidR="007D0ADF" w:rsidRPr="000B0EEF">
              <w:rPr>
                <w:sz w:val="18"/>
                <w:szCs w:val="18"/>
              </w:rPr>
              <w:t xml:space="preserve"> </w:t>
            </w:r>
            <w:r w:rsidR="00E02F32" w:rsidRPr="000B0EEF">
              <w:rPr>
                <w:sz w:val="18"/>
                <w:szCs w:val="18"/>
              </w:rPr>
              <w:t>data</w:t>
            </w:r>
            <w:r w:rsidR="00675A6E">
              <w:rPr>
                <w:sz w:val="18"/>
                <w:szCs w:val="18"/>
              </w:rPr>
              <w:t>.</w:t>
            </w:r>
          </w:p>
        </w:tc>
      </w:tr>
      <w:tr w:rsidR="001841CB" w:rsidRPr="00756AEC" w14:paraId="323DD87E" w14:textId="77777777" w:rsidTr="001841CB">
        <w:tc>
          <w:tcPr>
            <w:tcW w:w="567" w:type="dxa"/>
          </w:tcPr>
          <w:p w14:paraId="5ECD3553" w14:textId="1B081FB8" w:rsidR="001841CB" w:rsidRPr="00165A1D" w:rsidRDefault="00603670">
            <w:pPr>
              <w:spacing w:before="60" w:after="60"/>
              <w:rPr>
                <w:sz w:val="18"/>
                <w:szCs w:val="18"/>
              </w:rPr>
            </w:pPr>
            <w:r>
              <w:rPr>
                <w:sz w:val="18"/>
                <w:szCs w:val="18"/>
              </w:rPr>
              <w:t>4</w:t>
            </w:r>
          </w:p>
        </w:tc>
        <w:tc>
          <w:tcPr>
            <w:tcW w:w="8505" w:type="dxa"/>
          </w:tcPr>
          <w:p w14:paraId="0183A42C" w14:textId="1B8AB0AF" w:rsidR="001841CB" w:rsidRPr="00165A1D" w:rsidRDefault="001841CB">
            <w:pPr>
              <w:spacing w:before="60" w:after="60"/>
              <w:rPr>
                <w:sz w:val="18"/>
                <w:szCs w:val="18"/>
              </w:rPr>
            </w:pPr>
            <w:r w:rsidRPr="00165A1D">
              <w:rPr>
                <w:sz w:val="18"/>
                <w:szCs w:val="18"/>
              </w:rPr>
              <w:t>[insert dependency here]</w:t>
            </w:r>
          </w:p>
        </w:tc>
      </w:tr>
    </w:tbl>
    <w:p w14:paraId="18DB977E" w14:textId="0169BAF4" w:rsidR="00047F6B" w:rsidRDefault="00047F6B" w:rsidP="00047F6B">
      <w:pPr>
        <w:pStyle w:val="Titre1"/>
      </w:pPr>
      <w:bookmarkStart w:id="35" w:name="_Toc107605068"/>
      <w:bookmarkStart w:id="36" w:name="_Toc129350026"/>
      <w:r>
        <w:lastRenderedPageBreak/>
        <w:t xml:space="preserve">The </w:t>
      </w:r>
      <w:r w:rsidR="00EC67E9">
        <w:t>p</w:t>
      </w:r>
      <w:r>
        <w:t xml:space="preserve">roposed </w:t>
      </w:r>
      <w:r w:rsidR="00EC67E9">
        <w:t>c</w:t>
      </w:r>
      <w:r>
        <w:t>hanges</w:t>
      </w:r>
      <w:bookmarkEnd w:id="35"/>
      <w:bookmarkEnd w:id="36"/>
    </w:p>
    <w:p w14:paraId="3B4F6FE0" w14:textId="0E1CF8C2" w:rsidR="00047F6B" w:rsidRPr="001458CA" w:rsidRDefault="00047F6B" w:rsidP="00047F6B">
      <w:pPr>
        <w:rPr>
          <w:i/>
          <w:iCs/>
        </w:rPr>
      </w:pPr>
      <w:r w:rsidRPr="001458CA">
        <w:rPr>
          <w:i/>
          <w:iCs/>
        </w:rPr>
        <w:t>Use this section to list the proposed changes in deeper detail</w:t>
      </w:r>
      <w:r w:rsidR="000210B0" w:rsidRPr="001458CA">
        <w:rPr>
          <w:i/>
          <w:iCs/>
        </w:rPr>
        <w:t xml:space="preserve"> to address the problem</w:t>
      </w:r>
      <w:r w:rsidRPr="001458CA">
        <w:rPr>
          <w:i/>
          <w:iCs/>
        </w:rPr>
        <w:t xml:space="preserve">. Include screenshots, mocks and the </w:t>
      </w:r>
      <w:r w:rsidR="00D07BC0" w:rsidRPr="001458CA">
        <w:rPr>
          <w:i/>
          <w:iCs/>
        </w:rPr>
        <w:t xml:space="preserve">UX </w:t>
      </w:r>
      <w:r w:rsidRPr="001458CA">
        <w:rPr>
          <w:i/>
          <w:iCs/>
        </w:rPr>
        <w:t>flow</w:t>
      </w:r>
      <w:r w:rsidR="00D07BC0" w:rsidRPr="001458CA">
        <w:rPr>
          <w:i/>
          <w:iCs/>
        </w:rPr>
        <w:t>, the protocol flow</w:t>
      </w:r>
      <w:r w:rsidRPr="001458CA">
        <w:rPr>
          <w:i/>
          <w:iCs/>
        </w:rPr>
        <w:t xml:space="preserve"> </w:t>
      </w:r>
      <w:r w:rsidR="000210B0" w:rsidRPr="001458CA">
        <w:rPr>
          <w:i/>
          <w:iCs/>
        </w:rPr>
        <w:t xml:space="preserve">if any </w:t>
      </w:r>
      <w:r w:rsidRPr="001458CA">
        <w:rPr>
          <w:i/>
          <w:iCs/>
        </w:rPr>
        <w:t>to list the changes and any new proposals.</w:t>
      </w:r>
    </w:p>
    <w:p w14:paraId="29CE4762" w14:textId="77777777" w:rsidR="007A1ED2" w:rsidRDefault="00D7451A" w:rsidP="00D7451A">
      <w:pPr>
        <w:spacing w:before="160"/>
      </w:pPr>
      <w:r>
        <w:t>The façade must support the a</w:t>
      </w:r>
      <w:r w:rsidRPr="0080775E">
        <w:t xml:space="preserve">bove-described </w:t>
      </w:r>
      <w:r>
        <w:t>integration paths</w:t>
      </w:r>
      <w:r w:rsidRPr="0080775E">
        <w:t xml:space="preserve"> from the Biz App’s perspective</w:t>
      </w:r>
      <w:r>
        <w:t>, i.e., i) direct integration vs. ii) via Azure AD B2C, which leads us to embrace the following two scenarios</w:t>
      </w:r>
      <w:r w:rsidR="00583345">
        <w:t xml:space="preserve"> both from the sign-</w:t>
      </w:r>
      <w:r w:rsidR="007A1ED2">
        <w:t>in and the logout perspectives</w:t>
      </w:r>
      <w:r>
        <w:t>.</w:t>
      </w:r>
    </w:p>
    <w:p w14:paraId="39C99430" w14:textId="5B65EBE3" w:rsidR="00D7451A" w:rsidRDefault="007A1ED2" w:rsidP="008D42C3">
      <w:pPr>
        <w:pStyle w:val="Titre2"/>
      </w:pPr>
      <w:bookmarkStart w:id="37" w:name="_Toc107605069"/>
      <w:bookmarkStart w:id="38" w:name="_Toc129350027"/>
      <w:r>
        <w:t xml:space="preserve">Changes for the </w:t>
      </w:r>
      <w:r w:rsidR="00B7120E">
        <w:t>login experience</w:t>
      </w:r>
      <w:bookmarkEnd w:id="37"/>
      <w:bookmarkEnd w:id="38"/>
      <w:r w:rsidR="00D7451A">
        <w:t xml:space="preserve"> </w:t>
      </w:r>
    </w:p>
    <w:p w14:paraId="0546D2BA" w14:textId="77777777" w:rsidR="00D7451A" w:rsidRDefault="00D7451A" w:rsidP="002F2FF4">
      <w:pPr>
        <w:pStyle w:val="Titre3"/>
      </w:pPr>
      <w:bookmarkStart w:id="39" w:name="_Toc107605070"/>
      <w:r>
        <w:t>Scenario #1: direct support</w:t>
      </w:r>
      <w:bookmarkEnd w:id="39"/>
    </w:p>
    <w:p w14:paraId="1B533794" w14:textId="01E98DF7" w:rsidR="00EC4914" w:rsidRDefault="00D7451A" w:rsidP="00B8076C">
      <w:r>
        <w:t xml:space="preserve">The section describes the </w:t>
      </w:r>
      <w:r w:rsidR="00331D58">
        <w:t xml:space="preserve">envisaged </w:t>
      </w:r>
      <w:r>
        <w:t xml:space="preserve">flow resulting from the use of FCF in between a Biz Apps’ portal and FCP to address the above-discussed issues. This proposed flow should be analyzed in the light of the one exposed in section </w:t>
      </w:r>
      <w:r w:rsidRPr="00F108DF">
        <w:rPr>
          <w:rStyle w:val="lev"/>
        </w:rPr>
        <w:fldChar w:fldCharType="begin"/>
      </w:r>
      <w:r w:rsidRPr="00F108DF">
        <w:rPr>
          <w:rStyle w:val="lev"/>
        </w:rPr>
        <w:instrText xml:space="preserve"> REF _Ref107310819 \h </w:instrText>
      </w:r>
      <w:r>
        <w:rPr>
          <w:rStyle w:val="lev"/>
        </w:rPr>
        <w:instrText xml:space="preserve"> \* MERGEFORMAT </w:instrText>
      </w:r>
      <w:r w:rsidRPr="00F108DF">
        <w:rPr>
          <w:rStyle w:val="lev"/>
        </w:rPr>
      </w:r>
      <w:r w:rsidRPr="00F108DF">
        <w:rPr>
          <w:rStyle w:val="lev"/>
        </w:rPr>
        <w:fldChar w:fldCharType="separate"/>
      </w:r>
      <w:r w:rsidRPr="00F108DF">
        <w:rPr>
          <w:rStyle w:val="lev"/>
        </w:rPr>
        <w:t>Direct support w/ authorization code flow</w:t>
      </w:r>
      <w:r w:rsidRPr="00F108DF">
        <w:rPr>
          <w:rStyle w:val="lev"/>
        </w:rPr>
        <w:fldChar w:fldCharType="end"/>
      </w:r>
      <w:r>
        <w:t>.</w:t>
      </w:r>
    </w:p>
    <w:p w14:paraId="0EDDAB19" w14:textId="4F8DB4D7" w:rsidR="003A53FA" w:rsidRDefault="003A53FA" w:rsidP="00EC4914">
      <w:pPr>
        <w:jc w:val="center"/>
      </w:pPr>
      <w:r w:rsidRPr="003A53FA">
        <w:rPr>
          <w:noProof/>
        </w:rPr>
        <w:drawing>
          <wp:inline distT="0" distB="0" distL="0" distR="0" wp14:anchorId="0A5F6A09" wp14:editId="4A123399">
            <wp:extent cx="5760720" cy="347027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1"/>
                    <a:stretch>
                      <a:fillRect/>
                    </a:stretch>
                  </pic:blipFill>
                  <pic:spPr>
                    <a:xfrm>
                      <a:off x="0" y="0"/>
                      <a:ext cx="5760720" cy="3470275"/>
                    </a:xfrm>
                    <a:prstGeom prst="rect">
                      <a:avLst/>
                    </a:prstGeom>
                  </pic:spPr>
                </pic:pic>
              </a:graphicData>
            </a:graphic>
          </wp:inline>
        </w:drawing>
      </w:r>
    </w:p>
    <w:p w14:paraId="4EA82BAF" w14:textId="4D1BE2BE" w:rsidR="00BD37E3" w:rsidRDefault="003A53FA" w:rsidP="005F4F3D">
      <w:r>
        <w:t xml:space="preserve">The envisaged flow becomes </w:t>
      </w:r>
      <w:r w:rsidRPr="003A53FA">
        <w:t>a dance with three actors</w:t>
      </w:r>
      <w:r>
        <w:t>:</w:t>
      </w:r>
      <w:r w:rsidRPr="003A53FA">
        <w:t xml:space="preserve"> </w:t>
      </w:r>
      <w:r w:rsidRPr="003A53FA">
        <w:tab/>
      </w:r>
      <w:r>
        <w:t xml:space="preserve">a </w:t>
      </w:r>
      <w:r w:rsidR="005F4F3D">
        <w:t>The following covers the key functionalities of FCF for this scenario:</w:t>
      </w:r>
    </w:p>
    <w:p w14:paraId="22B1F0C2" w14:textId="289A5234" w:rsidR="003A53FA" w:rsidRPr="003A53FA" w:rsidRDefault="003A53FA" w:rsidP="003A53FA">
      <w:pPr>
        <w:numPr>
          <w:ilvl w:val="0"/>
          <w:numId w:val="37"/>
        </w:numPr>
        <w:ind w:left="714" w:hanging="357"/>
        <w:contextualSpacing/>
      </w:pPr>
      <w:r w:rsidRPr="003A53FA">
        <w:t xml:space="preserve">The </w:t>
      </w:r>
      <w:r>
        <w:t>Biz Apps’ portal.</w:t>
      </w:r>
    </w:p>
    <w:p w14:paraId="1F6E0863" w14:textId="43506570" w:rsidR="003A53FA" w:rsidRPr="003A53FA" w:rsidRDefault="003A53FA" w:rsidP="003A53FA">
      <w:pPr>
        <w:numPr>
          <w:ilvl w:val="0"/>
          <w:numId w:val="37"/>
        </w:numPr>
        <w:ind w:left="714" w:hanging="357"/>
        <w:contextualSpacing/>
      </w:pPr>
      <w:r w:rsidRPr="003A53FA">
        <w:t>The Identity Provider, i.e., FCP</w:t>
      </w:r>
      <w:r>
        <w:t>.</w:t>
      </w:r>
    </w:p>
    <w:p w14:paraId="5B44837F" w14:textId="7E505DA3" w:rsidR="003A53FA" w:rsidRPr="003A53FA" w:rsidRDefault="003A53FA" w:rsidP="003A53FA">
      <w:pPr>
        <w:numPr>
          <w:ilvl w:val="0"/>
          <w:numId w:val="37"/>
        </w:numPr>
      </w:pPr>
      <w:r>
        <w:t xml:space="preserve">And </w:t>
      </w:r>
      <w:r w:rsidRPr="003A53FA">
        <w:t>FCF), i.e., the Man in the Middle, which will aim to satisfy the requirements of the other two actors*</w:t>
      </w:r>
      <w:r>
        <w:t>.</w:t>
      </w:r>
    </w:p>
    <w:p w14:paraId="6ADDFC8D" w14:textId="77777777" w:rsidR="003A53FA" w:rsidRPr="003A53FA" w:rsidRDefault="003A53FA" w:rsidP="003A53FA">
      <w:pPr>
        <w:keepNext/>
      </w:pPr>
      <w:r w:rsidRPr="003A53FA">
        <w:t xml:space="preserve">It is thus necessary to intercept the calls of the Portal app in order to change the redirect URL: </w:t>
      </w:r>
    </w:p>
    <w:p w14:paraId="612E9B24" w14:textId="2DA43196" w:rsidR="003A53FA" w:rsidRDefault="003A53FA" w:rsidP="003A53FA">
      <w:pPr>
        <w:numPr>
          <w:ilvl w:val="0"/>
          <w:numId w:val="39"/>
        </w:numPr>
        <w:contextualSpacing/>
      </w:pPr>
      <w:r w:rsidRPr="003A53FA">
        <w:t xml:space="preserve">In the </w:t>
      </w:r>
      <w:r>
        <w:t xml:space="preserve">initial GET </w:t>
      </w:r>
      <w:r w:rsidRPr="003A53FA">
        <w:t>request, during the authentication phase</w:t>
      </w:r>
      <w:r>
        <w:t xml:space="preserve"> when calling the Authorize page of FCF vs. FCP.</w:t>
      </w:r>
    </w:p>
    <w:p w14:paraId="1799A23E" w14:textId="4F15B04B" w:rsidR="003A53FA" w:rsidRPr="003A53FA" w:rsidRDefault="003A53FA" w:rsidP="003A53FA">
      <w:pPr>
        <w:numPr>
          <w:ilvl w:val="0"/>
          <w:numId w:val="39"/>
        </w:numPr>
        <w:ind w:left="714" w:hanging="357"/>
      </w:pPr>
      <w:r w:rsidRPr="003A53FA">
        <w:lastRenderedPageBreak/>
        <w:t>In the message body</w:t>
      </w:r>
      <w:r>
        <w:t xml:space="preserve"> of the GET request to FCF vs. FCP Token page</w:t>
      </w:r>
      <w:r w:rsidRPr="003A53FA">
        <w:t xml:space="preserve">, when requesting the FC </w:t>
      </w:r>
      <w:r>
        <w:t>id t</w:t>
      </w:r>
      <w:r w:rsidRPr="003A53FA">
        <w:t>oken</w:t>
      </w:r>
      <w:r>
        <w:t>.</w:t>
      </w:r>
    </w:p>
    <w:p w14:paraId="5B969AE2" w14:textId="37D4B0F7" w:rsidR="003A53FA" w:rsidRDefault="003A53FA" w:rsidP="003A53FA">
      <w:pPr>
        <w:keepNext/>
      </w:pPr>
      <w:r>
        <w:t>The following covers the key functionalities of FCF for this scenario:</w:t>
      </w:r>
    </w:p>
    <w:p w14:paraId="05BA2951" w14:textId="31CB08CD" w:rsidR="00D7451A" w:rsidRDefault="00604AB0" w:rsidP="00ED1AC1">
      <w:pPr>
        <w:pStyle w:val="Paragraphedeliste"/>
        <w:numPr>
          <w:ilvl w:val="0"/>
          <w:numId w:val="19"/>
        </w:numPr>
      </w:pPr>
      <w:r>
        <w:t>The façade will expose its own discovery endpoint so that the portal can retrieve an</w:t>
      </w:r>
      <w:r w:rsidR="00E133A4">
        <w:t xml:space="preserve"> </w:t>
      </w:r>
      <w:r w:rsidR="00E133A4" w:rsidRPr="00ED1AC1">
        <w:rPr>
          <w:rStyle w:val="lev"/>
          <w:rFonts w:ascii="Segoe UI" w:hAnsi="Segoe UI" w:cs="Segoe UI"/>
        </w:rPr>
        <w:t xml:space="preserve">auto-discovery document. The related </w:t>
      </w:r>
      <w:r w:rsidR="00D7451A">
        <w:t xml:space="preserve">metadata file </w:t>
      </w:r>
      <w:r w:rsidR="00ED1AC1">
        <w:t xml:space="preserve">will be </w:t>
      </w:r>
      <w:r w:rsidR="00D7451A">
        <w:t xml:space="preserve">dynamically </w:t>
      </w:r>
      <w:r w:rsidR="00ED1AC1">
        <w:t xml:space="preserve">built </w:t>
      </w:r>
      <w:r w:rsidR="00D7451A">
        <w:t xml:space="preserve">to </w:t>
      </w:r>
      <w:r w:rsidR="00ED1AC1">
        <w:t>specify the followings</w:t>
      </w:r>
      <w:r w:rsidR="00D7451A">
        <w:t>:</w:t>
      </w:r>
    </w:p>
    <w:p w14:paraId="65689809" w14:textId="34DDC0B1" w:rsidR="00ED1AC1" w:rsidRPr="009B6494" w:rsidRDefault="00ED1AC1" w:rsidP="00ED1AC1">
      <w:pPr>
        <w:pStyle w:val="Paragraphedeliste"/>
        <w:numPr>
          <w:ilvl w:val="0"/>
          <w:numId w:val="17"/>
        </w:numPr>
        <w:rPr>
          <w:rStyle w:val="lev"/>
          <w:rFonts w:ascii="Segoe UI" w:hAnsi="Segoe UI" w:cs="Segoe UI"/>
        </w:rPr>
      </w:pPr>
      <w:r w:rsidRPr="009B6494">
        <w:rPr>
          <w:rStyle w:val="lev"/>
          <w:rFonts w:ascii="Segoe UI" w:hAnsi="Segoe UI" w:cs="Segoe UI"/>
        </w:rPr>
        <w:t>URL of the Authorize page</w:t>
      </w:r>
      <w:r>
        <w:rPr>
          <w:rStyle w:val="lev"/>
          <w:rFonts w:ascii="Segoe UI" w:hAnsi="Segoe UI" w:cs="Segoe UI"/>
        </w:rPr>
        <w:t xml:space="preserve"> exposed by FCF.</w:t>
      </w:r>
    </w:p>
    <w:p w14:paraId="789D6B68" w14:textId="4E02CA47" w:rsidR="00ED1AC1" w:rsidRPr="009B6494" w:rsidRDefault="00ED1AC1" w:rsidP="00ED1AC1">
      <w:pPr>
        <w:pStyle w:val="Paragraphedeliste"/>
        <w:numPr>
          <w:ilvl w:val="0"/>
          <w:numId w:val="17"/>
        </w:numPr>
        <w:rPr>
          <w:rStyle w:val="lev"/>
          <w:rFonts w:ascii="Segoe UI" w:hAnsi="Segoe UI" w:cs="Segoe UI"/>
        </w:rPr>
      </w:pPr>
      <w:r w:rsidRPr="009B6494">
        <w:rPr>
          <w:rStyle w:val="lev"/>
          <w:rFonts w:ascii="Segoe UI" w:hAnsi="Segoe UI" w:cs="Segoe UI"/>
        </w:rPr>
        <w:t>URL of the Token page</w:t>
      </w:r>
      <w:r>
        <w:rPr>
          <w:rStyle w:val="lev"/>
          <w:rFonts w:ascii="Segoe UI" w:hAnsi="Segoe UI" w:cs="Segoe UI"/>
        </w:rPr>
        <w:t xml:space="preserve"> exposed by FCF.</w:t>
      </w:r>
    </w:p>
    <w:p w14:paraId="4A2E6253" w14:textId="727E5403" w:rsidR="00ED1AC1" w:rsidRDefault="00ED1AC1" w:rsidP="00ED1AC1">
      <w:pPr>
        <w:pStyle w:val="Paragraphedeliste"/>
        <w:numPr>
          <w:ilvl w:val="0"/>
          <w:numId w:val="17"/>
        </w:numPr>
        <w:ind w:left="1066" w:hanging="357"/>
        <w:contextualSpacing w:val="0"/>
        <w:rPr>
          <w:rStyle w:val="lev"/>
          <w:rFonts w:ascii="Segoe UI" w:hAnsi="Segoe UI" w:cs="Segoe UI"/>
        </w:rPr>
      </w:pPr>
      <w:r w:rsidRPr="009B6494">
        <w:rPr>
          <w:rStyle w:val="lev"/>
          <w:rFonts w:ascii="Segoe UI" w:hAnsi="Segoe UI" w:cs="Segoe UI"/>
        </w:rPr>
        <w:t xml:space="preserve">URL of the JKWS page </w:t>
      </w:r>
      <w:r>
        <w:rPr>
          <w:rStyle w:val="lev"/>
          <w:rFonts w:ascii="Segoe UI" w:hAnsi="Segoe UI" w:cs="Segoe UI"/>
        </w:rPr>
        <w:t xml:space="preserve">exposed by FCF to retrieve the FCF </w:t>
      </w:r>
      <w:r w:rsidRPr="009B6494">
        <w:rPr>
          <w:rStyle w:val="lev"/>
          <w:rFonts w:ascii="Segoe UI" w:hAnsi="Segoe UI" w:cs="Segoe UI"/>
        </w:rPr>
        <w:t>RS256</w:t>
      </w:r>
      <w:r>
        <w:rPr>
          <w:rStyle w:val="lev"/>
          <w:rFonts w:ascii="Segoe UI" w:hAnsi="Segoe UI" w:cs="Segoe UI"/>
        </w:rPr>
        <w:t xml:space="preserve"> </w:t>
      </w:r>
      <w:r w:rsidRPr="009B6494">
        <w:rPr>
          <w:rStyle w:val="lev"/>
          <w:rFonts w:ascii="Segoe UI" w:hAnsi="Segoe UI" w:cs="Segoe UI"/>
        </w:rPr>
        <w:t>public signature key</w:t>
      </w:r>
      <w:r>
        <w:rPr>
          <w:rStyle w:val="lev"/>
          <w:rFonts w:ascii="Segoe UI" w:hAnsi="Segoe UI" w:cs="Segoe UI"/>
        </w:rPr>
        <w:t>.</w:t>
      </w:r>
    </w:p>
    <w:p w14:paraId="7FC666C8" w14:textId="77777777" w:rsidR="003A53FA" w:rsidRPr="003A53FA" w:rsidRDefault="003F26DA" w:rsidP="003A53FA">
      <w:pPr>
        <w:pStyle w:val="Paragraphedeliste"/>
        <w:numPr>
          <w:ilvl w:val="0"/>
          <w:numId w:val="19"/>
        </w:numPr>
        <w:ind w:left="714" w:hanging="357"/>
        <w:rPr>
          <w:szCs w:val="22"/>
        </w:rPr>
      </w:pPr>
      <w:r>
        <w:t>When invoke</w:t>
      </w:r>
      <w:r w:rsidR="003941BA">
        <w:t>d</w:t>
      </w:r>
      <w:r w:rsidR="00EE4805">
        <w:t xml:space="preserve"> </w:t>
      </w:r>
      <w:r w:rsidR="003941BA">
        <w:t xml:space="preserve">by the portal </w:t>
      </w:r>
      <w:r w:rsidR="00EE4805">
        <w:t>to sign in the user</w:t>
      </w:r>
      <w:r>
        <w:t>, the FCF</w:t>
      </w:r>
      <w:r w:rsidR="003A53FA">
        <w:t xml:space="preserve"> A</w:t>
      </w:r>
      <w:r w:rsidRPr="009B6494">
        <w:rPr>
          <w:rStyle w:val="lev"/>
          <w:rFonts w:ascii="Segoe UI" w:hAnsi="Segoe UI" w:cs="Segoe UI"/>
        </w:rPr>
        <w:t>uthorize page</w:t>
      </w:r>
      <w:r>
        <w:t xml:space="preserve"> will</w:t>
      </w:r>
      <w:r w:rsidR="003A53FA">
        <w:t>:</w:t>
      </w:r>
    </w:p>
    <w:p w14:paraId="1CB7D624" w14:textId="78CAE5C7" w:rsidR="003A53FA" w:rsidRDefault="003A53FA" w:rsidP="003A53FA">
      <w:pPr>
        <w:pStyle w:val="Paragraphedeliste"/>
        <w:numPr>
          <w:ilvl w:val="0"/>
          <w:numId w:val="40"/>
        </w:numPr>
        <w:rPr>
          <w:szCs w:val="22"/>
        </w:rPr>
      </w:pPr>
      <w:r>
        <w:rPr>
          <w:rStyle w:val="lev"/>
          <w:rFonts w:ascii="Segoe UI" w:hAnsi="Segoe UI" w:cs="Segoe UI"/>
        </w:rPr>
        <w:t>F</w:t>
      </w:r>
      <w:r w:rsidRPr="003A53FA">
        <w:rPr>
          <w:rStyle w:val="lev"/>
          <w:rFonts w:ascii="Segoe UI" w:hAnsi="Segoe UI" w:cs="Segoe UI"/>
        </w:rPr>
        <w:t>ilter</w:t>
      </w:r>
      <w:r w:rsidRPr="003F26DA">
        <w:t xml:space="preserve"> the </w:t>
      </w:r>
      <w:r>
        <w:t>URL</w:t>
      </w:r>
      <w:r w:rsidRPr="003F26DA">
        <w:t xml:space="preserve"> parameters</w:t>
      </w:r>
      <w:r>
        <w:t xml:space="preserve"> and thus remove </w:t>
      </w:r>
      <w:r w:rsidRPr="003A53FA">
        <w:rPr>
          <w:szCs w:val="22"/>
        </w:rPr>
        <w:t>the elements not necessary for FCP</w:t>
      </w:r>
      <w:r>
        <w:rPr>
          <w:szCs w:val="22"/>
        </w:rPr>
        <w:t>.</w:t>
      </w:r>
      <w:r w:rsidRPr="003A53FA">
        <w:rPr>
          <w:szCs w:val="22"/>
        </w:rPr>
        <w:t xml:space="preserve"> </w:t>
      </w:r>
    </w:p>
    <w:p w14:paraId="353FC94C" w14:textId="68E72DC9" w:rsidR="003A53FA" w:rsidRDefault="003A53FA" w:rsidP="003A53FA">
      <w:pPr>
        <w:pStyle w:val="Paragraphedeliste"/>
        <w:numPr>
          <w:ilvl w:val="0"/>
          <w:numId w:val="40"/>
        </w:numPr>
        <w:rPr>
          <w:szCs w:val="22"/>
        </w:rPr>
      </w:pPr>
      <w:r>
        <w:rPr>
          <w:szCs w:val="22"/>
        </w:rPr>
        <w:t>A</w:t>
      </w:r>
      <w:r w:rsidRPr="003A53FA">
        <w:rPr>
          <w:szCs w:val="22"/>
        </w:rPr>
        <w:t>dd the acr_values field which is mandatory for FCP</w:t>
      </w:r>
      <w:r>
        <w:rPr>
          <w:szCs w:val="22"/>
        </w:rPr>
        <w:t>.</w:t>
      </w:r>
      <w:r w:rsidRPr="003A53FA">
        <w:rPr>
          <w:szCs w:val="22"/>
        </w:rPr>
        <w:t xml:space="preserve"> </w:t>
      </w:r>
    </w:p>
    <w:p w14:paraId="683E3C95" w14:textId="17D71378" w:rsidR="00B8076C" w:rsidRDefault="003A53FA" w:rsidP="00B8076C">
      <w:pPr>
        <w:pStyle w:val="Paragraphedeliste"/>
        <w:numPr>
          <w:ilvl w:val="0"/>
          <w:numId w:val="40"/>
        </w:numPr>
        <w:rPr>
          <w:szCs w:val="22"/>
        </w:rPr>
      </w:pPr>
      <w:r w:rsidRPr="003A53FA">
        <w:rPr>
          <w:szCs w:val="22"/>
        </w:rPr>
        <w:t xml:space="preserve">Replace the </w:t>
      </w:r>
      <w:r w:rsidR="00B8076C">
        <w:t xml:space="preserve">portal’s </w:t>
      </w:r>
      <w:r w:rsidR="00B8076C" w:rsidRPr="00B8076C">
        <w:t xml:space="preserve">provided </w:t>
      </w:r>
      <w:r w:rsidRPr="003A53FA">
        <w:rPr>
          <w:szCs w:val="22"/>
        </w:rPr>
        <w:t>redirect URL for FC</w:t>
      </w:r>
      <w:r w:rsidR="00B8076C">
        <w:rPr>
          <w:szCs w:val="22"/>
        </w:rPr>
        <w:t>P</w:t>
      </w:r>
      <w:r w:rsidRPr="003A53FA">
        <w:rPr>
          <w:szCs w:val="22"/>
        </w:rPr>
        <w:t xml:space="preserve"> by </w:t>
      </w:r>
      <w:r>
        <w:rPr>
          <w:szCs w:val="22"/>
        </w:rPr>
        <w:t>the</w:t>
      </w:r>
      <w:r w:rsidR="00B8076C">
        <w:rPr>
          <w:szCs w:val="22"/>
        </w:rPr>
        <w:t xml:space="preserve"> FCF redirect URL.</w:t>
      </w:r>
    </w:p>
    <w:p w14:paraId="3CF057FC" w14:textId="77777777" w:rsidR="00B8076C" w:rsidRDefault="00B8076C" w:rsidP="00B8076C">
      <w:pPr>
        <w:ind w:left="708"/>
      </w:pPr>
      <w:r>
        <w:t>before</w:t>
      </w:r>
      <w:r w:rsidRPr="003F26DA">
        <w:t xml:space="preserve"> redirect</w:t>
      </w:r>
      <w:r>
        <w:t>ing</w:t>
      </w:r>
      <w:r w:rsidRPr="003F26DA">
        <w:t xml:space="preserve"> </w:t>
      </w:r>
      <w:r>
        <w:t xml:space="preserve">in turn the call </w:t>
      </w:r>
      <w:r w:rsidRPr="003F26DA">
        <w:t>to the F</w:t>
      </w:r>
      <w:r>
        <w:t>CP</w:t>
      </w:r>
      <w:r w:rsidRPr="003F26DA">
        <w:t xml:space="preserve"> </w:t>
      </w:r>
      <w:r>
        <w:t>A</w:t>
      </w:r>
      <w:r w:rsidRPr="003F26DA">
        <w:t>ut</w:t>
      </w:r>
      <w:r>
        <w:t>h</w:t>
      </w:r>
      <w:r w:rsidRPr="003F26DA">
        <w:t>orize page</w:t>
      </w:r>
      <w:r>
        <w:t xml:space="preserve">. </w:t>
      </w:r>
    </w:p>
    <w:p w14:paraId="6BAD594A" w14:textId="1A85BE02" w:rsidR="00B8076C" w:rsidRDefault="00B8076C" w:rsidP="00B8076C">
      <w:pPr>
        <w:ind w:left="708"/>
        <w:rPr>
          <w:rStyle w:val="lev"/>
          <w:rFonts w:ascii="Segoe UI" w:hAnsi="Segoe UI" w:cs="Segoe UI"/>
        </w:rPr>
      </w:pPr>
      <w:r w:rsidRPr="00B8076C">
        <w:rPr>
          <w:rStyle w:val="lev"/>
          <w:rFonts w:ascii="Segoe UI" w:hAnsi="Segoe UI" w:cs="Segoe UI"/>
        </w:rPr>
        <w:t xml:space="preserve">Once authenticated, </w:t>
      </w:r>
      <w:r w:rsidRPr="00B8076C">
        <w:rPr>
          <w:szCs w:val="22"/>
        </w:rPr>
        <w:t xml:space="preserve">FCP </w:t>
      </w:r>
      <w:r>
        <w:rPr>
          <w:szCs w:val="22"/>
        </w:rPr>
        <w:t xml:space="preserve">will </w:t>
      </w:r>
      <w:r w:rsidRPr="00B8076C">
        <w:rPr>
          <w:szCs w:val="22"/>
        </w:rPr>
        <w:t xml:space="preserve">invoke FCF </w:t>
      </w:r>
      <w:r>
        <w:rPr>
          <w:szCs w:val="22"/>
        </w:rPr>
        <w:t>redirect URL. FCF will then redirect</w:t>
      </w:r>
      <w:r w:rsidRPr="00B8076C">
        <w:rPr>
          <w:szCs w:val="22"/>
        </w:rPr>
        <w:t xml:space="preserve"> the call </w:t>
      </w:r>
      <w:r>
        <w:rPr>
          <w:szCs w:val="22"/>
        </w:rPr>
        <w:t xml:space="preserve">in turn </w:t>
      </w:r>
      <w:r w:rsidRPr="00B8076C">
        <w:rPr>
          <w:szCs w:val="22"/>
        </w:rPr>
        <w:t>to the redirect U</w:t>
      </w:r>
      <w:r>
        <w:rPr>
          <w:szCs w:val="22"/>
        </w:rPr>
        <w:t>RL</w:t>
      </w:r>
      <w:r w:rsidRPr="00B8076C">
        <w:rPr>
          <w:szCs w:val="22"/>
        </w:rPr>
        <w:t xml:space="preserve"> </w:t>
      </w:r>
      <w:r>
        <w:rPr>
          <w:szCs w:val="22"/>
        </w:rPr>
        <w:t xml:space="preserve">initially </w:t>
      </w:r>
      <w:r w:rsidRPr="00B8076C">
        <w:rPr>
          <w:szCs w:val="22"/>
        </w:rPr>
        <w:t xml:space="preserve">provided by the </w:t>
      </w:r>
      <w:r>
        <w:t xml:space="preserve">portal’s </w:t>
      </w:r>
      <w:r>
        <w:rPr>
          <w:szCs w:val="22"/>
        </w:rPr>
        <w:t>as per 2.c above.</w:t>
      </w:r>
    </w:p>
    <w:p w14:paraId="36D03CE4" w14:textId="77777777" w:rsidR="00B354F3" w:rsidRDefault="00EE4805" w:rsidP="00B8076C">
      <w:pPr>
        <w:pStyle w:val="Paragraphedeliste"/>
        <w:numPr>
          <w:ilvl w:val="0"/>
          <w:numId w:val="19"/>
        </w:numPr>
        <w:ind w:left="714" w:hanging="357"/>
        <w:contextualSpacing w:val="0"/>
      </w:pPr>
      <w:r>
        <w:t>T</w:t>
      </w:r>
      <w:r w:rsidR="00673650">
        <w:t>o retrieve the id_token from the obtain code</w:t>
      </w:r>
      <w:r w:rsidR="002A38D2">
        <w:t>, the</w:t>
      </w:r>
      <w:r w:rsidR="002A38D2" w:rsidRPr="002A38D2">
        <w:t xml:space="preserve"> </w:t>
      </w:r>
      <w:r w:rsidR="002A38D2">
        <w:t xml:space="preserve">portal will </w:t>
      </w:r>
      <w:r w:rsidR="003407BB">
        <w:t xml:space="preserve">call the above </w:t>
      </w:r>
      <w:r w:rsidR="002A38D2">
        <w:t>FCF</w:t>
      </w:r>
      <w:r w:rsidR="003407BB">
        <w:t xml:space="preserve"> Token page</w:t>
      </w:r>
      <w:r w:rsidR="00006935">
        <w:t xml:space="preserve"> with </w:t>
      </w:r>
      <w:r w:rsidR="009E5F09">
        <w:t>the</w:t>
      </w:r>
      <w:r w:rsidR="00FE4159">
        <w:t xml:space="preserve"> key (client ID and secret) </w:t>
      </w:r>
      <w:r w:rsidR="00AF0BF8">
        <w:t>obtained as part as the FranceConnect registration</w:t>
      </w:r>
      <w:r w:rsidR="00B354F3">
        <w:t xml:space="preserve">, or instead the </w:t>
      </w:r>
      <w:r w:rsidR="0047173C">
        <w:t>integration key for public use</w:t>
      </w:r>
      <w:r w:rsidR="00B354F3">
        <w:t>.</w:t>
      </w:r>
    </w:p>
    <w:p w14:paraId="1BD0B23E" w14:textId="15795043" w:rsidR="00D7451A" w:rsidRDefault="006A6D4C" w:rsidP="00972B65">
      <w:pPr>
        <w:pStyle w:val="Paragraphedeliste"/>
      </w:pPr>
      <w:r>
        <w:t>When invoked by the portal, t</w:t>
      </w:r>
      <w:r w:rsidR="00006935">
        <w:t>he FCF</w:t>
      </w:r>
      <w:r w:rsidR="0013454D">
        <w:t xml:space="preserve"> Token page will in turn invoke the FCP Token page with the same key</w:t>
      </w:r>
      <w:r w:rsidR="00085A4D">
        <w:t xml:space="preserve"> to get both an access token and the id_token issued by FCP.</w:t>
      </w:r>
      <w:r w:rsidR="00972B65">
        <w:t xml:space="preserve"> The access token will be used in turn to </w:t>
      </w:r>
      <w:r w:rsidR="00D7451A">
        <w:t xml:space="preserve">query the </w:t>
      </w:r>
      <w:r w:rsidR="00521D49">
        <w:t xml:space="preserve">FCP </w:t>
      </w:r>
      <w:r w:rsidR="00521D49" w:rsidRPr="00EB7D4C">
        <w:rPr>
          <w:sz w:val="18"/>
          <w:szCs w:val="18"/>
        </w:rPr>
        <w:t xml:space="preserve">USER_INFO </w:t>
      </w:r>
      <w:r w:rsidR="00972B65">
        <w:t>endpoint</w:t>
      </w:r>
      <w:r w:rsidR="00521D49">
        <w:t>,</w:t>
      </w:r>
      <w:r w:rsidR="00972B65">
        <w:t xml:space="preserve"> and </w:t>
      </w:r>
      <w:r w:rsidR="00521D49">
        <w:t xml:space="preserve">thus </w:t>
      </w:r>
      <w:r w:rsidR="00972B65">
        <w:t xml:space="preserve">retrieve the </w:t>
      </w:r>
      <w:r w:rsidR="00073504">
        <w:t>user info as a JSON object</w:t>
      </w:r>
      <w:r w:rsidR="00521D49">
        <w:t xml:space="preserve"> to complete the so-called </w:t>
      </w:r>
      <w:r w:rsidR="00D47CBF">
        <w:t>‘</w:t>
      </w:r>
      <w:r w:rsidR="00521D49">
        <w:t>pivot identity</w:t>
      </w:r>
      <w:r w:rsidR="00D47CBF">
        <w:t>’</w:t>
      </w:r>
      <w:r w:rsidR="00521D49">
        <w:t xml:space="preserve"> </w:t>
      </w:r>
      <w:r w:rsidR="00D47CBF">
        <w:t xml:space="preserve">of the user </w:t>
      </w:r>
      <w:r w:rsidR="00521D49">
        <w:t>or a subset of it depending on the scopes being specified</w:t>
      </w:r>
      <w:r w:rsidR="00073504">
        <w:t>.</w:t>
      </w:r>
    </w:p>
    <w:p w14:paraId="33132494" w14:textId="77777777" w:rsidR="00702E0C" w:rsidRDefault="00073504" w:rsidP="00506B93">
      <w:pPr>
        <w:ind w:left="708"/>
      </w:pPr>
      <w:r>
        <w:t>The information contained in the id_token</w:t>
      </w:r>
      <w:r w:rsidR="00657E8A">
        <w:t xml:space="preserve"> via the use the FCP HS256 key</w:t>
      </w:r>
      <w:r>
        <w:t xml:space="preserve"> and </w:t>
      </w:r>
      <w:r w:rsidR="00506B93">
        <w:t xml:space="preserve">the user info will then be merged into a JWT token </w:t>
      </w:r>
      <w:r w:rsidR="000B4061">
        <w:t xml:space="preserve">created and </w:t>
      </w:r>
      <w:r w:rsidR="00506B93">
        <w:t>signed with the FCF private key.</w:t>
      </w:r>
    </w:p>
    <w:p w14:paraId="5198F84E" w14:textId="69AC1DD8" w:rsidR="00D7451A" w:rsidRDefault="00506B93" w:rsidP="00AF0902">
      <w:pPr>
        <w:pStyle w:val="Paragraphedeliste"/>
        <w:numPr>
          <w:ilvl w:val="0"/>
          <w:numId w:val="19"/>
        </w:numPr>
        <w:ind w:left="714" w:hanging="357"/>
        <w:contextualSpacing w:val="0"/>
      </w:pPr>
      <w:r>
        <w:t>The FCF public key is available through a call to the FCF JKWS page.</w:t>
      </w:r>
      <w:r w:rsidR="00702E0C">
        <w:t xml:space="preserve"> The related is generated on purpose</w:t>
      </w:r>
      <w:r w:rsidR="00AF0902">
        <w:t xml:space="preserve"> so that the portal can validate the signature of the forged JWT token.</w:t>
      </w:r>
    </w:p>
    <w:p w14:paraId="747AA4DF" w14:textId="77777777" w:rsidR="00D7451A" w:rsidRPr="003B0FED" w:rsidRDefault="00D7451A" w:rsidP="002F2FF4">
      <w:pPr>
        <w:pStyle w:val="Titre3"/>
      </w:pPr>
      <w:bookmarkStart w:id="40" w:name="_Toc107605071"/>
      <w:r w:rsidRPr="003B0FED">
        <w:t>Scenario #2: via Azure AD B2C</w:t>
      </w:r>
      <w:bookmarkEnd w:id="40"/>
    </w:p>
    <w:p w14:paraId="3797D105" w14:textId="2F6FC8EA" w:rsidR="005F29EA" w:rsidRDefault="00D7451A" w:rsidP="00D3390A">
      <w:r>
        <w:t xml:space="preserve">Likewise, the section describes the </w:t>
      </w:r>
      <w:r w:rsidR="00331D58">
        <w:t xml:space="preserve">envisaged </w:t>
      </w:r>
      <w:r>
        <w:t xml:space="preserve">flow resulting from the use of FCF in between the Azure AD B2C and FCP to address the above-discussed issues. This proposed flow should be analyzed in the light of the one exposed in section </w:t>
      </w:r>
      <w:r w:rsidRPr="00F108DF">
        <w:rPr>
          <w:rStyle w:val="lev"/>
        </w:rPr>
        <w:fldChar w:fldCharType="begin"/>
      </w:r>
      <w:r w:rsidRPr="00F108DF">
        <w:rPr>
          <w:rStyle w:val="lev"/>
        </w:rPr>
        <w:instrText xml:space="preserve"> REF _Ref107310876 \h </w:instrText>
      </w:r>
      <w:r>
        <w:rPr>
          <w:rStyle w:val="lev"/>
        </w:rPr>
        <w:instrText xml:space="preserve"> \* MERGEFORMAT </w:instrText>
      </w:r>
      <w:r w:rsidRPr="00F108DF">
        <w:rPr>
          <w:rStyle w:val="lev"/>
        </w:rPr>
      </w:r>
      <w:r w:rsidRPr="00F108DF">
        <w:rPr>
          <w:rStyle w:val="lev"/>
        </w:rPr>
        <w:fldChar w:fldCharType="separate"/>
      </w:r>
      <w:r w:rsidRPr="00F108DF">
        <w:rPr>
          <w:rStyle w:val="lev"/>
        </w:rPr>
        <w:t>Support via Azure AD B2C</w:t>
      </w:r>
      <w:r w:rsidRPr="00F108DF">
        <w:rPr>
          <w:rStyle w:val="lev"/>
        </w:rPr>
        <w:fldChar w:fldCharType="end"/>
      </w:r>
      <w:r>
        <w:t>.</w:t>
      </w:r>
    </w:p>
    <w:p w14:paraId="24055B13" w14:textId="2DF8BE04" w:rsidR="001D0F27" w:rsidRDefault="001D0F27" w:rsidP="001D0F27">
      <w:pPr>
        <w:contextualSpacing/>
        <w:jc w:val="center"/>
      </w:pPr>
      <w:r w:rsidRPr="001D0F27">
        <w:rPr>
          <w:noProof/>
        </w:rPr>
        <w:lastRenderedPageBreak/>
        <w:drawing>
          <wp:inline distT="0" distB="0" distL="0" distR="0" wp14:anchorId="035A2455" wp14:editId="1FE7365D">
            <wp:extent cx="5734050" cy="25573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1724" cy="2565198"/>
                    </a:xfrm>
                    <a:prstGeom prst="rect">
                      <a:avLst/>
                    </a:prstGeom>
                  </pic:spPr>
                </pic:pic>
              </a:graphicData>
            </a:graphic>
          </wp:inline>
        </w:drawing>
      </w:r>
    </w:p>
    <w:p w14:paraId="748E3ED9" w14:textId="6BE8C640" w:rsidR="00647C5E" w:rsidRDefault="00647C5E" w:rsidP="001D0F27">
      <w:pPr>
        <w:contextualSpacing/>
        <w:jc w:val="center"/>
      </w:pPr>
      <w:r w:rsidRPr="00647C5E">
        <w:rPr>
          <w:noProof/>
        </w:rPr>
        <w:drawing>
          <wp:inline distT="0" distB="0" distL="0" distR="0" wp14:anchorId="5C0A7B56" wp14:editId="54BC98BA">
            <wp:extent cx="5734050" cy="2106024"/>
            <wp:effectExtent l="0" t="0" r="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3"/>
                    <a:stretch>
                      <a:fillRect/>
                    </a:stretch>
                  </pic:blipFill>
                  <pic:spPr>
                    <a:xfrm>
                      <a:off x="0" y="0"/>
                      <a:ext cx="5762668" cy="2116535"/>
                    </a:xfrm>
                    <a:prstGeom prst="rect">
                      <a:avLst/>
                    </a:prstGeom>
                  </pic:spPr>
                </pic:pic>
              </a:graphicData>
            </a:graphic>
          </wp:inline>
        </w:drawing>
      </w:r>
    </w:p>
    <w:p w14:paraId="149ECF48" w14:textId="623BE93E" w:rsidR="00EC4914" w:rsidRDefault="00EC4914" w:rsidP="00647C5E"/>
    <w:p w14:paraId="0686F628" w14:textId="2D4A4DEF" w:rsidR="005F4F3D" w:rsidRDefault="005F4F3D" w:rsidP="00C05300">
      <w:pPr>
        <w:keepNext/>
      </w:pPr>
      <w:r>
        <w:t>The following covers the key functionalities of FCF for this scenario:</w:t>
      </w:r>
    </w:p>
    <w:p w14:paraId="465D9957" w14:textId="0D6605ED" w:rsidR="00033A01" w:rsidRDefault="00E83E78" w:rsidP="00876010">
      <w:pPr>
        <w:pStyle w:val="Paragraphedeliste"/>
        <w:numPr>
          <w:ilvl w:val="0"/>
          <w:numId w:val="24"/>
        </w:numPr>
        <w:contextualSpacing w:val="0"/>
        <w:rPr>
          <w:rStyle w:val="lev"/>
          <w:rFonts w:ascii="Segoe UI" w:hAnsi="Segoe UI" w:cs="Segoe UI"/>
        </w:rPr>
      </w:pPr>
      <w:r>
        <w:t>As this is the same façade being leveraged in this second scenario, it will still expose its own discovery endpoint so that th</w:t>
      </w:r>
      <w:r w:rsidR="007A5195">
        <w:t xml:space="preserve">is time Azure AD B2C, and more specifically </w:t>
      </w:r>
      <w:r w:rsidR="004F1116">
        <w:rPr>
          <w:rStyle w:val="lev"/>
          <w:rFonts w:ascii="Segoe UI" w:hAnsi="Segoe UI" w:cs="Segoe UI"/>
        </w:rPr>
        <w:t>the IEF orchestration platform</w:t>
      </w:r>
      <w:r w:rsidR="007A5195">
        <w:t>,</w:t>
      </w:r>
      <w:r>
        <w:t xml:space="preserve"> can retrieve an </w:t>
      </w:r>
      <w:r w:rsidRPr="00ED1AC1">
        <w:rPr>
          <w:rStyle w:val="lev"/>
          <w:rFonts w:ascii="Segoe UI" w:hAnsi="Segoe UI" w:cs="Segoe UI"/>
        </w:rPr>
        <w:t xml:space="preserve">auto-discovery document. The </w:t>
      </w:r>
      <w:r w:rsidR="007A5195">
        <w:t xml:space="preserve">dynamically built </w:t>
      </w:r>
      <w:r>
        <w:t xml:space="preserve">metadata </w:t>
      </w:r>
      <w:r w:rsidR="007A5195">
        <w:t>remains the ex</w:t>
      </w:r>
      <w:r w:rsidR="00033A01">
        <w:t>act same</w:t>
      </w:r>
      <w:r>
        <w:rPr>
          <w:rStyle w:val="lev"/>
          <w:rFonts w:ascii="Segoe UI" w:hAnsi="Segoe UI" w:cs="Segoe UI"/>
        </w:rPr>
        <w:t>.</w:t>
      </w:r>
    </w:p>
    <w:p w14:paraId="348AD61D" w14:textId="4B500C75" w:rsidR="00D7451A" w:rsidRPr="00033A01" w:rsidRDefault="00033A01" w:rsidP="00876010">
      <w:pPr>
        <w:pStyle w:val="Paragraphedeliste"/>
        <w:numPr>
          <w:ilvl w:val="0"/>
          <w:numId w:val="24"/>
        </w:numPr>
        <w:contextualSpacing w:val="0"/>
        <w:rPr>
          <w:szCs w:val="22"/>
        </w:rPr>
      </w:pPr>
      <w:r>
        <w:rPr>
          <w:rStyle w:val="lev"/>
          <w:rFonts w:ascii="Segoe UI" w:hAnsi="Segoe UI" w:cs="Segoe UI"/>
        </w:rPr>
        <w:t xml:space="preserve">A </w:t>
      </w:r>
      <w:r w:rsidR="00AE237D">
        <w:rPr>
          <w:rStyle w:val="lev"/>
          <w:rFonts w:ascii="Segoe UI" w:hAnsi="Segoe UI" w:cs="Segoe UI"/>
        </w:rPr>
        <w:t xml:space="preserve">custom </w:t>
      </w:r>
      <w:r>
        <w:t>sign-in</w:t>
      </w:r>
      <w:r w:rsidR="00D7451A">
        <w:t xml:space="preserve"> page </w:t>
      </w:r>
      <w:r>
        <w:t xml:space="preserve">will be defined as part of the </w:t>
      </w:r>
      <w:r w:rsidR="00AE237D">
        <w:t>user flow, a.k.a. a policy,</w:t>
      </w:r>
      <w:r>
        <w:t xml:space="preserve"> definition. This page will include the mandatory so-called FranceC</w:t>
      </w:r>
      <w:r w:rsidR="00D7451A">
        <w:t xml:space="preserve">onnect button </w:t>
      </w:r>
      <w:r>
        <w:t xml:space="preserve">to initiate the user authentication against FCP. </w:t>
      </w:r>
    </w:p>
    <w:p w14:paraId="741B186C" w14:textId="411695EA" w:rsidR="00033A01" w:rsidRDefault="00033A01" w:rsidP="00D3390A">
      <w:pPr>
        <w:pStyle w:val="Paragraphedeliste"/>
        <w:numPr>
          <w:ilvl w:val="0"/>
          <w:numId w:val="24"/>
        </w:numPr>
        <w:ind w:left="714" w:hanging="357"/>
        <w:contextualSpacing w:val="0"/>
        <w:rPr>
          <w:rStyle w:val="lev"/>
          <w:rFonts w:ascii="Segoe UI" w:hAnsi="Segoe UI" w:cs="Segoe UI"/>
        </w:rPr>
      </w:pPr>
      <w:r>
        <w:t xml:space="preserve">As before, but this time when invoked by </w:t>
      </w:r>
      <w:r w:rsidR="004F1116">
        <w:rPr>
          <w:rStyle w:val="lev"/>
          <w:rFonts w:ascii="Segoe UI" w:hAnsi="Segoe UI" w:cs="Segoe UI"/>
        </w:rPr>
        <w:t xml:space="preserve">the IEF orchestration platform </w:t>
      </w:r>
      <w:r>
        <w:t xml:space="preserve">as part of the defined user journey, the FCF </w:t>
      </w:r>
      <w:r w:rsidRPr="009B6494">
        <w:rPr>
          <w:rStyle w:val="lev"/>
          <w:rFonts w:ascii="Segoe UI" w:hAnsi="Segoe UI" w:cs="Segoe UI"/>
        </w:rPr>
        <w:t>Authorize page</w:t>
      </w:r>
      <w:r>
        <w:t xml:space="preserve"> will f</w:t>
      </w:r>
      <w:r w:rsidRPr="003F26DA">
        <w:t xml:space="preserve">ilter the </w:t>
      </w:r>
      <w:r>
        <w:t>URL</w:t>
      </w:r>
      <w:r w:rsidRPr="003F26DA">
        <w:t xml:space="preserve"> parameters</w:t>
      </w:r>
      <w:r>
        <w:t>, before</w:t>
      </w:r>
      <w:r w:rsidRPr="003F26DA">
        <w:t xml:space="preserve"> redirect</w:t>
      </w:r>
      <w:r>
        <w:t>ing</w:t>
      </w:r>
      <w:r w:rsidRPr="003F26DA">
        <w:t xml:space="preserve"> </w:t>
      </w:r>
      <w:r>
        <w:t xml:space="preserve">in turn the call </w:t>
      </w:r>
      <w:r w:rsidRPr="003F26DA">
        <w:t>to the F</w:t>
      </w:r>
      <w:r>
        <w:t>CP</w:t>
      </w:r>
      <w:r w:rsidRPr="003F26DA">
        <w:t xml:space="preserve"> </w:t>
      </w:r>
      <w:r>
        <w:t>A</w:t>
      </w:r>
      <w:r w:rsidRPr="003F26DA">
        <w:t>ut</w:t>
      </w:r>
      <w:r>
        <w:t>h</w:t>
      </w:r>
      <w:r w:rsidRPr="003F26DA">
        <w:t xml:space="preserve">orize page only with </w:t>
      </w:r>
      <w:r>
        <w:t xml:space="preserve">the </w:t>
      </w:r>
      <w:r w:rsidRPr="003F26DA">
        <w:t>authorized parameters</w:t>
      </w:r>
      <w:r>
        <w:t xml:space="preserve"> as per FC SP specification. </w:t>
      </w:r>
      <w:r w:rsidRPr="009E0FBA">
        <w:rPr>
          <w:rStyle w:val="lev"/>
          <w:rFonts w:ascii="Segoe UI" w:hAnsi="Segoe UI" w:cs="Segoe UI"/>
        </w:rPr>
        <w:t xml:space="preserve">Once authenticated, the user will be redirected back to the </w:t>
      </w:r>
      <w:r w:rsidR="00F71D41">
        <w:rPr>
          <w:rStyle w:val="lev"/>
          <w:rFonts w:ascii="Segoe UI" w:hAnsi="Segoe UI" w:cs="Segoe UI"/>
        </w:rPr>
        <w:t>IEF</w:t>
      </w:r>
      <w:r w:rsidRPr="009E0FBA">
        <w:rPr>
          <w:rStyle w:val="lev"/>
          <w:rFonts w:ascii="Segoe UI" w:hAnsi="Segoe UI" w:cs="Segoe UI"/>
        </w:rPr>
        <w:t xml:space="preserve">’s </w:t>
      </w:r>
      <w:r w:rsidR="00647C5E">
        <w:rPr>
          <w:rStyle w:val="lev"/>
          <w:rFonts w:ascii="Segoe UI" w:hAnsi="Segoe UI" w:cs="Segoe UI"/>
        </w:rPr>
        <w:t>redirected</w:t>
      </w:r>
      <w:r w:rsidRPr="009E0FBA">
        <w:rPr>
          <w:rStyle w:val="lev"/>
          <w:rFonts w:ascii="Segoe UI" w:hAnsi="Segoe UI" w:cs="Segoe UI"/>
        </w:rPr>
        <w:t xml:space="preserve"> URL</w:t>
      </w:r>
      <w:r w:rsidR="00647C5E">
        <w:rPr>
          <w:rStyle w:val="lev"/>
          <w:rFonts w:ascii="Segoe UI" w:hAnsi="Segoe UI" w:cs="Segoe UI"/>
        </w:rPr>
        <w:t xml:space="preserve"> via the FCF redirect URL</w:t>
      </w:r>
      <w:r w:rsidRPr="009E0FBA">
        <w:rPr>
          <w:rStyle w:val="lev"/>
          <w:rFonts w:ascii="Segoe UI" w:hAnsi="Segoe UI" w:cs="Segoe UI"/>
        </w:rPr>
        <w:t xml:space="preserve"> configured in FCP.</w:t>
      </w:r>
    </w:p>
    <w:p w14:paraId="41996EC5" w14:textId="04655F25" w:rsidR="00033A01" w:rsidRDefault="00F206B0" w:rsidP="00876010">
      <w:pPr>
        <w:pStyle w:val="Paragraphedeliste"/>
        <w:numPr>
          <w:ilvl w:val="0"/>
          <w:numId w:val="24"/>
        </w:numPr>
        <w:contextualSpacing w:val="0"/>
      </w:pPr>
      <w:r>
        <w:t>Similarly, t</w:t>
      </w:r>
      <w:r w:rsidR="00033A01">
        <w:t xml:space="preserve">o retrieve the id_token from the obtain code, </w:t>
      </w:r>
      <w:r w:rsidR="004F1116">
        <w:rPr>
          <w:rStyle w:val="lev"/>
          <w:rFonts w:ascii="Segoe UI" w:hAnsi="Segoe UI" w:cs="Segoe UI"/>
        </w:rPr>
        <w:t xml:space="preserve">the IEF orchestration platform </w:t>
      </w:r>
      <w:r w:rsidR="00033A01">
        <w:t xml:space="preserve">will call the above FCF </w:t>
      </w:r>
      <w:r w:rsidR="00033A01" w:rsidRPr="00F206B0">
        <w:rPr>
          <w:rStyle w:val="lev"/>
          <w:rFonts w:ascii="Segoe UI" w:hAnsi="Segoe UI" w:cs="Segoe UI"/>
        </w:rPr>
        <w:t>Token</w:t>
      </w:r>
      <w:r w:rsidR="00033A01">
        <w:t xml:space="preserve"> page with the</w:t>
      </w:r>
      <w:r w:rsidR="00447698">
        <w:t xml:space="preserve"> FCP</w:t>
      </w:r>
      <w:r w:rsidR="00033A01">
        <w:t xml:space="preserve"> key (client ID and secret)</w:t>
      </w:r>
      <w:r w:rsidR="00434551">
        <w:t>. As before, w</w:t>
      </w:r>
      <w:r w:rsidR="00033A01">
        <w:t xml:space="preserve">hen invoked by </w:t>
      </w:r>
      <w:r w:rsidR="004F1116">
        <w:rPr>
          <w:rStyle w:val="lev"/>
          <w:rFonts w:ascii="Segoe UI" w:hAnsi="Segoe UI" w:cs="Segoe UI"/>
        </w:rPr>
        <w:t>the IEF orchestration platform</w:t>
      </w:r>
      <w:r w:rsidR="00033A01">
        <w:t xml:space="preserve">, the FCF Token page will in turn invoke the FCP Token page with the same key to get both an access token and the id_token issued by FCP. The access token will be used in turn </w:t>
      </w:r>
      <w:r w:rsidR="00A34591">
        <w:t xml:space="preserve">by the orchestration engine </w:t>
      </w:r>
      <w:r w:rsidR="00033A01">
        <w:t xml:space="preserve">to query the FCP </w:t>
      </w:r>
      <w:r w:rsidR="00033A01" w:rsidRPr="00434551">
        <w:rPr>
          <w:sz w:val="18"/>
          <w:szCs w:val="18"/>
        </w:rPr>
        <w:t xml:space="preserve">USER_INFO </w:t>
      </w:r>
      <w:r w:rsidR="00033A01">
        <w:t xml:space="preserve">endpoint, and </w:t>
      </w:r>
      <w:r w:rsidR="00033A01">
        <w:lastRenderedPageBreak/>
        <w:t>thus retrieve the user info as a JSON object to complete the so-called ‘pivot identity’ of the user or a subset of it depending on the scopes being specified.</w:t>
      </w:r>
    </w:p>
    <w:p w14:paraId="363B503C" w14:textId="0142F8C2" w:rsidR="00033A01" w:rsidRDefault="00033A01" w:rsidP="00876010">
      <w:pPr>
        <w:ind w:left="708"/>
      </w:pPr>
      <w:r>
        <w:t xml:space="preserve">The information contained in the id_token via the use the FCP HS256 key and the user info will then be merged into a JWT token created and signed with the FCF private </w:t>
      </w:r>
      <w:r w:rsidR="00261E92">
        <w:t>key and</w:t>
      </w:r>
      <w:r w:rsidR="00856259">
        <w:t xml:space="preserve"> returned to IEF.</w:t>
      </w:r>
    </w:p>
    <w:p w14:paraId="2B1002DA" w14:textId="23FA1B92" w:rsidR="002C1C24" w:rsidRPr="00077CB4" w:rsidRDefault="00033A01" w:rsidP="00876010">
      <w:pPr>
        <w:pStyle w:val="Paragraphedeliste"/>
        <w:numPr>
          <w:ilvl w:val="0"/>
          <w:numId w:val="24"/>
        </w:numPr>
        <w:ind w:left="714" w:hanging="357"/>
        <w:contextualSpacing w:val="0"/>
        <w:rPr>
          <w:rStyle w:val="lev"/>
          <w:rFonts w:ascii="Segoe UI" w:hAnsi="Segoe UI" w:cs="Segoe UI"/>
          <w:szCs w:val="20"/>
        </w:rPr>
      </w:pPr>
      <w:r>
        <w:t xml:space="preserve">The FCF public key is available through a call to the FCF JKWS page. The related is generated on purpose so that </w:t>
      </w:r>
      <w:r w:rsidR="004F1116">
        <w:rPr>
          <w:rStyle w:val="lev"/>
          <w:rFonts w:ascii="Segoe UI" w:hAnsi="Segoe UI" w:cs="Segoe UI"/>
        </w:rPr>
        <w:t xml:space="preserve">the IEF orchestration platform </w:t>
      </w:r>
      <w:r>
        <w:t>can validate the signature of the forged JWT token.</w:t>
      </w:r>
      <w:r w:rsidR="00077CB4">
        <w:t xml:space="preserve"> </w:t>
      </w:r>
      <w:r w:rsidR="002C1C24" w:rsidRPr="00077CB4">
        <w:rPr>
          <w:rStyle w:val="lev"/>
          <w:rFonts w:ascii="Segoe UI" w:hAnsi="Segoe UI" w:cs="Segoe UI"/>
        </w:rPr>
        <w:t xml:space="preserve">After completing the orchestration steps specified in the policy, </w:t>
      </w:r>
      <w:r w:rsidR="004F1116">
        <w:rPr>
          <w:rStyle w:val="lev"/>
          <w:rFonts w:ascii="Segoe UI" w:hAnsi="Segoe UI" w:cs="Segoe UI"/>
        </w:rPr>
        <w:t xml:space="preserve">the IEF orchestration platform </w:t>
      </w:r>
      <w:r w:rsidR="002C1C24" w:rsidRPr="00077CB4">
        <w:rPr>
          <w:rStyle w:val="lev"/>
          <w:rFonts w:ascii="Segoe UI" w:hAnsi="Segoe UI" w:cs="Segoe UI"/>
        </w:rPr>
        <w:t>issues, signs, and returns yet another id_ token to the portal.</w:t>
      </w:r>
    </w:p>
    <w:p w14:paraId="204A3A64" w14:textId="77777777" w:rsidR="002C1C24" w:rsidRDefault="002C1C24" w:rsidP="00876010">
      <w:pPr>
        <w:pStyle w:val="Paragraphedeliste"/>
        <w:numPr>
          <w:ilvl w:val="0"/>
          <w:numId w:val="24"/>
        </w:numPr>
        <w:contextualSpacing w:val="0"/>
        <w:rPr>
          <w:rStyle w:val="lev"/>
          <w:rFonts w:ascii="Segoe UI" w:hAnsi="Segoe UI" w:cs="Segoe UI"/>
        </w:rPr>
      </w:pPr>
      <w:r>
        <w:rPr>
          <w:rStyle w:val="lev"/>
          <w:rFonts w:ascii="Segoe UI" w:hAnsi="Segoe UI" w:cs="Segoe UI"/>
        </w:rPr>
        <w:t xml:space="preserve">To validate the signature of the received id_token, the portal </w:t>
      </w:r>
      <w:r w:rsidRPr="003A6FD1">
        <w:rPr>
          <w:rStyle w:val="lev"/>
          <w:rFonts w:ascii="Segoe UI" w:hAnsi="Segoe UI" w:cs="Segoe UI"/>
        </w:rPr>
        <w:t>downloads the Azure AD</w:t>
      </w:r>
      <w:r>
        <w:rPr>
          <w:rStyle w:val="lev"/>
          <w:rFonts w:ascii="Segoe UI" w:hAnsi="Segoe UI" w:cs="Segoe UI"/>
        </w:rPr>
        <w:t xml:space="preserve"> B2C Tenant’s</w:t>
      </w:r>
      <w:r w:rsidRPr="003A6FD1">
        <w:rPr>
          <w:rStyle w:val="lev"/>
          <w:rFonts w:ascii="Segoe UI" w:hAnsi="Segoe UI" w:cs="Segoe UI"/>
        </w:rPr>
        <w:t xml:space="preserve"> public key</w:t>
      </w:r>
      <w:r>
        <w:rPr>
          <w:rStyle w:val="lev"/>
          <w:rFonts w:ascii="Segoe UI" w:hAnsi="Segoe UI" w:cs="Segoe UI"/>
        </w:rPr>
        <w:t>. The user information is extracted, and a user context is created for the user.</w:t>
      </w:r>
    </w:p>
    <w:p w14:paraId="5AAED5F5" w14:textId="77777777" w:rsidR="002C1C24" w:rsidRDefault="002C1C24" w:rsidP="00876010">
      <w:pPr>
        <w:pStyle w:val="Paragraphedeliste"/>
        <w:numPr>
          <w:ilvl w:val="0"/>
          <w:numId w:val="24"/>
        </w:numPr>
        <w:contextualSpacing w:val="0"/>
        <w:rPr>
          <w:rStyle w:val="lev"/>
          <w:rFonts w:ascii="Segoe UI" w:hAnsi="Segoe UI" w:cs="Segoe UI"/>
        </w:rPr>
      </w:pPr>
      <w:r>
        <w:rPr>
          <w:rStyle w:val="lev"/>
          <w:rFonts w:ascii="Segoe UI" w:hAnsi="Segoe UI" w:cs="Segoe UI"/>
        </w:rPr>
        <w:t>A</w:t>
      </w:r>
      <w:r w:rsidRPr="00555B4F">
        <w:rPr>
          <w:rStyle w:val="lev"/>
          <w:rFonts w:ascii="Segoe UI" w:hAnsi="Segoe UI" w:cs="Segoe UI"/>
        </w:rPr>
        <w:t xml:space="preserve"> session </w:t>
      </w:r>
      <w:r>
        <w:rPr>
          <w:rStyle w:val="lev"/>
          <w:rFonts w:ascii="Segoe UI" w:hAnsi="Segoe UI" w:cs="Segoe UI"/>
        </w:rPr>
        <w:t xml:space="preserve">is eventually established </w:t>
      </w:r>
      <w:r w:rsidRPr="00555B4F">
        <w:rPr>
          <w:rStyle w:val="lev"/>
          <w:rFonts w:ascii="Segoe UI" w:hAnsi="Segoe UI" w:cs="Segoe UI"/>
        </w:rPr>
        <w:t>on the portal and the requested content</w:t>
      </w:r>
      <w:r>
        <w:rPr>
          <w:rStyle w:val="lev"/>
          <w:rFonts w:ascii="Segoe UI" w:hAnsi="Segoe UI" w:cs="Segoe UI"/>
        </w:rPr>
        <w:t>, i.e., an authenticated page,</w:t>
      </w:r>
      <w:r w:rsidRPr="00555B4F">
        <w:rPr>
          <w:rStyle w:val="lev"/>
          <w:rFonts w:ascii="Segoe UI" w:hAnsi="Segoe UI" w:cs="Segoe UI"/>
        </w:rPr>
        <w:t xml:space="preserve"> is provided to the user</w:t>
      </w:r>
      <w:r>
        <w:rPr>
          <w:rStyle w:val="lev"/>
          <w:rFonts w:ascii="Segoe UI" w:hAnsi="Segoe UI" w:cs="Segoe UI"/>
        </w:rPr>
        <w:t>.</w:t>
      </w:r>
    </w:p>
    <w:p w14:paraId="381E019F" w14:textId="4455189B" w:rsidR="00393242" w:rsidRDefault="004B3216" w:rsidP="004B3216">
      <w:pPr>
        <w:rPr>
          <w:rStyle w:val="lev"/>
        </w:rPr>
      </w:pPr>
      <w:r w:rsidRPr="004B3216">
        <w:rPr>
          <w:rStyle w:val="lev"/>
        </w:rPr>
        <w:t xml:space="preserve">One should note that the D365 Biz Apps’ portal can be replaced by any arbitrary web application registered in the Azure AD </w:t>
      </w:r>
      <w:r w:rsidR="00393242">
        <w:rPr>
          <w:rStyle w:val="lev"/>
        </w:rPr>
        <w:t xml:space="preserve">B2C </w:t>
      </w:r>
      <w:r w:rsidRPr="004B3216">
        <w:rPr>
          <w:rStyle w:val="lev"/>
        </w:rPr>
        <w:t>tenant. In this case, this second scenario simply addresses the integration of FCP from an Azure AD B2C perspective</w:t>
      </w:r>
      <w:r w:rsidR="00AD3BCE">
        <w:rPr>
          <w:rStyle w:val="lev"/>
        </w:rPr>
        <w:t>.</w:t>
      </w:r>
      <w:r w:rsidR="00393242">
        <w:rPr>
          <w:rStyle w:val="lev"/>
        </w:rPr>
        <w:t xml:space="preserve"> This also unlock the use of custom policies in lieu of user flows.</w:t>
      </w:r>
    </w:p>
    <w:p w14:paraId="0372248D" w14:textId="6BBBEEA2" w:rsidR="00C01748" w:rsidRDefault="00C01748" w:rsidP="008D42C3">
      <w:pPr>
        <w:pStyle w:val="Titre2"/>
      </w:pPr>
      <w:bookmarkStart w:id="41" w:name="_Toc107605072"/>
      <w:bookmarkStart w:id="42" w:name="_Toc129350028"/>
      <w:r>
        <w:t xml:space="preserve">Changes for the logout </w:t>
      </w:r>
      <w:r w:rsidR="00B7120E">
        <w:t>experience</w:t>
      </w:r>
      <w:bookmarkEnd w:id="41"/>
      <w:bookmarkEnd w:id="42"/>
    </w:p>
    <w:p w14:paraId="2BCF9BC0" w14:textId="1B05A43E" w:rsidR="000F55E7" w:rsidRDefault="00842FDB" w:rsidP="00842FDB">
      <w:r>
        <w:t xml:space="preserve">Supporting the </w:t>
      </w:r>
      <w:r w:rsidR="00224E1B">
        <w:t>logout is also in scope for the lightweight façade</w:t>
      </w:r>
      <w:r w:rsidR="007273AA">
        <w:t xml:space="preserve"> as per section </w:t>
      </w:r>
      <w:r w:rsidR="007273AA" w:rsidRPr="007273AA">
        <w:rPr>
          <w:rStyle w:val="lev"/>
        </w:rPr>
        <w:fldChar w:fldCharType="begin"/>
      </w:r>
      <w:r w:rsidR="007273AA" w:rsidRPr="007273AA">
        <w:rPr>
          <w:rStyle w:val="lev"/>
        </w:rPr>
        <w:instrText xml:space="preserve"> REF _Ref107330353 \h </w:instrText>
      </w:r>
      <w:r w:rsidR="007273AA">
        <w:rPr>
          <w:rStyle w:val="lev"/>
        </w:rPr>
        <w:instrText xml:space="preserve"> \* MERGEFORMAT </w:instrText>
      </w:r>
      <w:r w:rsidR="007273AA" w:rsidRPr="007273AA">
        <w:rPr>
          <w:rStyle w:val="lev"/>
        </w:rPr>
      </w:r>
      <w:r w:rsidR="007273AA" w:rsidRPr="007273AA">
        <w:rPr>
          <w:rStyle w:val="lev"/>
        </w:rPr>
        <w:fldChar w:fldCharType="separate"/>
      </w:r>
      <w:r w:rsidR="007273AA" w:rsidRPr="007273AA">
        <w:rPr>
          <w:rStyle w:val="lev"/>
        </w:rPr>
        <w:t>In scope</w:t>
      </w:r>
      <w:r w:rsidR="007273AA" w:rsidRPr="007273AA">
        <w:rPr>
          <w:rStyle w:val="lev"/>
        </w:rPr>
        <w:fldChar w:fldCharType="end"/>
      </w:r>
      <w:r w:rsidR="007273AA">
        <w:t xml:space="preserve"> </w:t>
      </w:r>
      <w:r w:rsidR="007273AA">
        <w:fldChar w:fldCharType="begin"/>
      </w:r>
      <w:r w:rsidR="007273AA">
        <w:instrText xml:space="preserve"> REF _Ref107330360 \p \h </w:instrText>
      </w:r>
      <w:r w:rsidR="007273AA">
        <w:fldChar w:fldCharType="separate"/>
      </w:r>
      <w:r w:rsidR="007273AA">
        <w:t>above</w:t>
      </w:r>
      <w:r w:rsidR="007273AA">
        <w:fldChar w:fldCharType="end"/>
      </w:r>
      <w:r w:rsidR="007273AA">
        <w:t>.</w:t>
      </w:r>
    </w:p>
    <w:p w14:paraId="52FDD9CC" w14:textId="198F3F1F" w:rsidR="00F10ED7" w:rsidRPr="00842FDB" w:rsidRDefault="00F10ED7" w:rsidP="00842FDB">
      <w:r>
        <w:t xml:space="preserve">As per section </w:t>
      </w:r>
      <w:r w:rsidR="00252547" w:rsidRPr="00252547">
        <w:rPr>
          <w:rFonts w:ascii="Segoe UI Semibold" w:hAnsi="Segoe UI Semibold" w:cs="Segoe UI Semibold"/>
        </w:rPr>
        <w:fldChar w:fldCharType="begin"/>
      </w:r>
      <w:r w:rsidR="00252547" w:rsidRPr="00252547">
        <w:rPr>
          <w:rFonts w:ascii="Segoe UI Semibold" w:hAnsi="Segoe UI Semibold" w:cs="Segoe UI Semibold"/>
        </w:rPr>
        <w:instrText xml:space="preserve"> REF _Ref107506540 \h </w:instrText>
      </w:r>
      <w:r w:rsidR="00252547">
        <w:rPr>
          <w:rFonts w:ascii="Segoe UI Semibold" w:hAnsi="Segoe UI Semibold" w:cs="Segoe UI Semibold"/>
        </w:rPr>
        <w:instrText xml:space="preserve"> \* MERGEFORMAT </w:instrText>
      </w:r>
      <w:r w:rsidR="00252547" w:rsidRPr="00252547">
        <w:rPr>
          <w:rFonts w:ascii="Segoe UI Semibold" w:hAnsi="Segoe UI Semibold" w:cs="Segoe UI Semibold"/>
        </w:rPr>
      </w:r>
      <w:r w:rsidR="00252547" w:rsidRPr="00252547">
        <w:rPr>
          <w:rFonts w:ascii="Segoe UI Semibold" w:hAnsi="Segoe UI Semibold" w:cs="Segoe UI Semibold"/>
        </w:rPr>
        <w:fldChar w:fldCharType="separate"/>
      </w:r>
      <w:r w:rsidR="00252547" w:rsidRPr="00252547">
        <w:rPr>
          <w:rFonts w:ascii="Segoe UI Semibold" w:hAnsi="Segoe UI Semibold" w:cs="Segoe UI Semibold"/>
        </w:rPr>
        <w:t>A brief recap of services’ support from the FranceConnect platform</w:t>
      </w:r>
      <w:r w:rsidR="00252547" w:rsidRPr="00252547">
        <w:rPr>
          <w:rFonts w:ascii="Segoe UI Semibold" w:hAnsi="Segoe UI Semibold" w:cs="Segoe UI Semibold"/>
        </w:rPr>
        <w:fldChar w:fldCharType="end"/>
      </w:r>
      <w:r w:rsidR="00252547">
        <w:t xml:space="preserve"> </w:t>
      </w:r>
      <w:r w:rsidR="00252547">
        <w:fldChar w:fldCharType="begin"/>
      </w:r>
      <w:r w:rsidR="00252547">
        <w:instrText xml:space="preserve"> REF _Ref107506554 \p \h </w:instrText>
      </w:r>
      <w:r w:rsidR="00252547">
        <w:fldChar w:fldCharType="separate"/>
      </w:r>
      <w:r w:rsidR="00252547">
        <w:t>above</w:t>
      </w:r>
      <w:r w:rsidR="00252547">
        <w:fldChar w:fldCharType="end"/>
      </w:r>
      <w:r w:rsidR="00252547">
        <w:t xml:space="preserve">, the </w:t>
      </w:r>
      <w:r w:rsidR="00C036C8">
        <w:t xml:space="preserve">initial id_token issued by FCP as part of the user login experience must be </w:t>
      </w:r>
      <w:r w:rsidR="00E5709D">
        <w:t xml:space="preserve">communicated back to FCP for the logout. </w:t>
      </w:r>
      <w:r w:rsidR="00FA45EA">
        <w:t xml:space="preserve">The changes must ensure </w:t>
      </w:r>
      <w:r w:rsidR="00DC6ABC">
        <w:t>that t</w:t>
      </w:r>
      <w:r w:rsidR="00E5709D">
        <w:t xml:space="preserve">his token </w:t>
      </w:r>
      <w:r w:rsidR="00DC6ABC">
        <w:t xml:space="preserve">is </w:t>
      </w:r>
      <w:r w:rsidR="00B63463">
        <w:t>appropriately</w:t>
      </w:r>
      <w:r w:rsidR="00E5709D">
        <w:t xml:space="preserve"> cached</w:t>
      </w:r>
      <w:r w:rsidR="00B63463">
        <w:t xml:space="preserve"> so that it can be retrieved</w:t>
      </w:r>
      <w:r w:rsidR="00C956B4">
        <w:t xml:space="preserve"> later when the user signs out</w:t>
      </w:r>
      <w:r w:rsidR="00B63463">
        <w:t>.</w:t>
      </w:r>
    </w:p>
    <w:p w14:paraId="4CF0E314" w14:textId="77777777" w:rsidR="00C01748" w:rsidRDefault="00C01748" w:rsidP="002F2FF4">
      <w:pPr>
        <w:pStyle w:val="Titre3"/>
      </w:pPr>
      <w:bookmarkStart w:id="43" w:name="_Toc107605073"/>
      <w:r>
        <w:t>Scenario #1: direct support</w:t>
      </w:r>
      <w:bookmarkEnd w:id="43"/>
    </w:p>
    <w:p w14:paraId="1F93CD98" w14:textId="114E6B7E" w:rsidR="00431E75" w:rsidRDefault="00431E75" w:rsidP="007273AA">
      <w:r>
        <w:t xml:space="preserve">FCP do not initiate </w:t>
      </w:r>
      <w:r w:rsidRPr="00431E75">
        <w:t>a sign-out</w:t>
      </w:r>
      <w:r>
        <w:t>. So, in the portal authentication configuration,</w:t>
      </w:r>
      <w:r w:rsidRPr="00431E75">
        <w:t xml:space="preserve"> </w:t>
      </w:r>
      <w:r>
        <w:t xml:space="preserve">The </w:t>
      </w:r>
      <w:r w:rsidRPr="00431E75">
        <w:rPr>
          <w:rFonts w:ascii="Segoe UI Semibold" w:hAnsi="Segoe UI Semibold" w:cs="Segoe UI Semibold"/>
        </w:rPr>
        <w:t>RP initiated logout</w:t>
      </w:r>
      <w:r>
        <w:t xml:space="preserve"> setting must be disabled.</w:t>
      </w:r>
    </w:p>
    <w:p w14:paraId="77B8435E" w14:textId="60577522" w:rsidR="00431E75" w:rsidRPr="007273AA" w:rsidRDefault="00EC4914" w:rsidP="00EC4914">
      <w:pPr>
        <w:jc w:val="center"/>
      </w:pPr>
      <w:r w:rsidRPr="00EC4914">
        <w:rPr>
          <w:noProof/>
        </w:rPr>
        <w:drawing>
          <wp:inline distT="0" distB="0" distL="0" distR="0" wp14:anchorId="163573F1" wp14:editId="1BADAF2F">
            <wp:extent cx="4154574" cy="1770456"/>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21350" cy="1798913"/>
                    </a:xfrm>
                    <a:prstGeom prst="rect">
                      <a:avLst/>
                    </a:prstGeom>
                  </pic:spPr>
                </pic:pic>
              </a:graphicData>
            </a:graphic>
          </wp:inline>
        </w:drawing>
      </w:r>
    </w:p>
    <w:p w14:paraId="5E15BFF6" w14:textId="78A388D4" w:rsidR="00C01748" w:rsidRDefault="00C01748" w:rsidP="002F2FF4">
      <w:pPr>
        <w:pStyle w:val="Titre3"/>
      </w:pPr>
      <w:bookmarkStart w:id="44" w:name="_Toc107605074"/>
      <w:r w:rsidRPr="003B0FED">
        <w:lastRenderedPageBreak/>
        <w:t>Scenario #2: via Azure AD B2C</w:t>
      </w:r>
      <w:bookmarkEnd w:id="44"/>
    </w:p>
    <w:p w14:paraId="1DC6E436" w14:textId="61F7141A" w:rsidR="007273AA" w:rsidRPr="007273AA" w:rsidRDefault="00DB4AA2" w:rsidP="00DB4AA2">
      <w:pPr>
        <w:jc w:val="center"/>
      </w:pPr>
      <w:r w:rsidRPr="00DB4AA2">
        <w:rPr>
          <w:noProof/>
        </w:rPr>
        <w:drawing>
          <wp:inline distT="0" distB="0" distL="0" distR="0" wp14:anchorId="5ECB1C75" wp14:editId="310FADBD">
            <wp:extent cx="5285232" cy="2301802"/>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09384" cy="2312321"/>
                    </a:xfrm>
                    <a:prstGeom prst="rect">
                      <a:avLst/>
                    </a:prstGeom>
                  </pic:spPr>
                </pic:pic>
              </a:graphicData>
            </a:graphic>
          </wp:inline>
        </w:drawing>
      </w:r>
    </w:p>
    <w:p w14:paraId="04103A75" w14:textId="77777777" w:rsidR="00D07BC0" w:rsidRDefault="00D07BC0" w:rsidP="00047F6B">
      <w:pPr>
        <w:pStyle w:val="Titre1"/>
      </w:pPr>
      <w:bookmarkStart w:id="45" w:name="_Toc107605075"/>
      <w:bookmarkStart w:id="46" w:name="_Toc129350029"/>
      <w:r>
        <w:t>Environments supported</w:t>
      </w:r>
      <w:bookmarkEnd w:id="45"/>
      <w:bookmarkEnd w:id="46"/>
    </w:p>
    <w:p w14:paraId="6625C955" w14:textId="42CDA1EA" w:rsidR="00D07BC0" w:rsidRDefault="000210B0" w:rsidP="00035DBB">
      <w:pPr>
        <w:rPr>
          <w:rStyle w:val="normaltextrun"/>
          <w:i/>
          <w:iCs/>
        </w:rPr>
      </w:pPr>
      <w:r w:rsidRPr="00696395">
        <w:rPr>
          <w:i/>
          <w:iCs/>
        </w:rPr>
        <w:t xml:space="preserve">Use this section to </w:t>
      </w:r>
      <w:r w:rsidRPr="00696395">
        <w:rPr>
          <w:rStyle w:val="normaltextrun"/>
          <w:i/>
          <w:iCs/>
        </w:rPr>
        <w:t>d</w:t>
      </w:r>
      <w:r w:rsidR="00D07BC0" w:rsidRPr="00696395">
        <w:rPr>
          <w:rStyle w:val="normaltextrun"/>
          <w:i/>
          <w:iCs/>
        </w:rPr>
        <w:t>ocument which environments the solution should work in/with.</w:t>
      </w:r>
    </w:p>
    <w:p w14:paraId="65C95C88" w14:textId="4931B39A" w:rsidR="00696395" w:rsidRPr="00696395" w:rsidRDefault="00696395" w:rsidP="008D42C3">
      <w:pPr>
        <w:pStyle w:val="Titre2"/>
        <w:rPr>
          <w:rStyle w:val="normaltextrun"/>
        </w:rPr>
      </w:pPr>
      <w:bookmarkStart w:id="47" w:name="_Ref107320592"/>
      <w:bookmarkStart w:id="48" w:name="_Ref107320605"/>
      <w:bookmarkStart w:id="49" w:name="_Toc107605076"/>
      <w:bookmarkStart w:id="50" w:name="_Toc129350030"/>
      <w:r>
        <w:t>Targeted environment</w:t>
      </w:r>
      <w:bookmarkEnd w:id="47"/>
      <w:bookmarkEnd w:id="48"/>
      <w:bookmarkEnd w:id="49"/>
      <w:bookmarkEnd w:id="50"/>
    </w:p>
    <w:p w14:paraId="5AA15DF4" w14:textId="15F76FA2" w:rsidR="00D07BC0" w:rsidRPr="001458CA" w:rsidRDefault="00D07BC0" w:rsidP="00035DBB">
      <w:pPr>
        <w:rPr>
          <w:i/>
          <w:iCs/>
        </w:rPr>
      </w:pPr>
      <w:r w:rsidRPr="001458CA">
        <w:rPr>
          <w:i/>
          <w:iCs/>
        </w:rPr>
        <w:t>Fill in the table below to describe all the environments the custom solution should support.</w:t>
      </w:r>
    </w:p>
    <w:tbl>
      <w:tblPr>
        <w:tblStyle w:val="TableauListe7Couleur"/>
        <w:tblW w:w="9072" w:type="dxa"/>
        <w:tblLook w:val="0420" w:firstRow="1" w:lastRow="0" w:firstColumn="0" w:lastColumn="0" w:noHBand="0" w:noVBand="1"/>
      </w:tblPr>
      <w:tblGrid>
        <w:gridCol w:w="567"/>
        <w:gridCol w:w="8505"/>
      </w:tblGrid>
      <w:tr w:rsidR="001841CB" w:rsidRPr="00756AEC" w14:paraId="43008D44" w14:textId="77777777">
        <w:trPr>
          <w:cnfStyle w:val="100000000000" w:firstRow="1" w:lastRow="0" w:firstColumn="0" w:lastColumn="0" w:oddVBand="0" w:evenVBand="0" w:oddHBand="0" w:evenHBand="0" w:firstRowFirstColumn="0" w:firstRowLastColumn="0" w:lastRowFirstColumn="0" w:lastRowLastColumn="0"/>
        </w:trPr>
        <w:tc>
          <w:tcPr>
            <w:tcW w:w="567" w:type="dxa"/>
          </w:tcPr>
          <w:p w14:paraId="2F3333F6" w14:textId="77777777"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8505" w:type="dxa"/>
          </w:tcPr>
          <w:p w14:paraId="5A5D2926" w14:textId="26AFB56C"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Environment</w:t>
            </w:r>
          </w:p>
        </w:tc>
      </w:tr>
      <w:tr w:rsidR="001841CB" w:rsidRPr="00756AEC" w14:paraId="7D0F0447"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07384A37" w14:textId="77777777" w:rsidR="001841CB" w:rsidRPr="00165A1D" w:rsidRDefault="001841CB">
            <w:pPr>
              <w:spacing w:before="60" w:after="60"/>
              <w:rPr>
                <w:sz w:val="18"/>
                <w:szCs w:val="18"/>
              </w:rPr>
            </w:pPr>
            <w:r>
              <w:rPr>
                <w:sz w:val="18"/>
                <w:szCs w:val="18"/>
              </w:rPr>
              <w:t>1</w:t>
            </w:r>
          </w:p>
        </w:tc>
        <w:tc>
          <w:tcPr>
            <w:tcW w:w="8505" w:type="dxa"/>
          </w:tcPr>
          <w:p w14:paraId="1583D1A9" w14:textId="17C76F89" w:rsidR="001841CB" w:rsidRPr="00165A1D" w:rsidRDefault="005E4ABA">
            <w:pPr>
              <w:spacing w:before="60" w:after="60"/>
              <w:rPr>
                <w:sz w:val="18"/>
                <w:szCs w:val="18"/>
              </w:rPr>
            </w:pPr>
            <w:r>
              <w:rPr>
                <w:sz w:val="18"/>
                <w:szCs w:val="18"/>
              </w:rPr>
              <w:t>Azure</w:t>
            </w:r>
            <w:r w:rsidR="00526B87">
              <w:rPr>
                <w:sz w:val="18"/>
                <w:szCs w:val="18"/>
              </w:rPr>
              <w:t xml:space="preserve"> public cloud</w:t>
            </w:r>
          </w:p>
        </w:tc>
      </w:tr>
      <w:tr w:rsidR="001841CB" w:rsidRPr="00756AEC" w14:paraId="3D16B33C" w14:textId="77777777">
        <w:tc>
          <w:tcPr>
            <w:tcW w:w="567" w:type="dxa"/>
          </w:tcPr>
          <w:p w14:paraId="4424075C" w14:textId="77777777" w:rsidR="001841CB" w:rsidRPr="00165A1D" w:rsidRDefault="001841CB">
            <w:pPr>
              <w:spacing w:before="60" w:after="60"/>
              <w:rPr>
                <w:sz w:val="18"/>
                <w:szCs w:val="18"/>
              </w:rPr>
            </w:pPr>
            <w:r>
              <w:rPr>
                <w:sz w:val="18"/>
                <w:szCs w:val="18"/>
              </w:rPr>
              <w:t>2</w:t>
            </w:r>
          </w:p>
        </w:tc>
        <w:tc>
          <w:tcPr>
            <w:tcW w:w="8505" w:type="dxa"/>
          </w:tcPr>
          <w:p w14:paraId="353B4018" w14:textId="4FA24FB8" w:rsidR="001841CB" w:rsidRPr="00165A1D" w:rsidRDefault="0025230F">
            <w:pPr>
              <w:spacing w:before="60" w:after="60"/>
              <w:rPr>
                <w:sz w:val="18"/>
                <w:szCs w:val="18"/>
              </w:rPr>
            </w:pPr>
            <w:r>
              <w:rPr>
                <w:sz w:val="18"/>
                <w:szCs w:val="18"/>
              </w:rPr>
              <w:t>Customer on-premises environment</w:t>
            </w:r>
          </w:p>
        </w:tc>
      </w:tr>
      <w:tr w:rsidR="00C777F9" w:rsidRPr="00756AEC" w14:paraId="65E1BFEB" w14:textId="77777777">
        <w:trPr>
          <w:cnfStyle w:val="000000100000" w:firstRow="0" w:lastRow="0" w:firstColumn="0" w:lastColumn="0" w:oddVBand="0" w:evenVBand="0" w:oddHBand="1" w:evenHBand="0" w:firstRowFirstColumn="0" w:firstRowLastColumn="0" w:lastRowFirstColumn="0" w:lastRowLastColumn="0"/>
        </w:trPr>
        <w:tc>
          <w:tcPr>
            <w:tcW w:w="567" w:type="dxa"/>
          </w:tcPr>
          <w:p w14:paraId="077601AC" w14:textId="208C8DFD" w:rsidR="00C777F9" w:rsidRDefault="00C777F9">
            <w:pPr>
              <w:spacing w:before="60" w:after="60"/>
              <w:rPr>
                <w:sz w:val="18"/>
                <w:szCs w:val="18"/>
              </w:rPr>
            </w:pPr>
            <w:r>
              <w:rPr>
                <w:sz w:val="18"/>
                <w:szCs w:val="18"/>
              </w:rPr>
              <w:t>3</w:t>
            </w:r>
          </w:p>
        </w:tc>
        <w:tc>
          <w:tcPr>
            <w:tcW w:w="8505" w:type="dxa"/>
          </w:tcPr>
          <w:p w14:paraId="552ACC05" w14:textId="339643F7" w:rsidR="00C777F9" w:rsidRDefault="00C777F9">
            <w:pPr>
              <w:spacing w:before="60" w:after="60"/>
              <w:rPr>
                <w:sz w:val="18"/>
                <w:szCs w:val="18"/>
              </w:rPr>
            </w:pPr>
            <w:r>
              <w:rPr>
                <w:sz w:val="18"/>
                <w:szCs w:val="18"/>
              </w:rPr>
              <w:t>Any other</w:t>
            </w:r>
            <w:r w:rsidR="00A10457">
              <w:rPr>
                <w:sz w:val="18"/>
                <w:szCs w:val="18"/>
              </w:rPr>
              <w:t xml:space="preserve"> suitable location through </w:t>
            </w:r>
            <w:r w:rsidR="00AD3CC4">
              <w:rPr>
                <w:sz w:val="18"/>
                <w:szCs w:val="18"/>
              </w:rPr>
              <w:t xml:space="preserve">an </w:t>
            </w:r>
            <w:hyperlink r:id="rId56" w:history="1">
              <w:r w:rsidR="0067439F" w:rsidRPr="00DD29C7">
                <w:rPr>
                  <w:rStyle w:val="Lienhypertexte"/>
                  <w:sz w:val="18"/>
                  <w:szCs w:val="18"/>
                </w:rPr>
                <w:t>Azure Arc</w:t>
              </w:r>
            </w:hyperlink>
            <w:r w:rsidR="00AD3CC4">
              <w:rPr>
                <w:sz w:val="18"/>
                <w:szCs w:val="18"/>
              </w:rPr>
              <w:t xml:space="preserve"> hosting</w:t>
            </w:r>
            <w:r w:rsidR="0040687D">
              <w:rPr>
                <w:sz w:val="18"/>
                <w:szCs w:val="18"/>
              </w:rPr>
              <w:t>, w/</w:t>
            </w:r>
            <w:r w:rsidR="00062F38">
              <w:rPr>
                <w:sz w:val="18"/>
                <w:szCs w:val="18"/>
              </w:rPr>
              <w:t xml:space="preserve"> </w:t>
            </w:r>
            <w:hyperlink r:id="rId57" w:history="1">
              <w:r w:rsidR="00062F38" w:rsidRPr="003D6202">
                <w:rPr>
                  <w:rStyle w:val="Lienhypertexte"/>
                  <w:sz w:val="18"/>
                  <w:szCs w:val="18"/>
                </w:rPr>
                <w:t>custom locations on top of Azure Arc-enabled Kubernetes</w:t>
              </w:r>
            </w:hyperlink>
            <w:r w:rsidR="00062F38">
              <w:rPr>
                <w:sz w:val="18"/>
                <w:szCs w:val="18"/>
              </w:rPr>
              <w:t>.</w:t>
            </w:r>
          </w:p>
        </w:tc>
      </w:tr>
      <w:tr w:rsidR="001841CB" w:rsidRPr="00756AEC" w14:paraId="40AA4238" w14:textId="77777777">
        <w:tc>
          <w:tcPr>
            <w:tcW w:w="567" w:type="dxa"/>
          </w:tcPr>
          <w:p w14:paraId="2AE6C875" w14:textId="06CFF3AA" w:rsidR="001841CB" w:rsidRPr="00165A1D" w:rsidRDefault="00C777F9">
            <w:pPr>
              <w:spacing w:before="60" w:after="60"/>
              <w:rPr>
                <w:sz w:val="18"/>
                <w:szCs w:val="18"/>
              </w:rPr>
            </w:pPr>
            <w:r>
              <w:rPr>
                <w:sz w:val="18"/>
                <w:szCs w:val="18"/>
              </w:rPr>
              <w:t>4</w:t>
            </w:r>
          </w:p>
        </w:tc>
        <w:tc>
          <w:tcPr>
            <w:tcW w:w="8505" w:type="dxa"/>
          </w:tcPr>
          <w:p w14:paraId="72A50B2A" w14:textId="77777777" w:rsidR="001841CB" w:rsidRPr="00165A1D" w:rsidRDefault="001841CB">
            <w:pPr>
              <w:spacing w:before="60" w:after="60"/>
              <w:rPr>
                <w:sz w:val="18"/>
                <w:szCs w:val="18"/>
              </w:rPr>
            </w:pPr>
            <w:r w:rsidRPr="00165A1D">
              <w:rPr>
                <w:sz w:val="18"/>
                <w:szCs w:val="18"/>
              </w:rPr>
              <w:t>[insert dependency here]</w:t>
            </w:r>
          </w:p>
        </w:tc>
      </w:tr>
    </w:tbl>
    <w:p w14:paraId="0EFB9817" w14:textId="21D802B3" w:rsidR="00696395" w:rsidRDefault="00696395" w:rsidP="008D42C3">
      <w:pPr>
        <w:pStyle w:val="Titre2"/>
      </w:pPr>
      <w:bookmarkStart w:id="51" w:name="_Toc107605077"/>
      <w:bookmarkStart w:id="52" w:name="_Toc129350031"/>
      <w:r>
        <w:t xml:space="preserve">Prerequisites for a </w:t>
      </w:r>
      <w:r w:rsidR="00802FB8">
        <w:t>development</w:t>
      </w:r>
      <w:r>
        <w:t xml:space="preserve"> environment</w:t>
      </w:r>
      <w:bookmarkEnd w:id="51"/>
      <w:bookmarkEnd w:id="52"/>
    </w:p>
    <w:p w14:paraId="64C20477" w14:textId="6DE41D9B" w:rsidR="0045672F" w:rsidRPr="0045672F" w:rsidRDefault="0045672F" w:rsidP="0045672F">
      <w:pPr>
        <w:rPr>
          <w:i/>
          <w:iCs/>
        </w:rPr>
      </w:pPr>
      <w:r w:rsidRPr="00696395">
        <w:rPr>
          <w:i/>
          <w:iCs/>
        </w:rPr>
        <w:t xml:space="preserve">Use this section to </w:t>
      </w:r>
      <w:r w:rsidRPr="00696395">
        <w:rPr>
          <w:rStyle w:val="normaltextrun"/>
          <w:i/>
          <w:iCs/>
        </w:rPr>
        <w:t xml:space="preserve">document </w:t>
      </w:r>
      <w:r>
        <w:rPr>
          <w:rStyle w:val="normaltextrun"/>
          <w:i/>
          <w:iCs/>
        </w:rPr>
        <w:t xml:space="preserve">all the </w:t>
      </w:r>
      <w:r>
        <w:rPr>
          <w:i/>
          <w:iCs/>
        </w:rPr>
        <w:t>prerequisites that pertains to the development environment if any</w:t>
      </w:r>
      <w:r w:rsidRPr="00696395">
        <w:rPr>
          <w:rStyle w:val="normaltextrun"/>
          <w:i/>
          <w:iCs/>
        </w:rPr>
        <w:t>.</w:t>
      </w:r>
    </w:p>
    <w:p w14:paraId="6F5E47F6" w14:textId="0B5B47D8" w:rsidR="00696395" w:rsidRPr="001B098A" w:rsidRDefault="000236CA" w:rsidP="00D07BC0">
      <w:pPr>
        <w:pStyle w:val="Bodycopy"/>
        <w:rPr>
          <w:sz w:val="20"/>
        </w:rPr>
      </w:pPr>
      <w:r w:rsidRPr="001B098A">
        <w:rPr>
          <w:sz w:val="20"/>
        </w:rPr>
        <w:t xml:space="preserve">As per section </w:t>
      </w:r>
      <w:r w:rsidR="00DD29C7" w:rsidRPr="001B098A">
        <w:rPr>
          <w:rStyle w:val="lev"/>
          <w:szCs w:val="20"/>
        </w:rPr>
        <w:fldChar w:fldCharType="begin"/>
      </w:r>
      <w:r w:rsidR="00DD29C7" w:rsidRPr="001B098A">
        <w:rPr>
          <w:rStyle w:val="lev"/>
          <w:szCs w:val="20"/>
        </w:rPr>
        <w:instrText xml:space="preserve"> REF _Ref107319498 \h </w:instrText>
      </w:r>
      <w:r w:rsidR="00DD29C7" w:rsidRPr="001B098A">
        <w:rPr>
          <w:rStyle w:val="lev"/>
          <w:rFonts w:eastAsiaTheme="majorEastAsia"/>
          <w:szCs w:val="20"/>
        </w:rPr>
        <w:instrText xml:space="preserve"> \* MERGEFORMAT </w:instrText>
      </w:r>
      <w:r w:rsidR="00DD29C7" w:rsidRPr="001B098A">
        <w:rPr>
          <w:rStyle w:val="lev"/>
          <w:szCs w:val="20"/>
        </w:rPr>
      </w:r>
      <w:r w:rsidR="00DD29C7" w:rsidRPr="001B098A">
        <w:rPr>
          <w:rStyle w:val="lev"/>
          <w:szCs w:val="20"/>
        </w:rPr>
        <w:fldChar w:fldCharType="separate"/>
      </w:r>
      <w:r w:rsidR="00DD29C7" w:rsidRPr="001B098A">
        <w:rPr>
          <w:rStyle w:val="lev"/>
          <w:szCs w:val="20"/>
        </w:rPr>
        <w:t>Risks and assumptions</w:t>
      </w:r>
      <w:r w:rsidR="00DD29C7" w:rsidRPr="001B098A">
        <w:rPr>
          <w:rStyle w:val="lev"/>
          <w:szCs w:val="20"/>
        </w:rPr>
        <w:fldChar w:fldCharType="end"/>
      </w:r>
      <w:r w:rsidR="00DD29C7" w:rsidRPr="001B098A">
        <w:rPr>
          <w:rStyle w:val="lev"/>
          <w:szCs w:val="20"/>
        </w:rPr>
        <w:t xml:space="preserve"> </w:t>
      </w:r>
      <w:r w:rsidR="00DD29C7" w:rsidRPr="001B098A">
        <w:rPr>
          <w:sz w:val="20"/>
        </w:rPr>
        <w:fldChar w:fldCharType="begin"/>
      </w:r>
      <w:r w:rsidR="00DD29C7" w:rsidRPr="001B098A">
        <w:rPr>
          <w:sz w:val="20"/>
        </w:rPr>
        <w:instrText xml:space="preserve"> REF _Ref107319512 \p \h </w:instrText>
      </w:r>
      <w:r w:rsidR="001B098A">
        <w:rPr>
          <w:sz w:val="20"/>
        </w:rPr>
        <w:instrText xml:space="preserve"> \* MERGEFORMAT </w:instrText>
      </w:r>
      <w:r w:rsidR="00DD29C7" w:rsidRPr="001B098A">
        <w:rPr>
          <w:sz w:val="20"/>
        </w:rPr>
      </w:r>
      <w:r w:rsidR="00DD29C7" w:rsidRPr="001B098A">
        <w:rPr>
          <w:sz w:val="20"/>
        </w:rPr>
        <w:fldChar w:fldCharType="separate"/>
      </w:r>
      <w:r w:rsidR="00DD29C7" w:rsidRPr="001B098A">
        <w:rPr>
          <w:sz w:val="20"/>
        </w:rPr>
        <w:t>above</w:t>
      </w:r>
      <w:r w:rsidR="00DD29C7" w:rsidRPr="001B098A">
        <w:rPr>
          <w:sz w:val="20"/>
        </w:rPr>
        <w:fldChar w:fldCharType="end"/>
      </w:r>
      <w:r w:rsidRPr="001B098A">
        <w:rPr>
          <w:sz w:val="20"/>
        </w:rPr>
        <w:t>,</w:t>
      </w:r>
      <w:r w:rsidR="00DD29C7" w:rsidRPr="001B098A">
        <w:rPr>
          <w:sz w:val="20"/>
        </w:rPr>
        <w:t xml:space="preserve"> the testing environment</w:t>
      </w:r>
      <w:r w:rsidR="009728CC" w:rsidRPr="001B098A">
        <w:rPr>
          <w:sz w:val="20"/>
        </w:rPr>
        <w:t xml:space="preserve"> should be </w:t>
      </w:r>
      <w:r w:rsidR="00882FDB" w:rsidRPr="001B098A">
        <w:rPr>
          <w:sz w:val="20"/>
        </w:rPr>
        <w:t>set locally</w:t>
      </w:r>
      <w:r w:rsidR="009728CC" w:rsidRPr="001B098A">
        <w:rPr>
          <w:sz w:val="20"/>
        </w:rPr>
        <w:t xml:space="preserve"> to leverage </w:t>
      </w:r>
      <w:r w:rsidR="00D6731B" w:rsidRPr="001B098A">
        <w:rPr>
          <w:sz w:val="20"/>
        </w:rPr>
        <w:t xml:space="preserve">as much as </w:t>
      </w:r>
      <w:r w:rsidR="002E4EF9" w:rsidRPr="001B098A">
        <w:rPr>
          <w:sz w:val="20"/>
        </w:rPr>
        <w:t xml:space="preserve">possible </w:t>
      </w:r>
      <w:r w:rsidR="00D80BF3" w:rsidRPr="001B098A">
        <w:rPr>
          <w:sz w:val="20"/>
        </w:rPr>
        <w:t>the available inte</w:t>
      </w:r>
      <w:r w:rsidR="009B5325" w:rsidRPr="001B098A">
        <w:rPr>
          <w:sz w:val="20"/>
        </w:rPr>
        <w:t>gration key</w:t>
      </w:r>
      <w:r w:rsidR="00D6731B" w:rsidRPr="001B098A">
        <w:rPr>
          <w:sz w:val="20"/>
        </w:rPr>
        <w:t xml:space="preserve"> for public use</w:t>
      </w:r>
      <w:r w:rsidR="00434209">
        <w:rPr>
          <w:sz w:val="20"/>
        </w:rPr>
        <w:t xml:space="preserve"> without having to file an</w:t>
      </w:r>
      <w:r w:rsidR="00FA0B4F">
        <w:rPr>
          <w:sz w:val="20"/>
        </w:rPr>
        <w:t>y</w:t>
      </w:r>
      <w:r w:rsidR="00434209">
        <w:rPr>
          <w:sz w:val="20"/>
        </w:rPr>
        <w:t>thing</w:t>
      </w:r>
      <w:r w:rsidR="00D6731B" w:rsidRPr="001B098A">
        <w:rPr>
          <w:sz w:val="20"/>
        </w:rPr>
        <w:t>.</w:t>
      </w:r>
    </w:p>
    <w:p w14:paraId="764807F1" w14:textId="381FBA92" w:rsidR="00C855CE" w:rsidRDefault="00C855CE" w:rsidP="00D37068">
      <w:pPr>
        <w:pStyle w:val="Bodycopy"/>
        <w:rPr>
          <w:sz w:val="20"/>
        </w:rPr>
      </w:pPr>
      <w:r w:rsidRPr="001B098A">
        <w:rPr>
          <w:sz w:val="20"/>
        </w:rPr>
        <w:t xml:space="preserve">This may require </w:t>
      </w:r>
      <w:r w:rsidR="00441D58" w:rsidRPr="001B098A">
        <w:rPr>
          <w:sz w:val="20"/>
        </w:rPr>
        <w:t xml:space="preserve">the use of the </w:t>
      </w:r>
      <w:hyperlink r:id="rId58" w:history="1">
        <w:r w:rsidR="00441D58" w:rsidRPr="001B098A">
          <w:rPr>
            <w:rStyle w:val="Lienhypertexte"/>
            <w:sz w:val="20"/>
          </w:rPr>
          <w:t>Postman API platform</w:t>
        </w:r>
      </w:hyperlink>
      <w:r w:rsidR="00441D58" w:rsidRPr="001B098A">
        <w:rPr>
          <w:sz w:val="20"/>
        </w:rPr>
        <w:t xml:space="preserve"> for building this façade. Postman </w:t>
      </w:r>
      <w:r w:rsidR="00D37068" w:rsidRPr="001B098A">
        <w:rPr>
          <w:sz w:val="20"/>
        </w:rPr>
        <w:t xml:space="preserve">indeed </w:t>
      </w:r>
      <w:r w:rsidR="00441D58" w:rsidRPr="001B098A">
        <w:rPr>
          <w:sz w:val="20"/>
        </w:rPr>
        <w:t>simplifies each step of the API lifecycle and streamlines collaboration</w:t>
      </w:r>
      <w:r w:rsidR="00D37068" w:rsidRPr="001B098A">
        <w:rPr>
          <w:sz w:val="20"/>
        </w:rPr>
        <w:t>. As such, the</w:t>
      </w:r>
      <w:r w:rsidRPr="001B098A">
        <w:rPr>
          <w:sz w:val="20"/>
        </w:rPr>
        <w:t xml:space="preserve"> definition </w:t>
      </w:r>
      <w:r w:rsidR="00D37068" w:rsidRPr="001B098A">
        <w:rPr>
          <w:sz w:val="20"/>
        </w:rPr>
        <w:t xml:space="preserve">of </w:t>
      </w:r>
      <w:r w:rsidR="004A45D8" w:rsidRPr="001B098A">
        <w:rPr>
          <w:sz w:val="20"/>
        </w:rPr>
        <w:t xml:space="preserve">a </w:t>
      </w:r>
      <w:r w:rsidRPr="001B098A">
        <w:rPr>
          <w:sz w:val="20"/>
        </w:rPr>
        <w:t xml:space="preserve">Postman collection </w:t>
      </w:r>
      <w:r w:rsidR="00D37068" w:rsidRPr="001B098A">
        <w:rPr>
          <w:sz w:val="20"/>
        </w:rPr>
        <w:t xml:space="preserve">can adequately streamline the </w:t>
      </w:r>
      <w:r w:rsidRPr="001B098A">
        <w:rPr>
          <w:sz w:val="20"/>
        </w:rPr>
        <w:t>interact</w:t>
      </w:r>
      <w:r w:rsidR="00D37068" w:rsidRPr="001B098A">
        <w:rPr>
          <w:sz w:val="20"/>
        </w:rPr>
        <w:t>ion</w:t>
      </w:r>
      <w:r w:rsidRPr="001B098A">
        <w:rPr>
          <w:sz w:val="20"/>
        </w:rPr>
        <w:t xml:space="preserve"> with the façade being developed</w:t>
      </w:r>
      <w:r w:rsidR="00D37068" w:rsidRPr="001B098A">
        <w:rPr>
          <w:sz w:val="20"/>
        </w:rPr>
        <w:t>,</w:t>
      </w:r>
      <w:r w:rsidR="00E47052" w:rsidRPr="001B098A">
        <w:rPr>
          <w:sz w:val="20"/>
        </w:rPr>
        <w:t xml:space="preserve"> and thus initiate the whole ‘identity dance’ regardless of the considered above-mentioned scenario</w:t>
      </w:r>
      <w:r w:rsidR="00D37068" w:rsidRPr="001B098A">
        <w:rPr>
          <w:sz w:val="20"/>
        </w:rPr>
        <w:t xml:space="preserve">, </w:t>
      </w:r>
      <w:r w:rsidR="003269F5" w:rsidRPr="001B098A">
        <w:rPr>
          <w:sz w:val="20"/>
        </w:rPr>
        <w:t>mimic the missing part, etc.</w:t>
      </w:r>
    </w:p>
    <w:p w14:paraId="6C58543F" w14:textId="77777777" w:rsidR="00802FB8" w:rsidRDefault="00802FB8" w:rsidP="008D42C3">
      <w:pPr>
        <w:pStyle w:val="Titre2"/>
      </w:pPr>
      <w:bookmarkStart w:id="53" w:name="_Toc107605078"/>
      <w:bookmarkStart w:id="54" w:name="_Toc129350032"/>
      <w:r>
        <w:t>Prerequisites for a testing environment</w:t>
      </w:r>
      <w:bookmarkEnd w:id="53"/>
      <w:bookmarkEnd w:id="54"/>
    </w:p>
    <w:p w14:paraId="585579FC" w14:textId="6CB105CB" w:rsidR="0045672F" w:rsidRPr="00015DF8" w:rsidRDefault="0045672F" w:rsidP="0045672F">
      <w:pPr>
        <w:rPr>
          <w:i/>
          <w:iCs/>
        </w:rPr>
      </w:pPr>
      <w:r w:rsidRPr="00696395">
        <w:rPr>
          <w:i/>
          <w:iCs/>
        </w:rPr>
        <w:t xml:space="preserve">Use this section to </w:t>
      </w:r>
      <w:r w:rsidRPr="00696395">
        <w:rPr>
          <w:rStyle w:val="normaltextrun"/>
          <w:i/>
          <w:iCs/>
        </w:rPr>
        <w:t xml:space="preserve">document </w:t>
      </w:r>
      <w:r>
        <w:rPr>
          <w:rStyle w:val="normaltextrun"/>
          <w:i/>
          <w:iCs/>
        </w:rPr>
        <w:t xml:space="preserve">all the </w:t>
      </w:r>
      <w:r>
        <w:rPr>
          <w:i/>
          <w:iCs/>
        </w:rPr>
        <w:t>prerequisites that pertains to the testing environment if any</w:t>
      </w:r>
      <w:r w:rsidRPr="00696395">
        <w:rPr>
          <w:rStyle w:val="normaltextrun"/>
          <w:i/>
          <w:iCs/>
        </w:rPr>
        <w:t>.</w:t>
      </w:r>
    </w:p>
    <w:p w14:paraId="65306FF5" w14:textId="7DC19098" w:rsidR="00802FB8" w:rsidRDefault="00802FB8" w:rsidP="008D42C3">
      <w:pPr>
        <w:pStyle w:val="Titre2"/>
      </w:pPr>
      <w:bookmarkStart w:id="55" w:name="_Toc107605079"/>
      <w:bookmarkStart w:id="56" w:name="_Toc129350033"/>
      <w:r>
        <w:lastRenderedPageBreak/>
        <w:t>Prerequisites for the</w:t>
      </w:r>
      <w:r w:rsidR="0045672F">
        <w:t xml:space="preserve"> targeted </w:t>
      </w:r>
      <w:r>
        <w:t>environment</w:t>
      </w:r>
      <w:bookmarkEnd w:id="55"/>
      <w:bookmarkEnd w:id="56"/>
    </w:p>
    <w:p w14:paraId="0CC0D7BD" w14:textId="3F7C1548" w:rsidR="0045672F" w:rsidRDefault="0045672F" w:rsidP="0045672F">
      <w:pPr>
        <w:rPr>
          <w:rStyle w:val="normaltextrun"/>
          <w:i/>
          <w:iCs/>
        </w:rPr>
      </w:pPr>
      <w:r w:rsidRPr="00696395">
        <w:rPr>
          <w:i/>
          <w:iCs/>
        </w:rPr>
        <w:t xml:space="preserve">Use this section to </w:t>
      </w:r>
      <w:r w:rsidRPr="00696395">
        <w:rPr>
          <w:rStyle w:val="normaltextrun"/>
          <w:i/>
          <w:iCs/>
        </w:rPr>
        <w:t xml:space="preserve">document </w:t>
      </w:r>
      <w:r>
        <w:rPr>
          <w:rStyle w:val="normaltextrun"/>
          <w:i/>
          <w:iCs/>
        </w:rPr>
        <w:t xml:space="preserve">all the </w:t>
      </w:r>
      <w:r>
        <w:rPr>
          <w:i/>
          <w:iCs/>
        </w:rPr>
        <w:t xml:space="preserve">prerequisites that pertains to the </w:t>
      </w:r>
      <w:r w:rsidR="00273F47">
        <w:rPr>
          <w:i/>
          <w:iCs/>
        </w:rPr>
        <w:t>target</w:t>
      </w:r>
      <w:r>
        <w:rPr>
          <w:i/>
          <w:iCs/>
        </w:rPr>
        <w:t xml:space="preserve"> environment if any</w:t>
      </w:r>
      <w:r w:rsidR="00B513FA">
        <w:rPr>
          <w:i/>
          <w:iCs/>
        </w:rPr>
        <w:t xml:space="preserve"> as per section </w:t>
      </w:r>
      <w:r w:rsidR="00B513FA" w:rsidRPr="00B513FA">
        <w:rPr>
          <w:rFonts w:ascii="Segoe UI Semibold" w:hAnsi="Segoe UI Semibold" w:cs="Segoe UI Semibold"/>
        </w:rPr>
        <w:fldChar w:fldCharType="begin"/>
      </w:r>
      <w:r w:rsidR="00B513FA" w:rsidRPr="00B513FA">
        <w:rPr>
          <w:rFonts w:ascii="Segoe UI Semibold" w:hAnsi="Segoe UI Semibold" w:cs="Segoe UI Semibold"/>
        </w:rPr>
        <w:instrText xml:space="preserve"> REF _Ref107320605 \h  \* MERGEFORMAT </w:instrText>
      </w:r>
      <w:r w:rsidR="00B513FA" w:rsidRPr="00B513FA">
        <w:rPr>
          <w:rFonts w:ascii="Segoe UI Semibold" w:hAnsi="Segoe UI Semibold" w:cs="Segoe UI Semibold"/>
        </w:rPr>
      </w:r>
      <w:r w:rsidR="00B513FA" w:rsidRPr="00B513FA">
        <w:rPr>
          <w:rFonts w:ascii="Segoe UI Semibold" w:hAnsi="Segoe UI Semibold" w:cs="Segoe UI Semibold"/>
        </w:rPr>
        <w:fldChar w:fldCharType="separate"/>
      </w:r>
      <w:r w:rsidR="00B513FA" w:rsidRPr="00B513FA">
        <w:rPr>
          <w:rFonts w:ascii="Segoe UI Semibold" w:hAnsi="Segoe UI Semibold" w:cs="Segoe UI Semibold"/>
        </w:rPr>
        <w:t>Targeted environment</w:t>
      </w:r>
      <w:r w:rsidR="00B513FA" w:rsidRPr="00B513FA">
        <w:rPr>
          <w:rFonts w:ascii="Segoe UI Semibold" w:hAnsi="Segoe UI Semibold" w:cs="Segoe UI Semibold"/>
        </w:rPr>
        <w:fldChar w:fldCharType="end"/>
      </w:r>
      <w:r w:rsidR="00B513FA">
        <w:rPr>
          <w:i/>
          <w:iCs/>
        </w:rPr>
        <w:t xml:space="preserve"> </w:t>
      </w:r>
      <w:r w:rsidR="00B513FA">
        <w:rPr>
          <w:i/>
          <w:iCs/>
        </w:rPr>
        <w:fldChar w:fldCharType="begin"/>
      </w:r>
      <w:r w:rsidR="00B513FA">
        <w:rPr>
          <w:i/>
          <w:iCs/>
        </w:rPr>
        <w:instrText xml:space="preserve"> REF _Ref107320592 \p \h </w:instrText>
      </w:r>
      <w:r w:rsidR="00B513FA">
        <w:rPr>
          <w:i/>
          <w:iCs/>
        </w:rPr>
      </w:r>
      <w:r w:rsidR="00B513FA">
        <w:rPr>
          <w:i/>
          <w:iCs/>
        </w:rPr>
        <w:fldChar w:fldCharType="separate"/>
      </w:r>
      <w:r w:rsidR="00B513FA">
        <w:rPr>
          <w:i/>
          <w:iCs/>
        </w:rPr>
        <w:t>above</w:t>
      </w:r>
      <w:r w:rsidR="00B513FA">
        <w:rPr>
          <w:i/>
          <w:iCs/>
        </w:rPr>
        <w:fldChar w:fldCharType="end"/>
      </w:r>
      <w:r w:rsidRPr="00696395">
        <w:rPr>
          <w:rStyle w:val="normaltextrun"/>
          <w:i/>
          <w:iCs/>
        </w:rPr>
        <w:t>.</w:t>
      </w:r>
    </w:p>
    <w:p w14:paraId="000DC666" w14:textId="77777777" w:rsidR="00B513FA" w:rsidRDefault="00B513FA" w:rsidP="002F2FF4">
      <w:pPr>
        <w:pStyle w:val="Titre3"/>
      </w:pPr>
      <w:bookmarkStart w:id="57" w:name="_Toc107605080"/>
      <w:r>
        <w:t xml:space="preserve">Environment </w:t>
      </w:r>
      <w:r w:rsidR="00273F47">
        <w:t>#1</w:t>
      </w:r>
      <w:bookmarkEnd w:id="57"/>
      <w:r w:rsidR="00273F47">
        <w:t xml:space="preserve"> </w:t>
      </w:r>
    </w:p>
    <w:p w14:paraId="74724AFB" w14:textId="52867BEF" w:rsidR="00280E8C" w:rsidRPr="00280E8C" w:rsidRDefault="00280E8C" w:rsidP="00B513FA">
      <w:pPr>
        <w:rPr>
          <w:rFonts w:ascii="Segoe UI Semibold" w:hAnsi="Segoe UI Semibold" w:cs="Segoe UI Semibold"/>
          <w:color w:val="FF0000"/>
          <w:szCs w:val="22"/>
        </w:rPr>
      </w:pPr>
      <w:r>
        <w:t xml:space="preserve">Microsoft Azure is the first targeted environment. </w:t>
      </w:r>
      <w:r w:rsidR="003E0828">
        <w:t xml:space="preserve">In fact, </w:t>
      </w:r>
      <w:r w:rsidR="003E0828">
        <w:rPr>
          <w:rStyle w:val="lev"/>
          <w:color w:val="FF0000"/>
        </w:rPr>
        <w:t>t</w:t>
      </w:r>
      <w:r w:rsidRPr="00196BE3">
        <w:rPr>
          <w:rStyle w:val="lev"/>
          <w:color w:val="FF0000"/>
        </w:rPr>
        <w:t>he initial version of FCF will target this sole environment beyond the local development environment.</w:t>
      </w:r>
    </w:p>
    <w:p w14:paraId="5B8C499D" w14:textId="18259282" w:rsidR="00B513FA" w:rsidRDefault="00C91DE4" w:rsidP="00B513FA">
      <w:r>
        <w:t xml:space="preserve">To </w:t>
      </w:r>
      <w:r w:rsidR="0044075A">
        <w:t xml:space="preserve">not only </w:t>
      </w:r>
      <w:r>
        <w:t xml:space="preserve">allow the </w:t>
      </w:r>
      <w:r w:rsidR="00EF7BD3">
        <w:t xml:space="preserve">façade </w:t>
      </w:r>
      <w:r>
        <w:t xml:space="preserve">deployment </w:t>
      </w:r>
      <w:r w:rsidR="00EF7BD3">
        <w:t xml:space="preserve">in a reproductible, </w:t>
      </w:r>
      <w:r w:rsidR="0044075A">
        <w:t>predictable, and</w:t>
      </w:r>
      <w:r w:rsidR="00EF7BD3">
        <w:t xml:space="preserve"> secure</w:t>
      </w:r>
      <w:r w:rsidR="0044075A">
        <w:t xml:space="preserve"> manner, but also the ability to </w:t>
      </w:r>
      <w:r w:rsidR="00015DF8">
        <w:t xml:space="preserve">in turn operate and govern it, </w:t>
      </w:r>
      <w:r w:rsidR="0044075A">
        <w:t>a</w:t>
      </w:r>
      <w:r w:rsidR="005A155E">
        <w:t xml:space="preserve"> suitable application l</w:t>
      </w:r>
      <w:r w:rsidR="00B513FA">
        <w:t xml:space="preserve">anding zone </w:t>
      </w:r>
      <w:r w:rsidR="005A155E">
        <w:t>should</w:t>
      </w:r>
      <w:r w:rsidR="00EE62CC">
        <w:t xml:space="preserve"> be </w:t>
      </w:r>
      <w:r w:rsidR="00B513FA">
        <w:t>defin</w:t>
      </w:r>
      <w:r w:rsidR="00EE62CC">
        <w:t>ed</w:t>
      </w:r>
      <w:r w:rsidR="005A155E">
        <w:t xml:space="preserve"> for the lightweight façade</w:t>
      </w:r>
      <w:r w:rsidR="00B24362">
        <w:t xml:space="preserve">, see </w:t>
      </w:r>
      <w:hyperlink r:id="rId59" w:history="1">
        <w:r w:rsidR="00B24362">
          <w:rPr>
            <w:rStyle w:val="Lienhypertexte"/>
          </w:rPr>
          <w:t>What is an Azure landing zone? - Cloud Adoption Framework | Microsoft Docs</w:t>
        </w:r>
      </w:hyperlink>
      <w:r w:rsidR="00B24362">
        <w:t>.</w:t>
      </w:r>
    </w:p>
    <w:p w14:paraId="1D843507" w14:textId="41815E85" w:rsidR="001F6DB4" w:rsidRDefault="005B750D" w:rsidP="001F6DB4">
      <w:r>
        <w:t>As such, t</w:t>
      </w:r>
      <w:r w:rsidRPr="005B750D">
        <w:t xml:space="preserve">he Microsoft Cloud Adoption Framework for Azure (CAF) Migration landing zone blueprint is a set of infrastructure to help manage </w:t>
      </w:r>
      <w:r w:rsidR="005F1912">
        <w:t>the</w:t>
      </w:r>
      <w:r w:rsidRPr="005B750D">
        <w:t xml:space="preserve"> cloud estate in alignment with CAF</w:t>
      </w:r>
      <w:r w:rsidR="001F6DB4">
        <w:t xml:space="preserve"> and can serve as a basis to define a suitable blueprint for the lightweight façade.</w:t>
      </w:r>
    </w:p>
    <w:p w14:paraId="15941487" w14:textId="77777777" w:rsidR="00DF5169" w:rsidRDefault="00DF5169" w:rsidP="00DF5169">
      <w:pPr>
        <w:contextualSpacing/>
      </w:pPr>
      <w:r>
        <w:t>See:</w:t>
      </w:r>
    </w:p>
    <w:p w14:paraId="2DB681D6" w14:textId="77777777" w:rsidR="00DF5169" w:rsidRDefault="00000000" w:rsidP="00DF5169">
      <w:pPr>
        <w:pStyle w:val="Paragraphedeliste"/>
        <w:numPr>
          <w:ilvl w:val="0"/>
          <w:numId w:val="26"/>
        </w:numPr>
      </w:pPr>
      <w:hyperlink r:id="rId60" w:history="1">
        <w:r w:rsidR="00DF5169">
          <w:rPr>
            <w:rStyle w:val="Lienhypertexte"/>
          </w:rPr>
          <w:t>Overview of Azure Blueprints - Azure Blueprints | Microsoft Docs</w:t>
        </w:r>
      </w:hyperlink>
    </w:p>
    <w:p w14:paraId="4DC5F1C6" w14:textId="6FEB3754" w:rsidR="00DF5169" w:rsidRDefault="00000000" w:rsidP="00DF5169">
      <w:pPr>
        <w:pStyle w:val="Paragraphedeliste"/>
        <w:numPr>
          <w:ilvl w:val="0"/>
          <w:numId w:val="26"/>
        </w:numPr>
      </w:pPr>
      <w:hyperlink r:id="rId61" w:history="1">
        <w:r w:rsidR="00DF5169">
          <w:rPr>
            <w:rStyle w:val="Lienhypertexte"/>
          </w:rPr>
          <w:t>CAF Migration landing zone blueprint sample overview - Azure Blueprints | Microsoft Docs</w:t>
        </w:r>
      </w:hyperlink>
    </w:p>
    <w:p w14:paraId="1BE74033" w14:textId="77777777" w:rsidR="00A8187B" w:rsidRDefault="001F6DB4" w:rsidP="001F6DB4">
      <w:r>
        <w:t>This environment is composed of several Azure services used to provide a secure, fully monitored, enterprise-ready governance</w:t>
      </w:r>
      <w:r w:rsidR="00DF63FD">
        <w:t xml:space="preserve">, and </w:t>
      </w:r>
      <w:r>
        <w:t xml:space="preserve">is </w:t>
      </w:r>
      <w:r w:rsidR="00DF63FD">
        <w:t xml:space="preserve">notably </w:t>
      </w:r>
      <w:r>
        <w:t>composed of</w:t>
      </w:r>
      <w:r w:rsidR="00DF63FD">
        <w:t xml:space="preserve"> a</w:t>
      </w:r>
      <w:r>
        <w:t xml:space="preserve">n Azure Key Vault instance used to host </w:t>
      </w:r>
      <w:r w:rsidR="00DF63FD">
        <w:t>the k</w:t>
      </w:r>
      <w:r>
        <w:t>ey</w:t>
      </w:r>
      <w:r w:rsidR="00DF63FD">
        <w:t>(</w:t>
      </w:r>
      <w:r>
        <w:t>s</w:t>
      </w:r>
      <w:r w:rsidR="00DF63FD">
        <w:t>)</w:t>
      </w:r>
      <w:r w:rsidR="00A166E9">
        <w:t>, the deployment of a</w:t>
      </w:r>
      <w:r>
        <w:t xml:space="preserve"> Log Analytics </w:t>
      </w:r>
      <w:r w:rsidR="00A166E9">
        <w:t>workplace, etc.</w:t>
      </w:r>
      <w:r w:rsidR="00F3449B">
        <w:t>, see dependencies #</w:t>
      </w:r>
      <w:r w:rsidR="00C91DE4">
        <w:t>2</w:t>
      </w:r>
      <w:r w:rsidR="00F3449B">
        <w:t xml:space="preserve"> and #</w:t>
      </w:r>
      <w:r w:rsidR="00C91DE4">
        <w:t>3</w:t>
      </w:r>
      <w:r w:rsidR="00F3449B">
        <w:t xml:space="preserve"> as per section </w:t>
      </w:r>
      <w:r w:rsidR="00F3449B" w:rsidRPr="00F3449B">
        <w:rPr>
          <w:rFonts w:ascii="Segoe UI Semibold" w:hAnsi="Segoe UI Semibold" w:cs="Segoe UI Semibold"/>
        </w:rPr>
        <w:fldChar w:fldCharType="begin"/>
      </w:r>
      <w:r w:rsidR="00F3449B" w:rsidRPr="00F3449B">
        <w:rPr>
          <w:rFonts w:ascii="Segoe UI Semibold" w:hAnsi="Segoe UI Semibold" w:cs="Segoe UI Semibold"/>
        </w:rPr>
        <w:instrText xml:space="preserve"> REF _Ref107327677 \h </w:instrText>
      </w:r>
      <w:r w:rsidR="00F3449B">
        <w:rPr>
          <w:rFonts w:ascii="Segoe UI Semibold" w:hAnsi="Segoe UI Semibold" w:cs="Segoe UI Semibold"/>
        </w:rPr>
        <w:instrText xml:space="preserve"> \* MERGEFORMAT </w:instrText>
      </w:r>
      <w:r w:rsidR="00F3449B" w:rsidRPr="00F3449B">
        <w:rPr>
          <w:rFonts w:ascii="Segoe UI Semibold" w:hAnsi="Segoe UI Semibold" w:cs="Segoe UI Semibold"/>
        </w:rPr>
      </w:r>
      <w:r w:rsidR="00F3449B" w:rsidRPr="00F3449B">
        <w:rPr>
          <w:rFonts w:ascii="Segoe UI Semibold" w:hAnsi="Segoe UI Semibold" w:cs="Segoe UI Semibold"/>
        </w:rPr>
        <w:fldChar w:fldCharType="separate"/>
      </w:r>
      <w:r w:rsidR="00F3449B" w:rsidRPr="00F3449B">
        <w:rPr>
          <w:rFonts w:ascii="Segoe UI Semibold" w:hAnsi="Segoe UI Semibold" w:cs="Segoe UI Semibold"/>
        </w:rPr>
        <w:t>Dependencies</w:t>
      </w:r>
      <w:r w:rsidR="00F3449B" w:rsidRPr="00F3449B">
        <w:rPr>
          <w:rFonts w:ascii="Segoe UI Semibold" w:hAnsi="Segoe UI Semibold" w:cs="Segoe UI Semibold"/>
        </w:rPr>
        <w:fldChar w:fldCharType="end"/>
      </w:r>
      <w:r w:rsidR="00F3449B">
        <w:t xml:space="preserve"> </w:t>
      </w:r>
      <w:r w:rsidR="00F3449B">
        <w:fldChar w:fldCharType="begin"/>
      </w:r>
      <w:r w:rsidR="00F3449B">
        <w:instrText xml:space="preserve"> REF _Ref107327640 \p \h </w:instrText>
      </w:r>
      <w:r w:rsidR="00F3449B">
        <w:fldChar w:fldCharType="separate"/>
      </w:r>
      <w:r w:rsidR="00F3449B">
        <w:t>above</w:t>
      </w:r>
      <w:r w:rsidR="00F3449B">
        <w:fldChar w:fldCharType="end"/>
      </w:r>
      <w:r w:rsidR="00F3449B">
        <w:t>.</w:t>
      </w:r>
      <w:r w:rsidR="005029E1">
        <w:t xml:space="preserve"> </w:t>
      </w:r>
    </w:p>
    <w:p w14:paraId="42AF0DB7" w14:textId="26CCD805" w:rsidR="005B750D" w:rsidRPr="00B513FA" w:rsidRDefault="005029E1" w:rsidP="00C94967">
      <w:r>
        <w:t>A set of Bicep script</w:t>
      </w:r>
      <w:r w:rsidR="00A8187B">
        <w:t xml:space="preserve">s will be provided. Bicep </w:t>
      </w:r>
      <w:r w:rsidR="00C94967">
        <w:t xml:space="preserve">is a domain-specific language (DSL) that uses declarative syntax to deploy Azure resources. In a Bicep file, is defined the infrastructure to deploy to Azure, and then </w:t>
      </w:r>
      <w:r w:rsidR="00FE44B2">
        <w:t>such a</w:t>
      </w:r>
      <w:r w:rsidR="00C94967">
        <w:t xml:space="preserve"> file </w:t>
      </w:r>
      <w:r w:rsidR="00FE44B2">
        <w:t xml:space="preserve">can be (re)used </w:t>
      </w:r>
      <w:r w:rsidR="00C94967">
        <w:t xml:space="preserve">throughout the development lifecycle to repeatedly deploy </w:t>
      </w:r>
      <w:r w:rsidR="00FE44B2">
        <w:t xml:space="preserve">the intended </w:t>
      </w:r>
      <w:r w:rsidR="00C94967">
        <w:t xml:space="preserve">infrastructure. </w:t>
      </w:r>
      <w:r w:rsidR="00FE44B2">
        <w:t>The described</w:t>
      </w:r>
      <w:r w:rsidR="00C94967">
        <w:t xml:space="preserve"> resources are deployed in a consistent manner.</w:t>
      </w:r>
      <w:r w:rsidR="005E0781">
        <w:t xml:space="preserve"> </w:t>
      </w:r>
      <w:r w:rsidR="00C94967">
        <w:t xml:space="preserve">Bicep provides concise syntax, reliable type safety, and support for code reuse. </w:t>
      </w:r>
      <w:r w:rsidR="005E0781">
        <w:t>It</w:t>
      </w:r>
      <w:r w:rsidR="00C94967">
        <w:t xml:space="preserve"> offers a first-class authoring experience for your infrastructure-as-code solutions in Azure.</w:t>
      </w:r>
      <w:r w:rsidR="005E0781">
        <w:t xml:space="preserve"> See </w:t>
      </w:r>
      <w:hyperlink r:id="rId62" w:history="1">
        <w:r w:rsidR="005E0781">
          <w:rPr>
            <w:rStyle w:val="Lienhypertexte"/>
          </w:rPr>
          <w:t>Bicep language for deploying Azure resources</w:t>
        </w:r>
        <w:r w:rsidR="005E0781" w:rsidRPr="005E0781">
          <w:rPr>
            <w:rStyle w:val="Lienhypertexte"/>
            <w:u w:val="none"/>
          </w:rPr>
          <w:t>.</w:t>
        </w:r>
      </w:hyperlink>
    </w:p>
    <w:p w14:paraId="7183B991" w14:textId="247A5676" w:rsidR="00047F6B" w:rsidRDefault="00047F6B" w:rsidP="00047F6B">
      <w:pPr>
        <w:pStyle w:val="Titre1"/>
      </w:pPr>
      <w:bookmarkStart w:id="58" w:name="_Toc107605083"/>
      <w:bookmarkStart w:id="59" w:name="_Toc129350034"/>
      <w:r>
        <w:t xml:space="preserve">Reason to </w:t>
      </w:r>
      <w:r w:rsidR="00EC67E9">
        <w:t>c</w:t>
      </w:r>
      <w:r>
        <w:t xml:space="preserve">hoose an </w:t>
      </w:r>
      <w:r w:rsidR="00EC67E9">
        <w:t>i</w:t>
      </w:r>
      <w:r>
        <w:t xml:space="preserve">nferior </w:t>
      </w:r>
      <w:r w:rsidR="00EC67E9">
        <w:t>s</w:t>
      </w:r>
      <w:r>
        <w:t>olution (optional)</w:t>
      </w:r>
      <w:bookmarkEnd w:id="58"/>
      <w:bookmarkEnd w:id="59"/>
    </w:p>
    <w:p w14:paraId="6572DDAB" w14:textId="77777777" w:rsidR="00047F6B" w:rsidRDefault="00047F6B" w:rsidP="00047F6B">
      <w:pPr>
        <w:rPr>
          <w:i/>
          <w:iCs/>
        </w:rPr>
      </w:pPr>
      <w:r w:rsidRPr="001458CA">
        <w:rPr>
          <w:i/>
          <w:iCs/>
        </w:rPr>
        <w:t>If an inferior solution/workflow is being chosen due to any considerations (design, engineering limitations, bandwidth etc.), it needs to be listed here.</w:t>
      </w:r>
    </w:p>
    <w:p w14:paraId="72410CA2" w14:textId="6BF5840F" w:rsidR="00841377" w:rsidRPr="00841377" w:rsidRDefault="00841377" w:rsidP="00047F6B">
      <w:pPr>
        <w:rPr>
          <w:rFonts w:ascii="Segoe UI Semibold" w:hAnsi="Segoe UI Semibold" w:cs="Segoe UI Semibold"/>
          <w:szCs w:val="22"/>
        </w:rPr>
      </w:pPr>
      <w:r>
        <w:rPr>
          <w:rStyle w:val="lev"/>
        </w:rPr>
        <w:t>N/A for t</w:t>
      </w:r>
      <w:r w:rsidRPr="00237A7C">
        <w:rPr>
          <w:rStyle w:val="lev"/>
        </w:rPr>
        <w:t>he initial version of FCF.</w:t>
      </w:r>
    </w:p>
    <w:p w14:paraId="6121DCB5" w14:textId="561688F5" w:rsidR="00361ED1" w:rsidRDefault="00361ED1" w:rsidP="00551E99">
      <w:pPr>
        <w:pStyle w:val="Titre1"/>
      </w:pPr>
      <w:bookmarkStart w:id="60" w:name="_Toc107605084"/>
      <w:bookmarkStart w:id="61" w:name="_Toc129350035"/>
      <w:r>
        <w:t>Code</w:t>
      </w:r>
      <w:r w:rsidR="00551E99">
        <w:t xml:space="preserve"> base for the proposed solution</w:t>
      </w:r>
      <w:bookmarkEnd w:id="60"/>
      <w:bookmarkEnd w:id="61"/>
    </w:p>
    <w:p w14:paraId="4AE50397" w14:textId="75B6C0B1" w:rsidR="00551E99" w:rsidRPr="001458CA" w:rsidRDefault="00551E99" w:rsidP="00551E99">
      <w:pPr>
        <w:rPr>
          <w:i/>
          <w:iCs/>
        </w:rPr>
      </w:pPr>
      <w:r w:rsidRPr="001458CA">
        <w:rPr>
          <w:i/>
          <w:iCs/>
        </w:rPr>
        <w:t xml:space="preserve">Use this section to describe </w:t>
      </w:r>
      <w:r>
        <w:rPr>
          <w:i/>
          <w:iCs/>
        </w:rPr>
        <w:t>how</w:t>
      </w:r>
      <w:r w:rsidRPr="001458CA">
        <w:rPr>
          <w:i/>
          <w:iCs/>
        </w:rPr>
        <w:t xml:space="preserve"> the custom solution should </w:t>
      </w:r>
      <w:r>
        <w:rPr>
          <w:i/>
          <w:iCs/>
        </w:rPr>
        <w:t>be developed in terms of languages, frameworks, and programming environment</w:t>
      </w:r>
      <w:r w:rsidRPr="001458CA">
        <w:rPr>
          <w:i/>
          <w:iCs/>
        </w:rPr>
        <w:t>.</w:t>
      </w:r>
    </w:p>
    <w:p w14:paraId="5FD9A9A6" w14:textId="3BEB723A" w:rsidR="00EA5C01" w:rsidRPr="0082439A" w:rsidRDefault="00A36735" w:rsidP="00EA5C01">
      <w:pPr>
        <w:rPr>
          <w:rStyle w:val="lev"/>
        </w:rPr>
      </w:pPr>
      <w:r w:rsidRPr="0082439A">
        <w:rPr>
          <w:rStyle w:val="lev"/>
        </w:rPr>
        <w:lastRenderedPageBreak/>
        <w:t>T</w:t>
      </w:r>
      <w:r w:rsidR="00551E99" w:rsidRPr="0082439A">
        <w:rPr>
          <w:rStyle w:val="lev"/>
        </w:rPr>
        <w:t xml:space="preserve">he </w:t>
      </w:r>
      <w:r w:rsidR="00EA5C01" w:rsidRPr="0082439A">
        <w:rPr>
          <w:rStyle w:val="lev"/>
        </w:rPr>
        <w:t xml:space="preserve">envisaged </w:t>
      </w:r>
      <w:r w:rsidR="00551E99" w:rsidRPr="0082439A">
        <w:rPr>
          <w:rStyle w:val="lev"/>
        </w:rPr>
        <w:t xml:space="preserve">façade </w:t>
      </w:r>
      <w:r w:rsidR="00841377">
        <w:rPr>
          <w:rStyle w:val="lev"/>
        </w:rPr>
        <w:t xml:space="preserve">for FCF </w:t>
      </w:r>
      <w:r w:rsidR="00551E99" w:rsidRPr="0082439A">
        <w:rPr>
          <w:rStyle w:val="lev"/>
        </w:rPr>
        <w:t>will be implement</w:t>
      </w:r>
      <w:r w:rsidR="00EA5C01" w:rsidRPr="0082439A">
        <w:rPr>
          <w:rStyle w:val="lev"/>
        </w:rPr>
        <w:t>e</w:t>
      </w:r>
      <w:r w:rsidR="00551E99" w:rsidRPr="0082439A">
        <w:rPr>
          <w:rStyle w:val="lev"/>
        </w:rPr>
        <w:t>d</w:t>
      </w:r>
      <w:r w:rsidR="00EA5C01" w:rsidRPr="0082439A">
        <w:rPr>
          <w:rStyle w:val="lev"/>
        </w:rPr>
        <w:t xml:space="preserve"> as a Web API with ASP.NET Core 6.0 to enable communication </w:t>
      </w:r>
      <w:r w:rsidR="00913E33" w:rsidRPr="0082439A">
        <w:rPr>
          <w:rStyle w:val="lev"/>
        </w:rPr>
        <w:t>and/</w:t>
      </w:r>
      <w:r w:rsidR="00EA5C01" w:rsidRPr="0082439A">
        <w:rPr>
          <w:rStyle w:val="lev"/>
        </w:rPr>
        <w:t xml:space="preserve">or interaction with </w:t>
      </w:r>
      <w:r w:rsidR="00392CC7" w:rsidRPr="0082439A">
        <w:rPr>
          <w:rStyle w:val="lev"/>
        </w:rPr>
        <w:t xml:space="preserve">all </w:t>
      </w:r>
      <w:r w:rsidR="00913E33" w:rsidRPr="0082439A">
        <w:rPr>
          <w:rStyle w:val="lev"/>
        </w:rPr>
        <w:t xml:space="preserve">the </w:t>
      </w:r>
      <w:r w:rsidR="00EA5C01" w:rsidRPr="0082439A">
        <w:rPr>
          <w:rStyle w:val="lev"/>
        </w:rPr>
        <w:t xml:space="preserve">software components </w:t>
      </w:r>
      <w:r w:rsidR="00392CC7" w:rsidRPr="0082439A">
        <w:rPr>
          <w:rStyle w:val="lev"/>
        </w:rPr>
        <w:t xml:space="preserve">outlined above </w:t>
      </w:r>
      <w:r w:rsidR="00EA5C01" w:rsidRPr="0082439A">
        <w:rPr>
          <w:rStyle w:val="lev"/>
        </w:rPr>
        <w:t>with each other</w:t>
      </w:r>
      <w:r w:rsidR="00913E33" w:rsidRPr="0082439A">
        <w:rPr>
          <w:rStyle w:val="lev"/>
        </w:rPr>
        <w:t xml:space="preserve"> as part of the</w:t>
      </w:r>
      <w:r w:rsidR="00392CC7" w:rsidRPr="0082439A">
        <w:rPr>
          <w:rStyle w:val="lev"/>
        </w:rPr>
        <w:t xml:space="preserve"> ‘identity dance’ to sustain the envisaged scenario</w:t>
      </w:r>
      <w:r w:rsidR="00EA5C01" w:rsidRPr="0082439A">
        <w:rPr>
          <w:rStyle w:val="lev"/>
        </w:rPr>
        <w:t>.</w:t>
      </w:r>
    </w:p>
    <w:p w14:paraId="0F38433E" w14:textId="15F1F1C2" w:rsidR="0082439A" w:rsidRPr="0082439A" w:rsidRDefault="0082439A" w:rsidP="00EA5C01">
      <w:pPr>
        <w:rPr>
          <w:rStyle w:val="lev"/>
        </w:rPr>
      </w:pPr>
      <w:r w:rsidRPr="0082439A">
        <w:rPr>
          <w:rStyle w:val="lev"/>
        </w:rPr>
        <w:t>One should stress that other option could fulfill the above prerequisites and requirements, such as Azure Functions to name one.</w:t>
      </w:r>
    </w:p>
    <w:p w14:paraId="08981A78" w14:textId="4E3C20B2" w:rsidR="003956DF" w:rsidRPr="00876723" w:rsidRDefault="003956DF" w:rsidP="008D42C3">
      <w:pPr>
        <w:pStyle w:val="Titre2"/>
      </w:pPr>
      <w:bookmarkStart w:id="62" w:name="_Toc107605085"/>
      <w:bookmarkStart w:id="63" w:name="_Toc129350036"/>
      <w:r w:rsidRPr="00876723">
        <w:t>Motivations</w:t>
      </w:r>
      <w:bookmarkEnd w:id="62"/>
      <w:bookmarkEnd w:id="63"/>
    </w:p>
    <w:p w14:paraId="49FA1674" w14:textId="31E700F9" w:rsidR="00C21212" w:rsidRDefault="00EA5C01" w:rsidP="00EA5C01">
      <w:r>
        <w:t xml:space="preserve">Web API is the </w:t>
      </w:r>
      <w:r w:rsidR="00765347">
        <w:t>“</w:t>
      </w:r>
      <w:r>
        <w:t>enhanced</w:t>
      </w:r>
      <w:r w:rsidR="00765347">
        <w:t>”</w:t>
      </w:r>
      <w:r>
        <w:t xml:space="preserve"> form of the web application </w:t>
      </w:r>
      <w:r w:rsidR="00765347">
        <w:t>technical canvas provided as part of the so-called FranceConnect Starte</w:t>
      </w:r>
      <w:r w:rsidR="00EA4E5F">
        <w:t xml:space="preserve">r </w:t>
      </w:r>
      <w:r w:rsidR="00D712BE">
        <w:t>Kit</w:t>
      </w:r>
      <w:r w:rsidR="00EA4E5F">
        <w:t>.</w:t>
      </w:r>
      <w:r w:rsidR="00BB6B8F">
        <w:t xml:space="preserve"> </w:t>
      </w:r>
      <w:r w:rsidR="00D712BE">
        <w:t>It will</w:t>
      </w:r>
      <w:r>
        <w:t xml:space="preserve"> </w:t>
      </w:r>
      <w:r w:rsidR="00D712BE">
        <w:t>act</w:t>
      </w:r>
      <w:r>
        <w:t xml:space="preserve"> as an HTTP based interface which accepts </w:t>
      </w:r>
      <w:r w:rsidR="00D712BE">
        <w:t xml:space="preserve">above-described </w:t>
      </w:r>
      <w:r>
        <w:t xml:space="preserve">HTTP requests from </w:t>
      </w:r>
      <w:r w:rsidR="00D712BE">
        <w:t>the</w:t>
      </w:r>
      <w:r w:rsidR="00C21212">
        <w:t xml:space="preserve"> initiating</w:t>
      </w:r>
      <w:r>
        <w:t xml:space="preserve"> third party application</w:t>
      </w:r>
      <w:r w:rsidR="00874049">
        <w:t xml:space="preserve">, </w:t>
      </w:r>
      <w:r w:rsidR="00C21212">
        <w:t xml:space="preserve">namely </w:t>
      </w:r>
      <w:r w:rsidR="00874049">
        <w:t xml:space="preserve">the Biz Apps’ portal, the Power App portals, </w:t>
      </w:r>
      <w:r w:rsidR="00C21212">
        <w:t xml:space="preserve">or </w:t>
      </w:r>
      <w:r w:rsidR="00874049">
        <w:t>Azure AD B2C,</w:t>
      </w:r>
      <w:r>
        <w:t xml:space="preserve"> and performs </w:t>
      </w:r>
      <w:r w:rsidR="00D712BE">
        <w:t>related</w:t>
      </w:r>
      <w:r>
        <w:t xml:space="preserve"> operations</w:t>
      </w:r>
      <w:r w:rsidR="00D712BE">
        <w:t xml:space="preserve"> against FCP as explained before</w:t>
      </w:r>
      <w:r>
        <w:t>.</w:t>
      </w:r>
    </w:p>
    <w:p w14:paraId="2476F94D" w14:textId="3031FF98" w:rsidR="004735F6" w:rsidRDefault="004735F6" w:rsidP="00EA5C01">
      <w:r>
        <w:t xml:space="preserve">Interestingly enough, the </w:t>
      </w:r>
      <w:r w:rsidRPr="004735F6">
        <w:t xml:space="preserve">API </w:t>
      </w:r>
      <w:r>
        <w:t>can be</w:t>
      </w:r>
      <w:r w:rsidR="007536DC">
        <w:t xml:space="preserve"> </w:t>
      </w:r>
      <w:r w:rsidR="00145C42">
        <w:t xml:space="preserve">easily </w:t>
      </w:r>
      <w:r w:rsidR="007536DC">
        <w:t xml:space="preserve">tested </w:t>
      </w:r>
      <w:r w:rsidRPr="004735F6">
        <w:t>on Swagger</w:t>
      </w:r>
      <w:r w:rsidR="007536DC">
        <w:t xml:space="preserve"> by default whenever the project is </w:t>
      </w:r>
      <w:r w:rsidR="00CA6687">
        <w:t>executed</w:t>
      </w:r>
      <w:r w:rsidR="007536DC">
        <w:t>.</w:t>
      </w:r>
      <w:r>
        <w:t xml:space="preserve"> </w:t>
      </w:r>
    </w:p>
    <w:p w14:paraId="3E8848DF" w14:textId="68FA23CE" w:rsidR="00145C42" w:rsidRDefault="007C3D2B" w:rsidP="00037825">
      <w:pPr>
        <w:contextualSpacing/>
      </w:pPr>
      <w:r>
        <w:t xml:space="preserve">Furthermore, </w:t>
      </w:r>
      <w:r w:rsidR="00145C42" w:rsidRPr="00145C42">
        <w:t xml:space="preserve">ASP.NET Core </w:t>
      </w:r>
      <w:r w:rsidR="00145C42">
        <w:t xml:space="preserve">allows to </w:t>
      </w:r>
      <w:r w:rsidR="00145C42" w:rsidRPr="00145C42">
        <w:t>configure</w:t>
      </w:r>
      <w:r w:rsidR="00145C42">
        <w:t xml:space="preserve"> the façade </w:t>
      </w:r>
      <w:r w:rsidR="00145C42" w:rsidRPr="00145C42">
        <w:t>behavior based on the runtime environment using an environment variable</w:t>
      </w:r>
      <w:r w:rsidR="00390317">
        <w:t xml:space="preserve"> to accommodate the specificities if any of the above development, testing, and production environment</w:t>
      </w:r>
      <w:r w:rsidR="003956DF">
        <w:t xml:space="preserve">, see </w:t>
      </w:r>
      <w:hyperlink r:id="rId63" w:history="1">
        <w:r w:rsidR="003956DF">
          <w:rPr>
            <w:rStyle w:val="Lienhypertexte"/>
          </w:rPr>
          <w:t>Use multiple environments in ASP.NET Core | Microsoft Docs</w:t>
        </w:r>
      </w:hyperlink>
      <w:r w:rsidR="003956DF">
        <w:t>.</w:t>
      </w:r>
    </w:p>
    <w:p w14:paraId="296A1183" w14:textId="77777777" w:rsidR="00145C42" w:rsidRDefault="00145C42" w:rsidP="00037825">
      <w:pPr>
        <w:contextualSpacing/>
      </w:pPr>
    </w:p>
    <w:p w14:paraId="323B9392" w14:textId="36007B01" w:rsidR="0021477A" w:rsidRDefault="00145C42" w:rsidP="00037825">
      <w:pPr>
        <w:contextualSpacing/>
        <w:rPr>
          <w:rStyle w:val="normaltextrun"/>
        </w:rPr>
      </w:pPr>
      <w:r>
        <w:t xml:space="preserve">Eventually, </w:t>
      </w:r>
      <w:r w:rsidR="007C3D2B">
        <w:t xml:space="preserve">the API can be seamlessly instantiated in various environments from the </w:t>
      </w:r>
      <w:r w:rsidR="00073C37">
        <w:t xml:space="preserve">on-premises to the cloud in Azure or cloud environment </w:t>
      </w:r>
      <w:r w:rsidR="00073C37">
        <w:rPr>
          <w:i/>
          <w:iCs/>
        </w:rPr>
        <w:t xml:space="preserve">as per section </w:t>
      </w:r>
      <w:r w:rsidR="00073C37" w:rsidRPr="00B513FA">
        <w:rPr>
          <w:rFonts w:ascii="Segoe UI Semibold" w:hAnsi="Segoe UI Semibold" w:cs="Segoe UI Semibold"/>
        </w:rPr>
        <w:fldChar w:fldCharType="begin"/>
      </w:r>
      <w:r w:rsidR="00073C37" w:rsidRPr="00B513FA">
        <w:rPr>
          <w:rFonts w:ascii="Segoe UI Semibold" w:hAnsi="Segoe UI Semibold" w:cs="Segoe UI Semibold"/>
        </w:rPr>
        <w:instrText xml:space="preserve"> REF _Ref107320605 \h  \* MERGEFORMAT </w:instrText>
      </w:r>
      <w:r w:rsidR="00073C37" w:rsidRPr="00B513FA">
        <w:rPr>
          <w:rFonts w:ascii="Segoe UI Semibold" w:hAnsi="Segoe UI Semibold" w:cs="Segoe UI Semibold"/>
        </w:rPr>
      </w:r>
      <w:r w:rsidR="00073C37" w:rsidRPr="00B513FA">
        <w:rPr>
          <w:rFonts w:ascii="Segoe UI Semibold" w:hAnsi="Segoe UI Semibold" w:cs="Segoe UI Semibold"/>
        </w:rPr>
        <w:fldChar w:fldCharType="separate"/>
      </w:r>
      <w:r w:rsidR="00073C37" w:rsidRPr="00B513FA">
        <w:rPr>
          <w:rFonts w:ascii="Segoe UI Semibold" w:hAnsi="Segoe UI Semibold" w:cs="Segoe UI Semibold"/>
        </w:rPr>
        <w:t>Targeted environment</w:t>
      </w:r>
      <w:r w:rsidR="00073C37" w:rsidRPr="00B513FA">
        <w:rPr>
          <w:rFonts w:ascii="Segoe UI Semibold" w:hAnsi="Segoe UI Semibold" w:cs="Segoe UI Semibold"/>
        </w:rPr>
        <w:fldChar w:fldCharType="end"/>
      </w:r>
      <w:r w:rsidR="00073C37">
        <w:rPr>
          <w:i/>
          <w:iCs/>
        </w:rPr>
        <w:t xml:space="preserve"> </w:t>
      </w:r>
      <w:r w:rsidR="00073C37" w:rsidRPr="00236F1F">
        <w:fldChar w:fldCharType="begin"/>
      </w:r>
      <w:r w:rsidR="00073C37" w:rsidRPr="00236F1F">
        <w:instrText xml:space="preserve"> REF _Ref107320592 \p \h </w:instrText>
      </w:r>
      <w:r w:rsidR="00236F1F">
        <w:instrText xml:space="preserve"> \* MERGEFORMAT </w:instrText>
      </w:r>
      <w:r w:rsidR="00073C37" w:rsidRPr="00236F1F">
        <w:fldChar w:fldCharType="separate"/>
      </w:r>
      <w:r w:rsidR="00073C37" w:rsidRPr="00236F1F">
        <w:t>above</w:t>
      </w:r>
      <w:r w:rsidR="00073C37" w:rsidRPr="00236F1F">
        <w:fldChar w:fldCharType="end"/>
      </w:r>
      <w:r w:rsidR="0021477A" w:rsidRPr="0021477A">
        <w:t>:</w:t>
      </w:r>
    </w:p>
    <w:p w14:paraId="1B06F783" w14:textId="77777777" w:rsidR="007E1A74" w:rsidRDefault="001E3039" w:rsidP="00037825">
      <w:pPr>
        <w:pStyle w:val="Paragraphedeliste"/>
        <w:numPr>
          <w:ilvl w:val="0"/>
          <w:numId w:val="27"/>
        </w:numPr>
        <w:rPr>
          <w:rStyle w:val="normaltextrun"/>
        </w:rPr>
      </w:pPr>
      <w:r w:rsidRPr="00F92A77">
        <w:rPr>
          <w:rStyle w:val="normaltextrun"/>
        </w:rPr>
        <w:t xml:space="preserve">ASP.NET Core </w:t>
      </w:r>
      <w:r w:rsidR="00944DE6">
        <w:rPr>
          <w:rStyle w:val="normaltextrun"/>
        </w:rPr>
        <w:t xml:space="preserve">indeed </w:t>
      </w:r>
      <w:r w:rsidRPr="00F92A77">
        <w:rPr>
          <w:rStyle w:val="normaltextrun"/>
        </w:rPr>
        <w:t xml:space="preserve">offers </w:t>
      </w:r>
      <w:r w:rsidR="00944DE6">
        <w:rPr>
          <w:rStyle w:val="normaltextrun"/>
        </w:rPr>
        <w:t>the</w:t>
      </w:r>
      <w:r w:rsidRPr="00F92A77">
        <w:rPr>
          <w:rStyle w:val="normaltextrun"/>
        </w:rPr>
        <w:t xml:space="preserve"> platform independence.</w:t>
      </w:r>
      <w:r w:rsidR="00944DE6">
        <w:rPr>
          <w:rStyle w:val="normaltextrun"/>
        </w:rPr>
        <w:t xml:space="preserve"> </w:t>
      </w:r>
      <w:r w:rsidR="007E1A74">
        <w:rPr>
          <w:rStyle w:val="normaltextrun"/>
        </w:rPr>
        <w:t>It</w:t>
      </w:r>
      <w:r w:rsidRPr="00F92A77">
        <w:rPr>
          <w:rStyle w:val="normaltextrun"/>
        </w:rPr>
        <w:t xml:space="preserve"> supports the deployment on Windows, Linux and MacOS environments as well by means of a hosting bundle. </w:t>
      </w:r>
    </w:p>
    <w:p w14:paraId="1DB3551F" w14:textId="4836EF2C" w:rsidR="007C3D2B" w:rsidRDefault="00D70B36" w:rsidP="00EA5C01">
      <w:pPr>
        <w:pStyle w:val="Paragraphedeliste"/>
        <w:numPr>
          <w:ilvl w:val="0"/>
          <w:numId w:val="27"/>
        </w:numPr>
        <w:rPr>
          <w:rStyle w:val="normaltextrun"/>
        </w:rPr>
      </w:pPr>
      <w:r>
        <w:rPr>
          <w:rStyle w:val="normaltextrun"/>
        </w:rPr>
        <w:t xml:space="preserve">The façade </w:t>
      </w:r>
      <w:r w:rsidRPr="00D70B36">
        <w:rPr>
          <w:rStyle w:val="normaltextrun"/>
        </w:rPr>
        <w:t xml:space="preserve">can be published as self-contained </w:t>
      </w:r>
      <w:r w:rsidR="0040131A">
        <w:rPr>
          <w:rStyle w:val="normaltextrun"/>
        </w:rPr>
        <w:t xml:space="preserve">deployment </w:t>
      </w:r>
      <w:r w:rsidRPr="00D70B36">
        <w:rPr>
          <w:rStyle w:val="normaltextrun"/>
        </w:rPr>
        <w:t xml:space="preserve">that </w:t>
      </w:r>
      <w:r w:rsidR="00BA17FF">
        <w:rPr>
          <w:rStyle w:val="normaltextrun"/>
        </w:rPr>
        <w:t xml:space="preserve">will </w:t>
      </w:r>
      <w:r w:rsidRPr="00D70B36">
        <w:rPr>
          <w:rStyle w:val="normaltextrun"/>
        </w:rPr>
        <w:t xml:space="preserve">include the .NET runtime and libraries, and </w:t>
      </w:r>
      <w:r w:rsidR="00BA17FF">
        <w:rPr>
          <w:rStyle w:val="normaltextrun"/>
        </w:rPr>
        <w:t>the façade</w:t>
      </w:r>
      <w:r w:rsidRPr="00D70B36">
        <w:rPr>
          <w:rStyle w:val="normaltextrun"/>
        </w:rPr>
        <w:t xml:space="preserve"> and its dependencies</w:t>
      </w:r>
      <w:r w:rsidR="00DB376F">
        <w:rPr>
          <w:rStyle w:val="normaltextrun"/>
        </w:rPr>
        <w:t xml:space="preserve"> </w:t>
      </w:r>
      <w:r w:rsidR="00DB376F" w:rsidRPr="00F92A77">
        <w:rPr>
          <w:rStyle w:val="normaltextrun"/>
        </w:rPr>
        <w:t>to run without any issues; be it a Windows, Linux, or Mac environment.</w:t>
      </w:r>
      <w:r w:rsidR="00DB376F">
        <w:rPr>
          <w:rStyle w:val="normaltextrun"/>
        </w:rPr>
        <w:t xml:space="preserve"> It can</w:t>
      </w:r>
      <w:r w:rsidRPr="00D70B36">
        <w:rPr>
          <w:rStyle w:val="normaltextrun"/>
        </w:rPr>
        <w:t xml:space="preserve"> run on a machine that doesn't have the .NET runtime installed.</w:t>
      </w:r>
      <w:r w:rsidR="00A06533">
        <w:rPr>
          <w:rStyle w:val="normaltextrun"/>
        </w:rPr>
        <w:t xml:space="preserve"> </w:t>
      </w:r>
      <w:r w:rsidR="009A10BB">
        <w:rPr>
          <w:rStyle w:val="normaltextrun"/>
        </w:rPr>
        <w:t>Alternatively, t</w:t>
      </w:r>
      <w:r w:rsidR="00DB376F">
        <w:rPr>
          <w:rStyle w:val="normaltextrun"/>
        </w:rPr>
        <w:t xml:space="preserve">he façade </w:t>
      </w:r>
      <w:r w:rsidR="00DB376F" w:rsidRPr="00D70B36">
        <w:rPr>
          <w:rStyle w:val="normaltextrun"/>
        </w:rPr>
        <w:t xml:space="preserve">can </w:t>
      </w:r>
      <w:r w:rsidR="00DB376F">
        <w:rPr>
          <w:rStyle w:val="normaltextrun"/>
        </w:rPr>
        <w:t xml:space="preserve">also </w:t>
      </w:r>
      <w:r w:rsidR="00DB376F" w:rsidRPr="00D70B36">
        <w:rPr>
          <w:rStyle w:val="normaltextrun"/>
        </w:rPr>
        <w:t>be published</w:t>
      </w:r>
      <w:r w:rsidR="009A10BB">
        <w:rPr>
          <w:rStyle w:val="normaltextrun"/>
        </w:rPr>
        <w:t xml:space="preserve"> </w:t>
      </w:r>
      <w:r w:rsidRPr="00D70B36">
        <w:rPr>
          <w:rStyle w:val="normaltextrun"/>
        </w:rPr>
        <w:t xml:space="preserve">as framework-dependent </w:t>
      </w:r>
      <w:r w:rsidR="0040131A">
        <w:rPr>
          <w:rStyle w:val="normaltextrun"/>
        </w:rPr>
        <w:t xml:space="preserve">deployment </w:t>
      </w:r>
      <w:r w:rsidRPr="00D70B36">
        <w:rPr>
          <w:rStyle w:val="normaltextrun"/>
        </w:rPr>
        <w:t xml:space="preserve">that </w:t>
      </w:r>
      <w:r w:rsidR="009A10BB">
        <w:rPr>
          <w:rStyle w:val="normaltextrun"/>
        </w:rPr>
        <w:t xml:space="preserve">will </w:t>
      </w:r>
      <w:r w:rsidRPr="00D70B36">
        <w:rPr>
          <w:rStyle w:val="normaltextrun"/>
        </w:rPr>
        <w:t xml:space="preserve">includes only your application itself and its dependencies. </w:t>
      </w:r>
      <w:r w:rsidR="009A10BB">
        <w:rPr>
          <w:rStyle w:val="normaltextrun"/>
        </w:rPr>
        <w:t>T</w:t>
      </w:r>
      <w:r w:rsidRPr="00D70B36">
        <w:rPr>
          <w:rStyle w:val="normaltextrun"/>
        </w:rPr>
        <w:t>he .NET runtime</w:t>
      </w:r>
      <w:r w:rsidR="009A10BB">
        <w:rPr>
          <w:rStyle w:val="normaltextrun"/>
        </w:rPr>
        <w:t xml:space="preserve"> should be separ</w:t>
      </w:r>
      <w:r w:rsidR="00A06533">
        <w:rPr>
          <w:rStyle w:val="normaltextrun"/>
        </w:rPr>
        <w:t>ately installed</w:t>
      </w:r>
      <w:r w:rsidRPr="00D70B36">
        <w:rPr>
          <w:rStyle w:val="normaltextrun"/>
        </w:rPr>
        <w:t>.</w:t>
      </w:r>
      <w:r w:rsidR="00A06533">
        <w:rPr>
          <w:rStyle w:val="normaltextrun"/>
        </w:rPr>
        <w:t xml:space="preserve"> These two different modes provide a great level of flexibility.</w:t>
      </w:r>
    </w:p>
    <w:p w14:paraId="6543F395" w14:textId="737D7332" w:rsidR="003956DF" w:rsidRDefault="003956DF" w:rsidP="003956DF">
      <w:r>
        <w:t xml:space="preserve">All of the above motivate this choice of </w:t>
      </w:r>
      <w:r w:rsidR="008E2B47">
        <w:t xml:space="preserve">developing a </w:t>
      </w:r>
      <w:r w:rsidR="008E2B47" w:rsidRPr="008E2B47">
        <w:t>Web API with ASP.NET Core 6.0</w:t>
      </w:r>
      <w:r w:rsidR="008E2B47">
        <w:t xml:space="preserve"> for implementing</w:t>
      </w:r>
      <w:r w:rsidR="009E1E1D">
        <w:t xml:space="preserve"> the envisaged lightweight façade.</w:t>
      </w:r>
    </w:p>
    <w:p w14:paraId="3D002DAC" w14:textId="3FC8852C" w:rsidR="00551E99" w:rsidRDefault="0089318E" w:rsidP="008D42C3">
      <w:pPr>
        <w:pStyle w:val="Titre2"/>
      </w:pPr>
      <w:bookmarkStart w:id="64" w:name="_Toc107605086"/>
      <w:bookmarkStart w:id="65" w:name="_Toc129350037"/>
      <w:r>
        <w:t>Solution endpoints</w:t>
      </w:r>
      <w:bookmarkEnd w:id="64"/>
      <w:bookmarkEnd w:id="65"/>
      <w:r w:rsidR="00C21212">
        <w:t xml:space="preserve"> </w:t>
      </w:r>
    </w:p>
    <w:p w14:paraId="6580F532" w14:textId="7DC3D051" w:rsidR="003356A5" w:rsidRDefault="003356A5" w:rsidP="003356A5">
      <w:r>
        <w:t xml:space="preserve">The solution </w:t>
      </w:r>
      <w:r w:rsidR="00ED574A">
        <w:t>must implement a series of endpoints to act as</w:t>
      </w:r>
      <w:r w:rsidR="00A42CFE">
        <w:t xml:space="preserve"> a “compatible”</w:t>
      </w:r>
      <w:r w:rsidR="00ED574A">
        <w:t xml:space="preserve"> </w:t>
      </w:r>
      <w:r w:rsidR="00A42CFE">
        <w:t xml:space="preserve">FCP from the caller perspective and be transparent from the FCP one. </w:t>
      </w:r>
    </w:p>
    <w:p w14:paraId="10CC9EEB" w14:textId="77777777" w:rsidR="009513FC" w:rsidRDefault="009513FC" w:rsidP="002F2FF4">
      <w:pPr>
        <w:pStyle w:val="Titre3"/>
      </w:pPr>
      <w:bookmarkStart w:id="66" w:name="_Toc107605087"/>
      <w:r>
        <w:t>Metadata endpoints</w:t>
      </w:r>
      <w:bookmarkEnd w:id="66"/>
    </w:p>
    <w:p w14:paraId="0BA5F4E7" w14:textId="4C165BCD" w:rsidR="00203ECB" w:rsidRDefault="00203ECB" w:rsidP="00203ECB">
      <w:pPr>
        <w:rPr>
          <w:i/>
          <w:iCs/>
        </w:rPr>
      </w:pPr>
      <w:r w:rsidRPr="001458CA">
        <w:rPr>
          <w:i/>
          <w:iCs/>
        </w:rPr>
        <w:t xml:space="preserve">Fill in the table below to describe all the </w:t>
      </w:r>
      <w:r w:rsidR="0089318E">
        <w:rPr>
          <w:i/>
          <w:iCs/>
        </w:rPr>
        <w:t>endpoints</w:t>
      </w:r>
      <w:r w:rsidRPr="001458CA">
        <w:rPr>
          <w:i/>
          <w:iCs/>
        </w:rPr>
        <w:t xml:space="preserve"> the custom solution should</w:t>
      </w:r>
      <w:r w:rsidR="00150751">
        <w:rPr>
          <w:i/>
          <w:iCs/>
        </w:rPr>
        <w:t xml:space="preserve"> support</w:t>
      </w:r>
      <w:r w:rsidRPr="001458CA">
        <w:rPr>
          <w:i/>
          <w:iCs/>
        </w:rPr>
        <w:t>.</w:t>
      </w:r>
    </w:p>
    <w:p w14:paraId="2AA0DA6A" w14:textId="1ECDD347" w:rsidR="007E5F73" w:rsidRDefault="007E5F73" w:rsidP="00203ECB">
      <w:r w:rsidRPr="007E5F73">
        <w:t>The lightweight façade must implement the following endpoints for the OpenID Connect Discovery</w:t>
      </w:r>
      <w:r w:rsidR="004A6322">
        <w:t xml:space="preserve"> as per </w:t>
      </w:r>
      <w:hyperlink r:id="rId64" w:history="1">
        <w:r w:rsidR="004A6322">
          <w:rPr>
            <w:rStyle w:val="Lienhypertexte"/>
          </w:rPr>
          <w:t>Final: OpenID Connect Discovery 1.0 incorporating errata set 1</w:t>
        </w:r>
      </w:hyperlink>
      <w:r w:rsidR="004A6322">
        <w:t xml:space="preserve"> standard:</w:t>
      </w:r>
    </w:p>
    <w:tbl>
      <w:tblPr>
        <w:tblStyle w:val="TableauListe7Couleur"/>
        <w:tblW w:w="9072" w:type="dxa"/>
        <w:tblLook w:val="0420" w:firstRow="1" w:lastRow="0" w:firstColumn="0" w:lastColumn="0" w:noHBand="0" w:noVBand="1"/>
      </w:tblPr>
      <w:tblGrid>
        <w:gridCol w:w="485"/>
        <w:gridCol w:w="913"/>
        <w:gridCol w:w="3051"/>
        <w:gridCol w:w="4623"/>
      </w:tblGrid>
      <w:tr w:rsidR="00E85CC0" w:rsidRPr="00756AEC" w14:paraId="7D72D071" w14:textId="77777777" w:rsidTr="009E718D">
        <w:trPr>
          <w:cnfStyle w:val="100000000000" w:firstRow="1" w:lastRow="0" w:firstColumn="0" w:lastColumn="0" w:oddVBand="0" w:evenVBand="0" w:oddHBand="0" w:evenHBand="0" w:firstRowFirstColumn="0" w:firstRowLastColumn="0" w:lastRowFirstColumn="0" w:lastRowLastColumn="0"/>
        </w:trPr>
        <w:tc>
          <w:tcPr>
            <w:tcW w:w="485" w:type="dxa"/>
          </w:tcPr>
          <w:p w14:paraId="07421A1D" w14:textId="77777777" w:rsidR="00E85CC0"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3" w:type="dxa"/>
          </w:tcPr>
          <w:p w14:paraId="0DF088BB" w14:textId="77777777" w:rsidR="00E85CC0"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3051" w:type="dxa"/>
          </w:tcPr>
          <w:p w14:paraId="5FBA26A5" w14:textId="77777777" w:rsidR="00E85CC0" w:rsidRPr="00756AEC"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623" w:type="dxa"/>
          </w:tcPr>
          <w:p w14:paraId="036965CB" w14:textId="77777777" w:rsidR="00E85CC0" w:rsidRDefault="00E85CC0"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E85CC0" w:rsidRPr="00756AEC" w14:paraId="2DCDAEB3" w14:textId="77777777" w:rsidTr="009E718D">
        <w:trPr>
          <w:cnfStyle w:val="000000100000" w:firstRow="0" w:lastRow="0" w:firstColumn="0" w:lastColumn="0" w:oddVBand="0" w:evenVBand="0" w:oddHBand="1" w:evenHBand="0" w:firstRowFirstColumn="0" w:firstRowLastColumn="0" w:lastRowFirstColumn="0" w:lastRowLastColumn="0"/>
        </w:trPr>
        <w:tc>
          <w:tcPr>
            <w:tcW w:w="485" w:type="dxa"/>
          </w:tcPr>
          <w:p w14:paraId="38B38BFE" w14:textId="77777777" w:rsidR="00E85CC0" w:rsidRPr="00165A1D" w:rsidRDefault="00E85CC0" w:rsidP="00FD4191">
            <w:pPr>
              <w:spacing w:before="60" w:after="60"/>
              <w:rPr>
                <w:sz w:val="18"/>
                <w:szCs w:val="18"/>
              </w:rPr>
            </w:pPr>
            <w:r>
              <w:rPr>
                <w:sz w:val="18"/>
                <w:szCs w:val="18"/>
              </w:rPr>
              <w:t>1</w:t>
            </w:r>
          </w:p>
        </w:tc>
        <w:tc>
          <w:tcPr>
            <w:tcW w:w="913" w:type="dxa"/>
          </w:tcPr>
          <w:p w14:paraId="5B0E5C60" w14:textId="77777777" w:rsidR="00E85CC0" w:rsidRPr="00165A1D" w:rsidRDefault="00E85CC0" w:rsidP="00FD4191">
            <w:pPr>
              <w:spacing w:before="60" w:after="60"/>
              <w:rPr>
                <w:sz w:val="18"/>
                <w:szCs w:val="18"/>
              </w:rPr>
            </w:pPr>
            <w:r>
              <w:rPr>
                <w:sz w:val="18"/>
                <w:szCs w:val="18"/>
              </w:rPr>
              <w:t>GET</w:t>
            </w:r>
          </w:p>
        </w:tc>
        <w:tc>
          <w:tcPr>
            <w:tcW w:w="3051" w:type="dxa"/>
          </w:tcPr>
          <w:p w14:paraId="50FAA531" w14:textId="110610A9" w:rsidR="00E85CC0" w:rsidRPr="00165A1D" w:rsidRDefault="00E85CC0" w:rsidP="00FD4191">
            <w:pPr>
              <w:spacing w:before="60" w:after="60"/>
              <w:rPr>
                <w:sz w:val="18"/>
                <w:szCs w:val="18"/>
              </w:rPr>
            </w:pPr>
            <w:r>
              <w:rPr>
                <w:sz w:val="18"/>
                <w:szCs w:val="18"/>
              </w:rPr>
              <w:t>/</w:t>
            </w:r>
            <w:r w:rsidR="00713190">
              <w:rPr>
                <w:sz w:val="18"/>
                <w:szCs w:val="18"/>
              </w:rPr>
              <w:t>api</w:t>
            </w:r>
            <w:r>
              <w:rPr>
                <w:sz w:val="18"/>
                <w:szCs w:val="18"/>
              </w:rPr>
              <w:t>/</w:t>
            </w:r>
            <w:r w:rsidR="00F55F6E">
              <w:rPr>
                <w:sz w:val="18"/>
                <w:szCs w:val="18"/>
              </w:rPr>
              <w:t>&lt;</w:t>
            </w:r>
            <w:r w:rsidR="00F55F6E" w:rsidRPr="00F55F6E">
              <w:rPr>
                <w:i/>
                <w:iCs/>
                <w:sz w:val="18"/>
                <w:szCs w:val="18"/>
              </w:rPr>
              <w:t>version</w:t>
            </w:r>
            <w:r w:rsidR="00F55F6E">
              <w:rPr>
                <w:sz w:val="18"/>
                <w:szCs w:val="18"/>
              </w:rPr>
              <w:t>&gt;/</w:t>
            </w:r>
            <w:r>
              <w:rPr>
                <w:sz w:val="18"/>
                <w:szCs w:val="18"/>
              </w:rPr>
              <w:t>.well-</w:t>
            </w:r>
            <w:proofErr w:type="spellStart"/>
            <w:r>
              <w:rPr>
                <w:sz w:val="18"/>
                <w:szCs w:val="18"/>
              </w:rPr>
              <w:t>know</w:t>
            </w:r>
            <w:proofErr w:type="spellEnd"/>
            <w:r>
              <w:rPr>
                <w:sz w:val="18"/>
                <w:szCs w:val="18"/>
              </w:rPr>
              <w:t xml:space="preserve">/openid-configuration </w:t>
            </w:r>
          </w:p>
        </w:tc>
        <w:tc>
          <w:tcPr>
            <w:tcW w:w="4623" w:type="dxa"/>
          </w:tcPr>
          <w:p w14:paraId="3AA02C3B" w14:textId="66B15208" w:rsidR="00E85CC0" w:rsidRPr="00165A1D" w:rsidRDefault="00E85CC0" w:rsidP="00FD4191">
            <w:pPr>
              <w:spacing w:before="60" w:after="60"/>
              <w:rPr>
                <w:sz w:val="18"/>
                <w:szCs w:val="18"/>
              </w:rPr>
            </w:pPr>
            <w:r>
              <w:rPr>
                <w:sz w:val="18"/>
                <w:szCs w:val="18"/>
              </w:rPr>
              <w:t>See Addendum for details</w:t>
            </w:r>
          </w:p>
        </w:tc>
      </w:tr>
      <w:tr w:rsidR="00E85CC0" w:rsidRPr="00756AEC" w14:paraId="3B329DE7" w14:textId="77777777" w:rsidTr="009E718D">
        <w:tc>
          <w:tcPr>
            <w:tcW w:w="485" w:type="dxa"/>
          </w:tcPr>
          <w:p w14:paraId="46B3C5A5" w14:textId="77777777" w:rsidR="00E85CC0" w:rsidRPr="00165A1D" w:rsidRDefault="00E85CC0" w:rsidP="00FD4191">
            <w:pPr>
              <w:spacing w:before="60" w:after="60"/>
              <w:rPr>
                <w:sz w:val="18"/>
                <w:szCs w:val="18"/>
              </w:rPr>
            </w:pPr>
            <w:r>
              <w:rPr>
                <w:sz w:val="18"/>
                <w:szCs w:val="18"/>
              </w:rPr>
              <w:t>2</w:t>
            </w:r>
          </w:p>
        </w:tc>
        <w:tc>
          <w:tcPr>
            <w:tcW w:w="913" w:type="dxa"/>
          </w:tcPr>
          <w:p w14:paraId="79B222C1" w14:textId="77777777" w:rsidR="00E85CC0" w:rsidRPr="00165A1D" w:rsidRDefault="00E85CC0" w:rsidP="00FD4191">
            <w:pPr>
              <w:spacing w:before="60" w:after="60"/>
              <w:rPr>
                <w:sz w:val="18"/>
                <w:szCs w:val="18"/>
              </w:rPr>
            </w:pPr>
            <w:r>
              <w:rPr>
                <w:sz w:val="18"/>
                <w:szCs w:val="18"/>
              </w:rPr>
              <w:t>GET</w:t>
            </w:r>
          </w:p>
        </w:tc>
        <w:tc>
          <w:tcPr>
            <w:tcW w:w="3051" w:type="dxa"/>
          </w:tcPr>
          <w:p w14:paraId="41EC41D2" w14:textId="48839E3C" w:rsidR="00E85CC0" w:rsidRPr="00165A1D" w:rsidRDefault="00E85CC0" w:rsidP="00FD4191">
            <w:pPr>
              <w:spacing w:before="60" w:after="60"/>
              <w:rPr>
                <w:sz w:val="18"/>
                <w:szCs w:val="18"/>
              </w:rPr>
            </w:pPr>
            <w:r>
              <w:rPr>
                <w:sz w:val="18"/>
                <w:szCs w:val="18"/>
              </w:rPr>
              <w:t>/</w:t>
            </w:r>
            <w:r w:rsidR="00F55F6E">
              <w:rPr>
                <w:sz w:val="18"/>
                <w:szCs w:val="18"/>
              </w:rPr>
              <w:t>api/&lt;</w:t>
            </w:r>
            <w:r w:rsidR="00F55F6E" w:rsidRPr="00F55F6E">
              <w:rPr>
                <w:i/>
                <w:iCs/>
                <w:sz w:val="18"/>
                <w:szCs w:val="18"/>
              </w:rPr>
              <w:t>version</w:t>
            </w:r>
            <w:r w:rsidR="00F55F6E">
              <w:rPr>
                <w:sz w:val="18"/>
                <w:szCs w:val="18"/>
              </w:rPr>
              <w:t>&gt;/</w:t>
            </w:r>
            <w:r>
              <w:rPr>
                <w:sz w:val="18"/>
                <w:szCs w:val="18"/>
              </w:rPr>
              <w:t>discovery/beta/keys</w:t>
            </w:r>
          </w:p>
        </w:tc>
        <w:tc>
          <w:tcPr>
            <w:tcW w:w="4623" w:type="dxa"/>
          </w:tcPr>
          <w:p w14:paraId="1FA5EAEF" w14:textId="41DA0080" w:rsidR="00E85CC0" w:rsidRPr="00165A1D" w:rsidRDefault="00E85CC0" w:rsidP="00FD4191">
            <w:pPr>
              <w:spacing w:before="60" w:after="60"/>
              <w:rPr>
                <w:sz w:val="18"/>
                <w:szCs w:val="18"/>
              </w:rPr>
            </w:pPr>
            <w:r>
              <w:rPr>
                <w:sz w:val="18"/>
                <w:szCs w:val="18"/>
              </w:rPr>
              <w:t>See Addendum for details</w:t>
            </w:r>
          </w:p>
        </w:tc>
      </w:tr>
    </w:tbl>
    <w:p w14:paraId="53FBF421" w14:textId="77777777" w:rsidR="009E718D" w:rsidRPr="004346D3" w:rsidRDefault="009E718D" w:rsidP="009E718D">
      <w:pPr>
        <w:spacing w:before="120"/>
        <w:rPr>
          <w:rStyle w:val="lev"/>
          <w:color w:val="FF0000"/>
        </w:rPr>
      </w:pPr>
      <w:bookmarkStart w:id="67" w:name="_Toc107605088"/>
      <w:r w:rsidRPr="004346D3">
        <w:rPr>
          <w:rStyle w:val="lev"/>
          <w:color w:val="FF0000"/>
        </w:rPr>
        <w:lastRenderedPageBreak/>
        <w:t>As per this specification version, current version is beta.</w:t>
      </w:r>
    </w:p>
    <w:p w14:paraId="38AB903F" w14:textId="31932752" w:rsidR="009513FC" w:rsidRPr="009513FC" w:rsidRDefault="009513FC" w:rsidP="002F2FF4">
      <w:pPr>
        <w:pStyle w:val="Titre3"/>
      </w:pPr>
      <w:r w:rsidRPr="009513FC">
        <w:t>OpenID Connect endpoints</w:t>
      </w:r>
      <w:bookmarkEnd w:id="67"/>
    </w:p>
    <w:p w14:paraId="44CAAF4E" w14:textId="77777777" w:rsidR="009513FC" w:rsidRDefault="009513FC" w:rsidP="009513FC">
      <w:pPr>
        <w:rPr>
          <w:i/>
          <w:iCs/>
        </w:rPr>
      </w:pPr>
      <w:r w:rsidRPr="001458CA">
        <w:rPr>
          <w:i/>
          <w:iCs/>
        </w:rPr>
        <w:t xml:space="preserve">Fill in the table below to describe all the </w:t>
      </w:r>
      <w:r>
        <w:rPr>
          <w:i/>
          <w:iCs/>
        </w:rPr>
        <w:t>endpoints</w:t>
      </w:r>
      <w:r w:rsidRPr="001458CA">
        <w:rPr>
          <w:i/>
          <w:iCs/>
        </w:rPr>
        <w:t xml:space="preserve"> the custom solution should</w:t>
      </w:r>
      <w:r>
        <w:rPr>
          <w:i/>
          <w:iCs/>
        </w:rPr>
        <w:t xml:space="preserve"> support</w:t>
      </w:r>
      <w:r w:rsidRPr="001458CA">
        <w:rPr>
          <w:i/>
          <w:iCs/>
        </w:rPr>
        <w:t>.</w:t>
      </w:r>
    </w:p>
    <w:p w14:paraId="38F2449F" w14:textId="7037B079" w:rsidR="007E5F73" w:rsidRPr="007E5F73" w:rsidRDefault="007E5F73" w:rsidP="009513FC">
      <w:r w:rsidRPr="007E5F73">
        <w:t xml:space="preserve">The lightweight façade must implement the following endpoints for the OpenID Connect </w:t>
      </w:r>
      <w:r>
        <w:t>protocol support</w:t>
      </w:r>
      <w:r w:rsidR="00BA461E">
        <w:t xml:space="preserve"> and the adaptation layer between the caller of the façade and FCP</w:t>
      </w:r>
      <w:r w:rsidR="00FF2367">
        <w:t xml:space="preserve">, as per </w:t>
      </w:r>
      <w:hyperlink r:id="rId65" w:history="1">
        <w:r w:rsidR="00FF2367" w:rsidRPr="0011528B">
          <w:rPr>
            <w:rStyle w:val="Lienhypertexte"/>
          </w:rPr>
          <w:t>OpenID Connect Core 1.0 incorporating errata set 1</w:t>
        </w:r>
      </w:hyperlink>
      <w:r w:rsidR="00FF2367">
        <w:t xml:space="preserve"> standard</w:t>
      </w:r>
      <w:r w:rsidRPr="007E5F73">
        <w:t>:</w:t>
      </w:r>
    </w:p>
    <w:tbl>
      <w:tblPr>
        <w:tblStyle w:val="TableauListe7Couleur"/>
        <w:tblW w:w="9072" w:type="dxa"/>
        <w:tblLook w:val="0420" w:firstRow="1" w:lastRow="0" w:firstColumn="0" w:lastColumn="0" w:noHBand="0" w:noVBand="1"/>
      </w:tblPr>
      <w:tblGrid>
        <w:gridCol w:w="500"/>
        <w:gridCol w:w="918"/>
        <w:gridCol w:w="2693"/>
        <w:gridCol w:w="4961"/>
      </w:tblGrid>
      <w:tr w:rsidR="00AC1D00" w:rsidRPr="00756AEC" w14:paraId="5C73FCF6" w14:textId="77777777" w:rsidTr="00D27C30">
        <w:trPr>
          <w:cnfStyle w:val="100000000000" w:firstRow="1" w:lastRow="0" w:firstColumn="0" w:lastColumn="0" w:oddVBand="0" w:evenVBand="0" w:oddHBand="0" w:evenHBand="0" w:firstRowFirstColumn="0" w:firstRowLastColumn="0" w:lastRowFirstColumn="0" w:lastRowLastColumn="0"/>
        </w:trPr>
        <w:tc>
          <w:tcPr>
            <w:tcW w:w="500" w:type="dxa"/>
          </w:tcPr>
          <w:p w14:paraId="29482A05" w14:textId="77777777" w:rsidR="00AC1D00"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5080C0AE" w14:textId="77777777" w:rsidR="00AC1D00"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766CBC42" w14:textId="77777777" w:rsidR="00AC1D00" w:rsidRPr="00756AEC"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447F2324" w14:textId="77777777" w:rsidR="00AC1D00" w:rsidRDefault="00AC1D00">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AC1D00" w:rsidRPr="00756AEC" w14:paraId="4003E7CD" w14:textId="77777777" w:rsidTr="00D27C30">
        <w:trPr>
          <w:cnfStyle w:val="000000100000" w:firstRow="0" w:lastRow="0" w:firstColumn="0" w:lastColumn="0" w:oddVBand="0" w:evenVBand="0" w:oddHBand="1" w:evenHBand="0" w:firstRowFirstColumn="0" w:firstRowLastColumn="0" w:lastRowFirstColumn="0" w:lastRowLastColumn="0"/>
        </w:trPr>
        <w:tc>
          <w:tcPr>
            <w:tcW w:w="500" w:type="dxa"/>
          </w:tcPr>
          <w:p w14:paraId="23AA8AB7" w14:textId="43281FB8" w:rsidR="00AC1D00" w:rsidRPr="00165A1D" w:rsidRDefault="00B7362B">
            <w:pPr>
              <w:spacing w:before="60" w:after="60"/>
              <w:rPr>
                <w:sz w:val="18"/>
                <w:szCs w:val="18"/>
              </w:rPr>
            </w:pPr>
            <w:r>
              <w:rPr>
                <w:sz w:val="18"/>
                <w:szCs w:val="18"/>
              </w:rPr>
              <w:t>1</w:t>
            </w:r>
          </w:p>
        </w:tc>
        <w:tc>
          <w:tcPr>
            <w:tcW w:w="918" w:type="dxa"/>
          </w:tcPr>
          <w:p w14:paraId="60985D74" w14:textId="77777777" w:rsidR="00AC1D00" w:rsidRPr="00165A1D" w:rsidRDefault="00AC1D00">
            <w:pPr>
              <w:spacing w:before="60" w:after="60"/>
              <w:rPr>
                <w:sz w:val="18"/>
                <w:szCs w:val="18"/>
              </w:rPr>
            </w:pPr>
            <w:r>
              <w:rPr>
                <w:sz w:val="18"/>
                <w:szCs w:val="18"/>
              </w:rPr>
              <w:t>GET</w:t>
            </w:r>
          </w:p>
        </w:tc>
        <w:tc>
          <w:tcPr>
            <w:tcW w:w="2693" w:type="dxa"/>
          </w:tcPr>
          <w:p w14:paraId="50461636" w14:textId="68B20F29" w:rsidR="00AC1D00" w:rsidRPr="00165A1D" w:rsidRDefault="00093184">
            <w:pPr>
              <w:spacing w:before="60" w:after="60"/>
              <w:rPr>
                <w:sz w:val="18"/>
                <w:szCs w:val="18"/>
              </w:rPr>
            </w:pPr>
            <w:r>
              <w:rPr>
                <w:sz w:val="18"/>
                <w:szCs w:val="18"/>
              </w:rPr>
              <w:t>/api/</w:t>
            </w:r>
            <w:r w:rsidR="004346D3">
              <w:rPr>
                <w:sz w:val="18"/>
                <w:szCs w:val="18"/>
              </w:rPr>
              <w:t>&lt;</w:t>
            </w:r>
            <w:r w:rsidR="004346D3" w:rsidRPr="004346D3">
              <w:rPr>
                <w:i/>
                <w:iCs/>
                <w:sz w:val="18"/>
                <w:szCs w:val="18"/>
              </w:rPr>
              <w:t>version</w:t>
            </w:r>
            <w:r w:rsidR="004346D3">
              <w:rPr>
                <w:sz w:val="18"/>
                <w:szCs w:val="18"/>
              </w:rPr>
              <w:t>&gt;</w:t>
            </w:r>
            <w:r>
              <w:rPr>
                <w:sz w:val="18"/>
                <w:szCs w:val="18"/>
              </w:rPr>
              <w:t>/</w:t>
            </w:r>
            <w:r w:rsidR="00C43B02">
              <w:rPr>
                <w:sz w:val="18"/>
                <w:szCs w:val="18"/>
              </w:rPr>
              <w:t>authorize</w:t>
            </w:r>
          </w:p>
        </w:tc>
        <w:tc>
          <w:tcPr>
            <w:tcW w:w="4961" w:type="dxa"/>
          </w:tcPr>
          <w:p w14:paraId="2BCF051D" w14:textId="40B04993" w:rsidR="00AC1D00" w:rsidRPr="00165A1D" w:rsidRDefault="00C43B02">
            <w:pPr>
              <w:spacing w:before="60" w:after="60"/>
              <w:rPr>
                <w:sz w:val="18"/>
                <w:szCs w:val="18"/>
              </w:rPr>
            </w:pPr>
            <w:r>
              <w:rPr>
                <w:sz w:val="18"/>
                <w:szCs w:val="18"/>
              </w:rPr>
              <w:t>See Addendum for details</w:t>
            </w:r>
          </w:p>
        </w:tc>
      </w:tr>
      <w:tr w:rsidR="00AC1D00" w:rsidRPr="00756AEC" w14:paraId="1A16B113" w14:textId="77777777" w:rsidTr="00D27C30">
        <w:tc>
          <w:tcPr>
            <w:tcW w:w="500" w:type="dxa"/>
          </w:tcPr>
          <w:p w14:paraId="70E07B23" w14:textId="192ED422" w:rsidR="00AC1D00" w:rsidRPr="00165A1D" w:rsidRDefault="00B7362B">
            <w:pPr>
              <w:spacing w:before="60" w:after="60"/>
              <w:rPr>
                <w:sz w:val="18"/>
                <w:szCs w:val="18"/>
              </w:rPr>
            </w:pPr>
            <w:r>
              <w:rPr>
                <w:sz w:val="18"/>
                <w:szCs w:val="18"/>
              </w:rPr>
              <w:t>2</w:t>
            </w:r>
          </w:p>
        </w:tc>
        <w:tc>
          <w:tcPr>
            <w:tcW w:w="918" w:type="dxa"/>
          </w:tcPr>
          <w:p w14:paraId="6EE0DB7B" w14:textId="0EE564C2" w:rsidR="00AC1D00" w:rsidRPr="00165A1D" w:rsidRDefault="00AC1D00">
            <w:pPr>
              <w:spacing w:before="60" w:after="60"/>
              <w:rPr>
                <w:sz w:val="18"/>
                <w:szCs w:val="18"/>
              </w:rPr>
            </w:pPr>
            <w:r>
              <w:rPr>
                <w:sz w:val="18"/>
                <w:szCs w:val="18"/>
              </w:rPr>
              <w:t>POST</w:t>
            </w:r>
          </w:p>
        </w:tc>
        <w:tc>
          <w:tcPr>
            <w:tcW w:w="2693" w:type="dxa"/>
          </w:tcPr>
          <w:p w14:paraId="435101EF" w14:textId="0077B510" w:rsidR="00AC1D00" w:rsidRPr="00165A1D" w:rsidRDefault="00093184">
            <w:pPr>
              <w:spacing w:before="60" w:after="60"/>
              <w:rPr>
                <w:sz w:val="18"/>
                <w:szCs w:val="18"/>
              </w:rPr>
            </w:pPr>
            <w:r>
              <w:rPr>
                <w:sz w:val="18"/>
                <w:szCs w:val="18"/>
              </w:rPr>
              <w:t>/api/</w:t>
            </w:r>
            <w:r w:rsidR="004346D3">
              <w:rPr>
                <w:sz w:val="18"/>
                <w:szCs w:val="18"/>
              </w:rPr>
              <w:t>&lt;</w:t>
            </w:r>
            <w:r w:rsidR="004346D3" w:rsidRPr="004346D3">
              <w:rPr>
                <w:i/>
                <w:iCs/>
                <w:sz w:val="18"/>
                <w:szCs w:val="18"/>
              </w:rPr>
              <w:t>version</w:t>
            </w:r>
            <w:r w:rsidR="004346D3">
              <w:rPr>
                <w:sz w:val="18"/>
                <w:szCs w:val="18"/>
              </w:rPr>
              <w:t>&gt;</w:t>
            </w:r>
            <w:r>
              <w:rPr>
                <w:sz w:val="18"/>
                <w:szCs w:val="18"/>
              </w:rPr>
              <w:t>/token</w:t>
            </w:r>
          </w:p>
        </w:tc>
        <w:tc>
          <w:tcPr>
            <w:tcW w:w="4961" w:type="dxa"/>
          </w:tcPr>
          <w:p w14:paraId="15C3F83B" w14:textId="470A840A" w:rsidR="00AC1D00" w:rsidRPr="00165A1D" w:rsidRDefault="00C43B02">
            <w:pPr>
              <w:spacing w:before="60" w:after="60"/>
              <w:rPr>
                <w:sz w:val="18"/>
                <w:szCs w:val="18"/>
              </w:rPr>
            </w:pPr>
            <w:r>
              <w:rPr>
                <w:sz w:val="18"/>
                <w:szCs w:val="18"/>
              </w:rPr>
              <w:t>See Addendum for details</w:t>
            </w:r>
          </w:p>
        </w:tc>
      </w:tr>
      <w:tr w:rsidR="00AC1D00" w:rsidRPr="00756AEC" w14:paraId="39E7C631" w14:textId="77777777" w:rsidTr="00D27C30">
        <w:trPr>
          <w:cnfStyle w:val="000000100000" w:firstRow="0" w:lastRow="0" w:firstColumn="0" w:lastColumn="0" w:oddVBand="0" w:evenVBand="0" w:oddHBand="1" w:evenHBand="0" w:firstRowFirstColumn="0" w:firstRowLastColumn="0" w:lastRowFirstColumn="0" w:lastRowLastColumn="0"/>
        </w:trPr>
        <w:tc>
          <w:tcPr>
            <w:tcW w:w="500" w:type="dxa"/>
          </w:tcPr>
          <w:p w14:paraId="7E1F0F1A" w14:textId="1D075BE9" w:rsidR="00AC1D00" w:rsidRDefault="00B7362B">
            <w:pPr>
              <w:spacing w:before="60" w:after="60"/>
              <w:rPr>
                <w:sz w:val="18"/>
                <w:szCs w:val="18"/>
              </w:rPr>
            </w:pPr>
            <w:r>
              <w:rPr>
                <w:sz w:val="18"/>
                <w:szCs w:val="18"/>
              </w:rPr>
              <w:t>3</w:t>
            </w:r>
          </w:p>
        </w:tc>
        <w:tc>
          <w:tcPr>
            <w:tcW w:w="918" w:type="dxa"/>
          </w:tcPr>
          <w:p w14:paraId="089354C1" w14:textId="2B474D2D" w:rsidR="00AC1D00" w:rsidRDefault="00AC1D00">
            <w:pPr>
              <w:spacing w:before="60" w:after="60"/>
              <w:rPr>
                <w:sz w:val="18"/>
                <w:szCs w:val="18"/>
              </w:rPr>
            </w:pPr>
            <w:r>
              <w:rPr>
                <w:sz w:val="18"/>
                <w:szCs w:val="18"/>
              </w:rPr>
              <w:t>GET</w:t>
            </w:r>
          </w:p>
        </w:tc>
        <w:tc>
          <w:tcPr>
            <w:tcW w:w="2693" w:type="dxa"/>
          </w:tcPr>
          <w:p w14:paraId="172730C7" w14:textId="78BF8558" w:rsidR="00AC1D00" w:rsidRPr="00165A1D" w:rsidRDefault="00093184">
            <w:pPr>
              <w:spacing w:before="60" w:after="60"/>
              <w:rPr>
                <w:sz w:val="18"/>
                <w:szCs w:val="18"/>
              </w:rPr>
            </w:pPr>
            <w:r>
              <w:rPr>
                <w:sz w:val="18"/>
                <w:szCs w:val="18"/>
              </w:rPr>
              <w:t>/api/</w:t>
            </w:r>
            <w:r w:rsidR="004346D3">
              <w:rPr>
                <w:sz w:val="18"/>
                <w:szCs w:val="18"/>
              </w:rPr>
              <w:t>&lt;</w:t>
            </w:r>
            <w:r w:rsidR="004346D3" w:rsidRPr="004346D3">
              <w:rPr>
                <w:i/>
                <w:iCs/>
                <w:sz w:val="18"/>
                <w:szCs w:val="18"/>
              </w:rPr>
              <w:t>version</w:t>
            </w:r>
            <w:r w:rsidR="004346D3">
              <w:rPr>
                <w:sz w:val="18"/>
                <w:szCs w:val="18"/>
              </w:rPr>
              <w:t>&gt;</w:t>
            </w:r>
            <w:r>
              <w:rPr>
                <w:sz w:val="18"/>
                <w:szCs w:val="18"/>
              </w:rPr>
              <w:t>/</w:t>
            </w:r>
            <w:r w:rsidR="00FF2367">
              <w:rPr>
                <w:sz w:val="18"/>
                <w:szCs w:val="18"/>
              </w:rPr>
              <w:t>logout</w:t>
            </w:r>
          </w:p>
        </w:tc>
        <w:tc>
          <w:tcPr>
            <w:tcW w:w="4961" w:type="dxa"/>
          </w:tcPr>
          <w:p w14:paraId="558712C4" w14:textId="6DECB047" w:rsidR="00AC1D00" w:rsidRPr="00165A1D" w:rsidRDefault="00C43B02" w:rsidP="00891F05">
            <w:pPr>
              <w:spacing w:before="60" w:after="60"/>
              <w:rPr>
                <w:sz w:val="18"/>
                <w:szCs w:val="18"/>
              </w:rPr>
            </w:pPr>
            <w:r>
              <w:rPr>
                <w:sz w:val="18"/>
                <w:szCs w:val="18"/>
              </w:rPr>
              <w:t>See Addendum for details</w:t>
            </w:r>
          </w:p>
        </w:tc>
      </w:tr>
    </w:tbl>
    <w:p w14:paraId="4362EC8F" w14:textId="211F380A" w:rsidR="004346D3" w:rsidRPr="004346D3" w:rsidRDefault="004346D3" w:rsidP="004346D3">
      <w:pPr>
        <w:spacing w:before="120"/>
        <w:rPr>
          <w:rStyle w:val="lev"/>
          <w:color w:val="FF0000"/>
        </w:rPr>
      </w:pPr>
      <w:bookmarkStart w:id="68" w:name="_Toc107605089"/>
      <w:r w:rsidRPr="004346D3">
        <w:rPr>
          <w:rStyle w:val="lev"/>
          <w:color w:val="FF0000"/>
        </w:rPr>
        <w:t>As per this specification version, current version is beta.</w:t>
      </w:r>
    </w:p>
    <w:p w14:paraId="02AEDBD7" w14:textId="666B748B" w:rsidR="00047F6B" w:rsidRDefault="00047F6B" w:rsidP="00047F6B">
      <w:pPr>
        <w:pStyle w:val="Titre1"/>
      </w:pPr>
      <w:bookmarkStart w:id="69" w:name="_Toc129350038"/>
      <w:r>
        <w:t>Metrics</w:t>
      </w:r>
      <w:bookmarkEnd w:id="68"/>
      <w:bookmarkEnd w:id="69"/>
    </w:p>
    <w:p w14:paraId="09347E1B" w14:textId="7CF3021F" w:rsidR="00047F6B" w:rsidRPr="001458CA" w:rsidRDefault="00047F6B" w:rsidP="00047F6B">
      <w:pPr>
        <w:rPr>
          <w:i/>
          <w:iCs/>
        </w:rPr>
      </w:pPr>
      <w:r w:rsidRPr="001458CA">
        <w:rPr>
          <w:i/>
          <w:iCs/>
        </w:rPr>
        <w:t xml:space="preserve">List the metrics being tracked as a success criteria for this </w:t>
      </w:r>
      <w:r w:rsidR="00D07BC0" w:rsidRPr="001458CA">
        <w:rPr>
          <w:i/>
          <w:iCs/>
        </w:rPr>
        <w:t>custom solutio</w:t>
      </w:r>
      <w:r w:rsidR="00035DBB" w:rsidRPr="001458CA">
        <w:rPr>
          <w:i/>
          <w:iCs/>
        </w:rPr>
        <w:t>n</w:t>
      </w:r>
      <w:r w:rsidRPr="001458CA">
        <w:rPr>
          <w:i/>
          <w:iCs/>
        </w:rPr>
        <w:t>. A “Green Line” needs to be defined which would be the ship criteria for each metric</w:t>
      </w:r>
      <w:r w:rsidR="000210B0" w:rsidRPr="001458CA">
        <w:rPr>
          <w:i/>
          <w:iCs/>
        </w:rPr>
        <w:t xml:space="preserve"> of the project</w:t>
      </w:r>
      <w:r w:rsidRPr="001458CA">
        <w:rPr>
          <w:i/>
          <w:iCs/>
        </w:rPr>
        <w:t>.</w:t>
      </w:r>
    </w:p>
    <w:tbl>
      <w:tblPr>
        <w:tblStyle w:val="TableauListe7Couleur"/>
        <w:tblW w:w="9072" w:type="dxa"/>
        <w:tblLook w:val="0420" w:firstRow="1" w:lastRow="0" w:firstColumn="0" w:lastColumn="0" w:noHBand="0" w:noVBand="1"/>
      </w:tblPr>
      <w:tblGrid>
        <w:gridCol w:w="567"/>
        <w:gridCol w:w="6604"/>
        <w:gridCol w:w="1901"/>
      </w:tblGrid>
      <w:tr w:rsidR="001841CB" w:rsidRPr="00756AEC" w14:paraId="2693B1A0" w14:textId="77777777" w:rsidTr="001841CB">
        <w:trPr>
          <w:cnfStyle w:val="100000000000" w:firstRow="1" w:lastRow="0" w:firstColumn="0" w:lastColumn="0" w:oddVBand="0" w:evenVBand="0" w:oddHBand="0" w:evenHBand="0" w:firstRowFirstColumn="0" w:firstRowLastColumn="0" w:lastRowFirstColumn="0" w:lastRowLastColumn="0"/>
        </w:trPr>
        <w:tc>
          <w:tcPr>
            <w:tcW w:w="567" w:type="dxa"/>
          </w:tcPr>
          <w:p w14:paraId="3C37F71B" w14:textId="6DA1E008"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6604" w:type="dxa"/>
          </w:tcPr>
          <w:p w14:paraId="11E44B92" w14:textId="005AF364"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Metrics</w:t>
            </w:r>
          </w:p>
        </w:tc>
        <w:tc>
          <w:tcPr>
            <w:tcW w:w="1901" w:type="dxa"/>
          </w:tcPr>
          <w:p w14:paraId="7E33DC34" w14:textId="32F62003"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PRI</w:t>
            </w:r>
          </w:p>
        </w:tc>
      </w:tr>
      <w:tr w:rsidR="001841CB" w:rsidRPr="00756AEC" w14:paraId="72AC840C"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51C72090" w14:textId="0D96232D" w:rsidR="001841CB" w:rsidRPr="00165A1D" w:rsidRDefault="001841CB">
            <w:pPr>
              <w:spacing w:before="60" w:after="60"/>
              <w:rPr>
                <w:sz w:val="18"/>
                <w:szCs w:val="18"/>
              </w:rPr>
            </w:pPr>
            <w:r>
              <w:rPr>
                <w:sz w:val="18"/>
                <w:szCs w:val="18"/>
              </w:rPr>
              <w:t>1</w:t>
            </w:r>
          </w:p>
        </w:tc>
        <w:tc>
          <w:tcPr>
            <w:tcW w:w="6604" w:type="dxa"/>
          </w:tcPr>
          <w:p w14:paraId="0B120EFC" w14:textId="4A0F8DFE" w:rsidR="001841CB" w:rsidRPr="00165A1D" w:rsidRDefault="001841CB">
            <w:pPr>
              <w:spacing w:before="60" w:after="60"/>
              <w:rPr>
                <w:sz w:val="18"/>
                <w:szCs w:val="18"/>
              </w:rPr>
            </w:pPr>
            <w:r w:rsidRPr="00165A1D">
              <w:rPr>
                <w:sz w:val="18"/>
                <w:szCs w:val="18"/>
              </w:rPr>
              <w:t xml:space="preserve">[insert </w:t>
            </w:r>
            <w:r>
              <w:rPr>
                <w:sz w:val="18"/>
                <w:szCs w:val="18"/>
              </w:rPr>
              <w:t xml:space="preserve">metric </w:t>
            </w:r>
            <w:r w:rsidRPr="00165A1D">
              <w:rPr>
                <w:sz w:val="18"/>
                <w:szCs w:val="18"/>
              </w:rPr>
              <w:t>type here]</w:t>
            </w:r>
          </w:p>
        </w:tc>
        <w:tc>
          <w:tcPr>
            <w:tcW w:w="1901" w:type="dxa"/>
          </w:tcPr>
          <w:p w14:paraId="4ED59471" w14:textId="77777777" w:rsidR="001841CB" w:rsidRPr="00165A1D" w:rsidRDefault="001841CB">
            <w:pPr>
              <w:spacing w:before="60" w:after="60"/>
              <w:rPr>
                <w:sz w:val="18"/>
                <w:szCs w:val="18"/>
              </w:rPr>
            </w:pPr>
            <w:r w:rsidRPr="00165A1D">
              <w:rPr>
                <w:sz w:val="18"/>
                <w:szCs w:val="18"/>
              </w:rPr>
              <w:t>[insert purpose here]</w:t>
            </w:r>
          </w:p>
        </w:tc>
      </w:tr>
      <w:tr w:rsidR="001841CB" w:rsidRPr="00756AEC" w14:paraId="2C5D2421" w14:textId="77777777" w:rsidTr="001841CB">
        <w:tc>
          <w:tcPr>
            <w:tcW w:w="567" w:type="dxa"/>
          </w:tcPr>
          <w:p w14:paraId="2E64775D" w14:textId="53D03137" w:rsidR="001841CB" w:rsidRPr="00165A1D" w:rsidRDefault="001841CB">
            <w:pPr>
              <w:spacing w:before="60" w:after="60"/>
              <w:rPr>
                <w:sz w:val="18"/>
                <w:szCs w:val="18"/>
              </w:rPr>
            </w:pPr>
            <w:r>
              <w:rPr>
                <w:sz w:val="18"/>
                <w:szCs w:val="18"/>
              </w:rPr>
              <w:t>2</w:t>
            </w:r>
          </w:p>
        </w:tc>
        <w:tc>
          <w:tcPr>
            <w:tcW w:w="6604" w:type="dxa"/>
          </w:tcPr>
          <w:p w14:paraId="5F52A7C2" w14:textId="5F39259A" w:rsidR="001841CB" w:rsidRPr="00165A1D" w:rsidRDefault="001841CB">
            <w:pPr>
              <w:spacing w:before="60" w:after="60"/>
              <w:rPr>
                <w:sz w:val="18"/>
                <w:szCs w:val="18"/>
              </w:rPr>
            </w:pPr>
            <w:r w:rsidRPr="00165A1D">
              <w:rPr>
                <w:sz w:val="18"/>
                <w:szCs w:val="18"/>
              </w:rPr>
              <w:t xml:space="preserve">[insert </w:t>
            </w:r>
            <w:r>
              <w:rPr>
                <w:sz w:val="18"/>
                <w:szCs w:val="18"/>
              </w:rPr>
              <w:t xml:space="preserve">metric </w:t>
            </w:r>
            <w:r w:rsidRPr="00165A1D">
              <w:rPr>
                <w:sz w:val="18"/>
                <w:szCs w:val="18"/>
              </w:rPr>
              <w:t>type here]</w:t>
            </w:r>
          </w:p>
        </w:tc>
        <w:tc>
          <w:tcPr>
            <w:tcW w:w="1901" w:type="dxa"/>
          </w:tcPr>
          <w:p w14:paraId="00FAB0CC" w14:textId="77777777" w:rsidR="001841CB" w:rsidRPr="00165A1D" w:rsidRDefault="001841CB">
            <w:pPr>
              <w:spacing w:before="60" w:after="60"/>
              <w:rPr>
                <w:sz w:val="18"/>
                <w:szCs w:val="18"/>
              </w:rPr>
            </w:pPr>
            <w:r w:rsidRPr="00165A1D">
              <w:rPr>
                <w:sz w:val="18"/>
                <w:szCs w:val="18"/>
              </w:rPr>
              <w:t>[insert purpose here]</w:t>
            </w:r>
          </w:p>
        </w:tc>
      </w:tr>
      <w:tr w:rsidR="001841CB" w:rsidRPr="00756AEC" w14:paraId="39C2B46F" w14:textId="77777777"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4BCC09D4" w14:textId="74FCE9D6" w:rsidR="001841CB" w:rsidRPr="00165A1D" w:rsidRDefault="001841CB">
            <w:pPr>
              <w:spacing w:before="60" w:after="60"/>
              <w:rPr>
                <w:sz w:val="18"/>
                <w:szCs w:val="18"/>
              </w:rPr>
            </w:pPr>
            <w:r>
              <w:rPr>
                <w:sz w:val="18"/>
                <w:szCs w:val="18"/>
              </w:rPr>
              <w:t>3</w:t>
            </w:r>
          </w:p>
        </w:tc>
        <w:tc>
          <w:tcPr>
            <w:tcW w:w="6604" w:type="dxa"/>
          </w:tcPr>
          <w:p w14:paraId="0C3FCB4D" w14:textId="5F43EC45" w:rsidR="001841CB" w:rsidRPr="00165A1D" w:rsidRDefault="001841CB">
            <w:pPr>
              <w:spacing w:before="60" w:after="60"/>
              <w:rPr>
                <w:sz w:val="18"/>
                <w:szCs w:val="18"/>
              </w:rPr>
            </w:pPr>
            <w:r w:rsidRPr="00165A1D">
              <w:rPr>
                <w:sz w:val="18"/>
                <w:szCs w:val="18"/>
              </w:rPr>
              <w:t xml:space="preserve">[insert </w:t>
            </w:r>
            <w:r>
              <w:rPr>
                <w:sz w:val="18"/>
                <w:szCs w:val="18"/>
              </w:rPr>
              <w:t xml:space="preserve">metric </w:t>
            </w:r>
            <w:r w:rsidRPr="00165A1D">
              <w:rPr>
                <w:sz w:val="18"/>
                <w:szCs w:val="18"/>
              </w:rPr>
              <w:t>type here]</w:t>
            </w:r>
          </w:p>
        </w:tc>
        <w:tc>
          <w:tcPr>
            <w:tcW w:w="1901" w:type="dxa"/>
          </w:tcPr>
          <w:p w14:paraId="066708A1" w14:textId="77777777" w:rsidR="001841CB" w:rsidRPr="00165A1D" w:rsidRDefault="001841CB">
            <w:pPr>
              <w:spacing w:before="60" w:after="60"/>
              <w:rPr>
                <w:sz w:val="18"/>
                <w:szCs w:val="18"/>
              </w:rPr>
            </w:pPr>
            <w:r w:rsidRPr="00165A1D">
              <w:rPr>
                <w:sz w:val="18"/>
                <w:szCs w:val="18"/>
              </w:rPr>
              <w:t>[insert purpose here]</w:t>
            </w:r>
          </w:p>
        </w:tc>
      </w:tr>
    </w:tbl>
    <w:p w14:paraId="5135CBA5" w14:textId="12CD4B08" w:rsidR="00035DBB" w:rsidRPr="00955DDF" w:rsidRDefault="00955DDF" w:rsidP="00955DDF">
      <w:pPr>
        <w:spacing w:before="120"/>
        <w:rPr>
          <w:rFonts w:ascii="Segoe UI Semibold" w:hAnsi="Segoe UI Semibold" w:cs="Segoe UI Semibold"/>
          <w:color w:val="FF0000"/>
          <w:szCs w:val="22"/>
        </w:rPr>
      </w:pPr>
      <w:r w:rsidRPr="00955DDF">
        <w:rPr>
          <w:rStyle w:val="lev"/>
          <w:color w:val="FF0000"/>
        </w:rPr>
        <w:t>No specific metrics are defined at this stage for the initial version of FCF.</w:t>
      </w:r>
    </w:p>
    <w:p w14:paraId="31C8E9FC" w14:textId="1AA7F822" w:rsidR="00047F6B" w:rsidRDefault="00047F6B" w:rsidP="00047F6B">
      <w:pPr>
        <w:pStyle w:val="Titre1"/>
      </w:pPr>
      <w:bookmarkStart w:id="70" w:name="_Toc107605090"/>
      <w:bookmarkStart w:id="71" w:name="_Toc129350039"/>
      <w:r>
        <w:t>Telemetry</w:t>
      </w:r>
      <w:bookmarkEnd w:id="70"/>
      <w:bookmarkEnd w:id="71"/>
    </w:p>
    <w:p w14:paraId="0D5486F7" w14:textId="238F502E" w:rsidR="00047F6B" w:rsidRPr="001458CA" w:rsidRDefault="000210B0" w:rsidP="00047F6B">
      <w:pPr>
        <w:rPr>
          <w:i/>
          <w:iCs/>
        </w:rPr>
      </w:pPr>
      <w:r w:rsidRPr="001458CA">
        <w:rPr>
          <w:i/>
          <w:iCs/>
        </w:rPr>
        <w:t>Use this section to d</w:t>
      </w:r>
      <w:r w:rsidR="00047F6B" w:rsidRPr="001458CA">
        <w:rPr>
          <w:i/>
          <w:iCs/>
        </w:rPr>
        <w:t>escribe the telemetry the custom solution should capture and how the telemetry is used.</w:t>
      </w:r>
    </w:p>
    <w:p w14:paraId="11A729CD" w14:textId="2CF8261D" w:rsidR="00047F6B" w:rsidRPr="001458CA" w:rsidRDefault="00047F6B" w:rsidP="00047F6B">
      <w:pPr>
        <w:rPr>
          <w:i/>
          <w:iCs/>
        </w:rPr>
      </w:pPr>
      <w:r w:rsidRPr="001458CA">
        <w:rPr>
          <w:i/>
          <w:iCs/>
        </w:rPr>
        <w:t>Fill in the table below to describe the telemetry that needs to be captured and the purpose it is used for.</w:t>
      </w:r>
    </w:p>
    <w:tbl>
      <w:tblPr>
        <w:tblStyle w:val="TableauListe7Couleur"/>
        <w:tblW w:w="9072" w:type="dxa"/>
        <w:tblLook w:val="0420" w:firstRow="1" w:lastRow="0" w:firstColumn="0" w:lastColumn="0" w:noHBand="0" w:noVBand="1"/>
      </w:tblPr>
      <w:tblGrid>
        <w:gridCol w:w="567"/>
        <w:gridCol w:w="4111"/>
        <w:gridCol w:w="4394"/>
      </w:tblGrid>
      <w:tr w:rsidR="001841CB" w:rsidRPr="00756AEC" w14:paraId="351B57AC" w14:textId="6BB61AF9" w:rsidTr="001841CB">
        <w:trPr>
          <w:cnfStyle w:val="100000000000" w:firstRow="1" w:lastRow="0" w:firstColumn="0" w:lastColumn="0" w:oddVBand="0" w:evenVBand="0" w:oddHBand="0" w:evenHBand="0" w:firstRowFirstColumn="0" w:firstRowLastColumn="0" w:lastRowFirstColumn="0" w:lastRowLastColumn="0"/>
        </w:trPr>
        <w:tc>
          <w:tcPr>
            <w:tcW w:w="567" w:type="dxa"/>
          </w:tcPr>
          <w:p w14:paraId="61988F82" w14:textId="6A775DE3"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4111" w:type="dxa"/>
          </w:tcPr>
          <w:p w14:paraId="5A84D63A" w14:textId="7F43A832" w:rsidR="001841CB" w:rsidRPr="00756AEC"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Telemetry</w:t>
            </w:r>
          </w:p>
        </w:tc>
        <w:tc>
          <w:tcPr>
            <w:tcW w:w="4394" w:type="dxa"/>
          </w:tcPr>
          <w:p w14:paraId="4435BA31" w14:textId="11F546D2" w:rsidR="001841CB" w:rsidRDefault="001841CB">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Purpose</w:t>
            </w:r>
          </w:p>
        </w:tc>
      </w:tr>
      <w:tr w:rsidR="001841CB" w:rsidRPr="00756AEC" w14:paraId="7C1B4D46" w14:textId="5C34CDD4"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357CC936" w14:textId="4BB4469C" w:rsidR="001841CB" w:rsidRPr="00165A1D" w:rsidRDefault="001841CB">
            <w:pPr>
              <w:spacing w:before="60" w:after="60"/>
              <w:rPr>
                <w:sz w:val="18"/>
                <w:szCs w:val="18"/>
              </w:rPr>
            </w:pPr>
            <w:r>
              <w:rPr>
                <w:sz w:val="18"/>
                <w:szCs w:val="18"/>
              </w:rPr>
              <w:t>1</w:t>
            </w:r>
          </w:p>
        </w:tc>
        <w:tc>
          <w:tcPr>
            <w:tcW w:w="4111" w:type="dxa"/>
          </w:tcPr>
          <w:p w14:paraId="74FF2AD6" w14:textId="34C6461E" w:rsidR="001841CB" w:rsidRPr="00165A1D" w:rsidRDefault="001841CB">
            <w:pPr>
              <w:spacing w:before="60" w:after="60"/>
              <w:rPr>
                <w:sz w:val="18"/>
                <w:szCs w:val="18"/>
              </w:rPr>
            </w:pPr>
            <w:r w:rsidRPr="00165A1D">
              <w:rPr>
                <w:sz w:val="18"/>
                <w:szCs w:val="18"/>
              </w:rPr>
              <w:t>[insert telemetry type here]</w:t>
            </w:r>
          </w:p>
        </w:tc>
        <w:tc>
          <w:tcPr>
            <w:tcW w:w="4394" w:type="dxa"/>
          </w:tcPr>
          <w:p w14:paraId="70C92AA9" w14:textId="125AB33E" w:rsidR="001841CB" w:rsidRPr="00165A1D" w:rsidRDefault="001841CB">
            <w:pPr>
              <w:spacing w:before="60" w:after="60"/>
              <w:rPr>
                <w:sz w:val="18"/>
                <w:szCs w:val="18"/>
              </w:rPr>
            </w:pPr>
            <w:r w:rsidRPr="00165A1D">
              <w:rPr>
                <w:sz w:val="18"/>
                <w:szCs w:val="18"/>
              </w:rPr>
              <w:t>[insert purpose here]</w:t>
            </w:r>
          </w:p>
        </w:tc>
      </w:tr>
      <w:tr w:rsidR="001841CB" w:rsidRPr="00756AEC" w14:paraId="795C0F6D" w14:textId="70767DC4" w:rsidTr="001841CB">
        <w:tc>
          <w:tcPr>
            <w:tcW w:w="567" w:type="dxa"/>
          </w:tcPr>
          <w:p w14:paraId="229CC6AA" w14:textId="5E05A9C8" w:rsidR="001841CB" w:rsidRPr="00165A1D" w:rsidRDefault="001841CB" w:rsidP="00165A1D">
            <w:pPr>
              <w:spacing w:before="60" w:after="60"/>
              <w:rPr>
                <w:sz w:val="18"/>
                <w:szCs w:val="18"/>
              </w:rPr>
            </w:pPr>
            <w:r>
              <w:rPr>
                <w:sz w:val="18"/>
                <w:szCs w:val="18"/>
              </w:rPr>
              <w:t>2</w:t>
            </w:r>
          </w:p>
        </w:tc>
        <w:tc>
          <w:tcPr>
            <w:tcW w:w="4111" w:type="dxa"/>
          </w:tcPr>
          <w:p w14:paraId="3E70683F" w14:textId="0F3FEE11" w:rsidR="001841CB" w:rsidRPr="00165A1D" w:rsidRDefault="001841CB" w:rsidP="00165A1D">
            <w:pPr>
              <w:spacing w:before="60" w:after="60"/>
              <w:rPr>
                <w:sz w:val="18"/>
                <w:szCs w:val="18"/>
              </w:rPr>
            </w:pPr>
            <w:r w:rsidRPr="00165A1D">
              <w:rPr>
                <w:sz w:val="18"/>
                <w:szCs w:val="18"/>
              </w:rPr>
              <w:t>[insert telemetry type here]</w:t>
            </w:r>
          </w:p>
        </w:tc>
        <w:tc>
          <w:tcPr>
            <w:tcW w:w="4394" w:type="dxa"/>
          </w:tcPr>
          <w:p w14:paraId="0CC3C975" w14:textId="7B724EAC" w:rsidR="001841CB" w:rsidRPr="00165A1D" w:rsidRDefault="001841CB" w:rsidP="00165A1D">
            <w:pPr>
              <w:spacing w:before="60" w:after="60"/>
              <w:rPr>
                <w:sz w:val="18"/>
                <w:szCs w:val="18"/>
              </w:rPr>
            </w:pPr>
            <w:r w:rsidRPr="00165A1D">
              <w:rPr>
                <w:sz w:val="18"/>
                <w:szCs w:val="18"/>
              </w:rPr>
              <w:t>[insert purpose here]</w:t>
            </w:r>
          </w:p>
        </w:tc>
      </w:tr>
      <w:tr w:rsidR="001841CB" w:rsidRPr="00756AEC" w14:paraId="3F9E5FE0" w14:textId="4E144DB8" w:rsidTr="001841CB">
        <w:trPr>
          <w:cnfStyle w:val="000000100000" w:firstRow="0" w:lastRow="0" w:firstColumn="0" w:lastColumn="0" w:oddVBand="0" w:evenVBand="0" w:oddHBand="1" w:evenHBand="0" w:firstRowFirstColumn="0" w:firstRowLastColumn="0" w:lastRowFirstColumn="0" w:lastRowLastColumn="0"/>
        </w:trPr>
        <w:tc>
          <w:tcPr>
            <w:tcW w:w="567" w:type="dxa"/>
          </w:tcPr>
          <w:p w14:paraId="48045D2D" w14:textId="1A4F5911" w:rsidR="001841CB" w:rsidRPr="00165A1D" w:rsidRDefault="001841CB" w:rsidP="00165A1D">
            <w:pPr>
              <w:spacing w:before="60" w:after="60"/>
              <w:rPr>
                <w:sz w:val="18"/>
                <w:szCs w:val="18"/>
              </w:rPr>
            </w:pPr>
            <w:r>
              <w:rPr>
                <w:sz w:val="18"/>
                <w:szCs w:val="18"/>
              </w:rPr>
              <w:t>3</w:t>
            </w:r>
          </w:p>
        </w:tc>
        <w:tc>
          <w:tcPr>
            <w:tcW w:w="4111" w:type="dxa"/>
          </w:tcPr>
          <w:p w14:paraId="5BC8C0EE" w14:textId="737E1BFB" w:rsidR="001841CB" w:rsidRPr="00165A1D" w:rsidRDefault="001841CB" w:rsidP="00165A1D">
            <w:pPr>
              <w:spacing w:before="60" w:after="60"/>
              <w:rPr>
                <w:sz w:val="18"/>
                <w:szCs w:val="18"/>
              </w:rPr>
            </w:pPr>
            <w:r w:rsidRPr="00165A1D">
              <w:rPr>
                <w:sz w:val="18"/>
                <w:szCs w:val="18"/>
              </w:rPr>
              <w:t>[insert telemetry type here]</w:t>
            </w:r>
          </w:p>
        </w:tc>
        <w:tc>
          <w:tcPr>
            <w:tcW w:w="4394" w:type="dxa"/>
          </w:tcPr>
          <w:p w14:paraId="7BF658DE" w14:textId="4FA15A5D" w:rsidR="001841CB" w:rsidRPr="00165A1D" w:rsidRDefault="001841CB" w:rsidP="00165A1D">
            <w:pPr>
              <w:spacing w:before="60" w:after="60"/>
              <w:rPr>
                <w:sz w:val="18"/>
                <w:szCs w:val="18"/>
              </w:rPr>
            </w:pPr>
            <w:r w:rsidRPr="00165A1D">
              <w:rPr>
                <w:sz w:val="18"/>
                <w:szCs w:val="18"/>
              </w:rPr>
              <w:t>[insert purpose here]</w:t>
            </w:r>
          </w:p>
        </w:tc>
      </w:tr>
    </w:tbl>
    <w:p w14:paraId="5C3B81B7" w14:textId="0C86721F" w:rsidR="00152BD2" w:rsidRPr="00955DDF" w:rsidRDefault="00152BD2" w:rsidP="00152BD2">
      <w:pPr>
        <w:spacing w:before="120"/>
        <w:rPr>
          <w:rStyle w:val="lev"/>
          <w:color w:val="FF0000"/>
        </w:rPr>
      </w:pPr>
      <w:bookmarkStart w:id="72" w:name="_Toc33561356"/>
      <w:bookmarkStart w:id="73" w:name="_Toc46824869"/>
      <w:bookmarkStart w:id="74" w:name="_Toc107605091"/>
      <w:r w:rsidRPr="00955DDF">
        <w:rPr>
          <w:rStyle w:val="lev"/>
          <w:color w:val="FF0000"/>
        </w:rPr>
        <w:t>Telemetry will NOT be implemented in this initial version of FCF.</w:t>
      </w:r>
    </w:p>
    <w:p w14:paraId="2A6764DB" w14:textId="0AF4610A" w:rsidR="00047F6B" w:rsidRDefault="00047F6B" w:rsidP="00047F6B">
      <w:pPr>
        <w:pStyle w:val="Titre1"/>
      </w:pPr>
      <w:bookmarkStart w:id="75" w:name="_Toc129350040"/>
      <w:r>
        <w:t xml:space="preserve">Error </w:t>
      </w:r>
      <w:r w:rsidR="001458CA">
        <w:t>r</w:t>
      </w:r>
      <w:r>
        <w:t>eporting</w:t>
      </w:r>
      <w:bookmarkEnd w:id="72"/>
      <w:bookmarkEnd w:id="73"/>
      <w:bookmarkEnd w:id="74"/>
      <w:bookmarkEnd w:id="75"/>
    </w:p>
    <w:p w14:paraId="04268261" w14:textId="7FAA1AEB" w:rsidR="00047F6B" w:rsidRPr="001458CA" w:rsidRDefault="000210B0" w:rsidP="00047F6B">
      <w:pPr>
        <w:rPr>
          <w:i/>
          <w:iCs/>
        </w:rPr>
      </w:pPr>
      <w:r w:rsidRPr="001458CA">
        <w:rPr>
          <w:i/>
          <w:iCs/>
        </w:rPr>
        <w:t>Use this section to d</w:t>
      </w:r>
      <w:r w:rsidR="00047F6B" w:rsidRPr="001458CA">
        <w:rPr>
          <w:i/>
          <w:iCs/>
        </w:rPr>
        <w:t xml:space="preserve">escribe how errors </w:t>
      </w:r>
      <w:r w:rsidR="00165A1D" w:rsidRPr="001458CA">
        <w:rPr>
          <w:i/>
          <w:iCs/>
        </w:rPr>
        <w:t>are</w:t>
      </w:r>
      <w:r w:rsidR="00047F6B" w:rsidRPr="001458CA">
        <w:rPr>
          <w:i/>
          <w:iCs/>
        </w:rPr>
        <w:t xml:space="preserve"> handled and displayed to user throughout the custom solution.</w:t>
      </w:r>
    </w:p>
    <w:p w14:paraId="6916E2A8" w14:textId="75740978" w:rsidR="00E311CD" w:rsidRDefault="00E311CD" w:rsidP="00E311CD">
      <w:r>
        <w:lastRenderedPageBreak/>
        <w:t xml:space="preserve">Acting as an OpenID Connect (OIDC) identity provider from FCF’s perspective, FCP can potentially return all kinds of errors to a client application, here FCF. </w:t>
      </w:r>
    </w:p>
    <w:p w14:paraId="2E023A7F" w14:textId="2891224E" w:rsidR="00E311CD" w:rsidRDefault="00E311CD" w:rsidP="00E311CD">
      <w:r>
        <w:t xml:space="preserve">To do so, FCP relies on the errors’ return mechanism as described in the </w:t>
      </w:r>
      <w:hyperlink r:id="rId66" w:history="1">
        <w:r w:rsidRPr="0011528B">
          <w:rPr>
            <w:rStyle w:val="Lienhypertexte"/>
          </w:rPr>
          <w:t>OpenID Connect Core 1.0 incorporating errata set 1</w:t>
        </w:r>
      </w:hyperlink>
      <w:r>
        <w:t xml:space="preserve"> standard for an identity provider</w:t>
      </w:r>
      <w:r w:rsidR="00152BD2">
        <w:t xml:space="preserve"> (see below)</w:t>
      </w:r>
      <w:r>
        <w:t>, and proposes in this context an error code system to make the detection and management of bugs easier</w:t>
      </w:r>
      <w:r w:rsidR="003D0699">
        <w:t>.</w:t>
      </w:r>
    </w:p>
    <w:tbl>
      <w:tblPr>
        <w:tblStyle w:val="TableauListe7Couleur"/>
        <w:tblW w:w="9214" w:type="dxa"/>
        <w:tblLook w:val="0420" w:firstRow="1" w:lastRow="0" w:firstColumn="0" w:lastColumn="0" w:noHBand="0" w:noVBand="1"/>
      </w:tblPr>
      <w:tblGrid>
        <w:gridCol w:w="4253"/>
        <w:gridCol w:w="4961"/>
      </w:tblGrid>
      <w:tr w:rsidR="006C3291" w:rsidRPr="00756AEC" w14:paraId="4D73F440" w14:textId="77777777" w:rsidTr="00FD4191">
        <w:trPr>
          <w:cnfStyle w:val="100000000000" w:firstRow="1" w:lastRow="0" w:firstColumn="0" w:lastColumn="0" w:oddVBand="0" w:evenVBand="0" w:oddHBand="0" w:evenHBand="0" w:firstRowFirstColumn="0" w:firstRowLastColumn="0" w:lastRowFirstColumn="0" w:lastRowLastColumn="0"/>
        </w:trPr>
        <w:tc>
          <w:tcPr>
            <w:tcW w:w="4253" w:type="dxa"/>
          </w:tcPr>
          <w:p w14:paraId="02AC5921" w14:textId="77777777" w:rsidR="006C3291" w:rsidRPr="00756AEC" w:rsidRDefault="006C3291"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Error Approach</w:t>
            </w:r>
          </w:p>
        </w:tc>
        <w:tc>
          <w:tcPr>
            <w:tcW w:w="4961" w:type="dxa"/>
          </w:tcPr>
          <w:p w14:paraId="28E3FD2A" w14:textId="77777777" w:rsidR="006C3291" w:rsidRDefault="006C3291" w:rsidP="00FD4191">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6C3291" w:rsidRPr="00756AEC" w14:paraId="1BA8F0A5" w14:textId="77777777" w:rsidTr="00FD4191">
        <w:trPr>
          <w:cnfStyle w:val="000000100000" w:firstRow="0" w:lastRow="0" w:firstColumn="0" w:lastColumn="0" w:oddVBand="0" w:evenVBand="0" w:oddHBand="1" w:evenHBand="0" w:firstRowFirstColumn="0" w:firstRowLastColumn="0" w:lastRowFirstColumn="0" w:lastRowLastColumn="0"/>
        </w:trPr>
        <w:tc>
          <w:tcPr>
            <w:tcW w:w="4253" w:type="dxa"/>
          </w:tcPr>
          <w:p w14:paraId="746E0A5F" w14:textId="349FF531" w:rsidR="006C3291" w:rsidRPr="00152BD2" w:rsidRDefault="00000000" w:rsidP="00152BD2">
            <w:pPr>
              <w:spacing w:before="60" w:after="60"/>
              <w:rPr>
                <w:sz w:val="18"/>
                <w:szCs w:val="18"/>
              </w:rPr>
            </w:pPr>
            <w:hyperlink r:id="rId67" w:anchor="AuthError" w:tgtFrame="_blank" w:history="1">
              <w:r w:rsidR="00651239" w:rsidRPr="00152BD2">
                <w:rPr>
                  <w:rStyle w:val="Lienhypertexte"/>
                  <w:sz w:val="18"/>
                  <w:szCs w:val="18"/>
                </w:rPr>
                <w:t>3.1.2.6 Authentication Error Response</w:t>
              </w:r>
            </w:hyperlink>
          </w:p>
        </w:tc>
        <w:tc>
          <w:tcPr>
            <w:tcW w:w="4961" w:type="dxa"/>
          </w:tcPr>
          <w:p w14:paraId="3C90D785" w14:textId="6FF589DA" w:rsidR="006C3291" w:rsidRPr="00152BD2" w:rsidRDefault="00152BD2" w:rsidP="00152BD2">
            <w:pPr>
              <w:spacing w:before="60" w:after="60"/>
              <w:rPr>
                <w:sz w:val="18"/>
                <w:szCs w:val="18"/>
              </w:rPr>
            </w:pPr>
            <w:r w:rsidRPr="00152BD2">
              <w:rPr>
                <w:sz w:val="18"/>
                <w:szCs w:val="18"/>
              </w:rPr>
              <w:t>-</w:t>
            </w:r>
          </w:p>
        </w:tc>
      </w:tr>
      <w:tr w:rsidR="00651239" w:rsidRPr="00756AEC" w14:paraId="064F9513" w14:textId="77777777" w:rsidTr="00FD4191">
        <w:tc>
          <w:tcPr>
            <w:tcW w:w="4253" w:type="dxa"/>
          </w:tcPr>
          <w:p w14:paraId="421D5FBC" w14:textId="415D9344" w:rsidR="00651239" w:rsidRPr="00152BD2" w:rsidRDefault="00000000" w:rsidP="00152BD2">
            <w:pPr>
              <w:spacing w:before="60" w:after="60"/>
              <w:rPr>
                <w:sz w:val="18"/>
                <w:szCs w:val="18"/>
              </w:rPr>
            </w:pPr>
            <w:hyperlink r:id="rId68" w:anchor="TokenErrorResponse" w:tgtFrame="_blank" w:history="1">
              <w:r w:rsidR="006B0C1F" w:rsidRPr="00152BD2">
                <w:rPr>
                  <w:rStyle w:val="Lienhypertexte"/>
                  <w:sz w:val="18"/>
                  <w:szCs w:val="18"/>
                </w:rPr>
                <w:t>3.1.3.4 Token Error Response</w:t>
              </w:r>
            </w:hyperlink>
          </w:p>
        </w:tc>
        <w:tc>
          <w:tcPr>
            <w:tcW w:w="4961" w:type="dxa"/>
          </w:tcPr>
          <w:p w14:paraId="7BEE76C6" w14:textId="27DD40F9" w:rsidR="00651239" w:rsidRPr="00152BD2" w:rsidRDefault="00152BD2" w:rsidP="00152BD2">
            <w:pPr>
              <w:spacing w:before="60" w:after="60"/>
              <w:rPr>
                <w:sz w:val="18"/>
                <w:szCs w:val="18"/>
              </w:rPr>
            </w:pPr>
            <w:r w:rsidRPr="00152BD2">
              <w:rPr>
                <w:sz w:val="18"/>
                <w:szCs w:val="18"/>
              </w:rPr>
              <w:t>-</w:t>
            </w:r>
          </w:p>
        </w:tc>
      </w:tr>
      <w:tr w:rsidR="00152BD2" w:rsidRPr="00756AEC" w14:paraId="6F44A752" w14:textId="77777777" w:rsidTr="00FD4191">
        <w:trPr>
          <w:cnfStyle w:val="000000100000" w:firstRow="0" w:lastRow="0" w:firstColumn="0" w:lastColumn="0" w:oddVBand="0" w:evenVBand="0" w:oddHBand="1" w:evenHBand="0" w:firstRowFirstColumn="0" w:firstRowLastColumn="0" w:lastRowFirstColumn="0" w:lastRowLastColumn="0"/>
        </w:trPr>
        <w:tc>
          <w:tcPr>
            <w:tcW w:w="4253" w:type="dxa"/>
          </w:tcPr>
          <w:p w14:paraId="050C9FBB" w14:textId="37D3E6AE" w:rsidR="00152BD2" w:rsidRPr="00152BD2" w:rsidRDefault="00000000" w:rsidP="00152BD2">
            <w:pPr>
              <w:spacing w:before="60" w:after="60"/>
              <w:rPr>
                <w:sz w:val="18"/>
                <w:szCs w:val="18"/>
              </w:rPr>
            </w:pPr>
            <w:hyperlink r:id="rId69" w:anchor="UserInfoError" w:tgtFrame="_blank" w:history="1">
              <w:r w:rsidR="00152BD2" w:rsidRPr="00152BD2">
                <w:rPr>
                  <w:rStyle w:val="Lienhypertexte"/>
                  <w:sz w:val="18"/>
                  <w:szCs w:val="18"/>
                </w:rPr>
                <w:t>5.3.3 UserInfo Error Response</w:t>
              </w:r>
            </w:hyperlink>
          </w:p>
        </w:tc>
        <w:tc>
          <w:tcPr>
            <w:tcW w:w="4961" w:type="dxa"/>
          </w:tcPr>
          <w:p w14:paraId="50588720" w14:textId="538D56E4" w:rsidR="00152BD2" w:rsidRPr="00152BD2" w:rsidRDefault="00152BD2" w:rsidP="00152BD2">
            <w:pPr>
              <w:spacing w:before="60" w:after="60"/>
              <w:rPr>
                <w:sz w:val="18"/>
                <w:szCs w:val="18"/>
              </w:rPr>
            </w:pPr>
            <w:r w:rsidRPr="00152BD2">
              <w:rPr>
                <w:sz w:val="18"/>
                <w:szCs w:val="18"/>
              </w:rPr>
              <w:t>-</w:t>
            </w:r>
          </w:p>
        </w:tc>
      </w:tr>
    </w:tbl>
    <w:p w14:paraId="4ECB5208" w14:textId="2EB32794" w:rsidR="00E311CD" w:rsidRPr="00955DDF" w:rsidRDefault="00EE2349" w:rsidP="00955DDF">
      <w:pPr>
        <w:spacing w:before="120"/>
        <w:rPr>
          <w:rFonts w:ascii="Segoe UI Semibold" w:hAnsi="Segoe UI Semibold" w:cs="Segoe UI Semibold"/>
          <w:szCs w:val="22"/>
        </w:rPr>
      </w:pPr>
      <w:r>
        <w:rPr>
          <w:rStyle w:val="lev"/>
        </w:rPr>
        <w:t>A</w:t>
      </w:r>
      <w:r w:rsidRPr="00567E21">
        <w:rPr>
          <w:rStyle w:val="lev"/>
        </w:rPr>
        <w:t xml:space="preserve">ll the error codes supported by the above </w:t>
      </w:r>
      <w:r w:rsidRPr="00EE2349">
        <w:rPr>
          <w:rStyle w:val="lev"/>
        </w:rPr>
        <w:t xml:space="preserve">mechanism </w:t>
      </w:r>
      <w:r w:rsidRPr="00567E21">
        <w:rPr>
          <w:rStyle w:val="lev"/>
        </w:rPr>
        <w:t xml:space="preserve">are by design passed to FCF, </w:t>
      </w:r>
      <w:r w:rsidR="00D459B8">
        <w:rPr>
          <w:rStyle w:val="lev"/>
        </w:rPr>
        <w:t xml:space="preserve">and in turn </w:t>
      </w:r>
      <w:r w:rsidRPr="00567E21">
        <w:rPr>
          <w:rStyle w:val="lev"/>
        </w:rPr>
        <w:t>will be passed to the calling application.</w:t>
      </w:r>
      <w:r w:rsidR="00D459B8">
        <w:rPr>
          <w:rStyle w:val="lev"/>
        </w:rPr>
        <w:t xml:space="preserve"> See the Addendum document for details.</w:t>
      </w:r>
    </w:p>
    <w:p w14:paraId="3A4649F6" w14:textId="49048E13" w:rsidR="00165A1D" w:rsidRPr="0003380C" w:rsidRDefault="00047F6B" w:rsidP="00165A1D">
      <w:pPr>
        <w:rPr>
          <w:i/>
          <w:iCs/>
        </w:rPr>
      </w:pPr>
      <w:r w:rsidRPr="0003380C">
        <w:rPr>
          <w:i/>
          <w:iCs/>
        </w:rPr>
        <w:t>Fill in the table below to describe how errors are displayed to users.  If necessary, notate for each page if error handling is different between pages.</w:t>
      </w:r>
    </w:p>
    <w:tbl>
      <w:tblPr>
        <w:tblStyle w:val="TableauListe7Couleur"/>
        <w:tblW w:w="9214" w:type="dxa"/>
        <w:tblLook w:val="0420" w:firstRow="1" w:lastRow="0" w:firstColumn="0" w:lastColumn="0" w:noHBand="0" w:noVBand="1"/>
      </w:tblPr>
      <w:tblGrid>
        <w:gridCol w:w="4253"/>
        <w:gridCol w:w="4961"/>
      </w:tblGrid>
      <w:tr w:rsidR="00165A1D" w:rsidRPr="00756AEC" w14:paraId="4C7F81DE" w14:textId="77777777">
        <w:trPr>
          <w:cnfStyle w:val="100000000000" w:firstRow="1" w:lastRow="0" w:firstColumn="0" w:lastColumn="0" w:oddVBand="0" w:evenVBand="0" w:oddHBand="0" w:evenHBand="0" w:firstRowFirstColumn="0" w:firstRowLastColumn="0" w:lastRowFirstColumn="0" w:lastRowLastColumn="0"/>
        </w:trPr>
        <w:tc>
          <w:tcPr>
            <w:tcW w:w="4253" w:type="dxa"/>
          </w:tcPr>
          <w:p w14:paraId="35904460" w14:textId="070276C0" w:rsidR="00165A1D" w:rsidRPr="00756AEC" w:rsidRDefault="00165A1D">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Error Approach</w:t>
            </w:r>
          </w:p>
        </w:tc>
        <w:tc>
          <w:tcPr>
            <w:tcW w:w="4961" w:type="dxa"/>
          </w:tcPr>
          <w:p w14:paraId="7A9BF7D4" w14:textId="0C5198B5" w:rsidR="00165A1D" w:rsidRDefault="00165A1D">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Notes</w:t>
            </w:r>
          </w:p>
        </w:tc>
      </w:tr>
      <w:tr w:rsidR="00165A1D" w:rsidRPr="00756AEC" w14:paraId="75D3CB0B" w14:textId="77777777">
        <w:trPr>
          <w:cnfStyle w:val="000000100000" w:firstRow="0" w:lastRow="0" w:firstColumn="0" w:lastColumn="0" w:oddVBand="0" w:evenVBand="0" w:oddHBand="1" w:evenHBand="0" w:firstRowFirstColumn="0" w:firstRowLastColumn="0" w:lastRowFirstColumn="0" w:lastRowLastColumn="0"/>
        </w:trPr>
        <w:tc>
          <w:tcPr>
            <w:tcW w:w="4253" w:type="dxa"/>
          </w:tcPr>
          <w:p w14:paraId="52A5F33F" w14:textId="3258B16B" w:rsidR="00165A1D" w:rsidRPr="00165A1D" w:rsidRDefault="00165A1D">
            <w:pPr>
              <w:spacing w:before="60" w:after="60"/>
              <w:rPr>
                <w:sz w:val="18"/>
                <w:szCs w:val="18"/>
              </w:rPr>
            </w:pPr>
          </w:p>
        </w:tc>
        <w:tc>
          <w:tcPr>
            <w:tcW w:w="4961" w:type="dxa"/>
          </w:tcPr>
          <w:p w14:paraId="43718A4F" w14:textId="315C05D6" w:rsidR="00165A1D" w:rsidRPr="00165A1D" w:rsidRDefault="00165A1D">
            <w:pPr>
              <w:spacing w:before="60" w:after="60"/>
              <w:rPr>
                <w:sz w:val="18"/>
                <w:szCs w:val="18"/>
              </w:rPr>
            </w:pPr>
          </w:p>
        </w:tc>
      </w:tr>
      <w:tr w:rsidR="00165A1D" w:rsidRPr="00756AEC" w14:paraId="55C093C2" w14:textId="77777777">
        <w:tc>
          <w:tcPr>
            <w:tcW w:w="4253" w:type="dxa"/>
          </w:tcPr>
          <w:p w14:paraId="592156BC" w14:textId="4DE9FD27" w:rsidR="00165A1D" w:rsidRPr="00165A1D" w:rsidRDefault="00165A1D">
            <w:pPr>
              <w:spacing w:before="60" w:after="60"/>
              <w:rPr>
                <w:sz w:val="18"/>
                <w:szCs w:val="18"/>
              </w:rPr>
            </w:pPr>
          </w:p>
        </w:tc>
        <w:tc>
          <w:tcPr>
            <w:tcW w:w="4961" w:type="dxa"/>
          </w:tcPr>
          <w:p w14:paraId="6F09604E" w14:textId="0F9B2513" w:rsidR="00165A1D" w:rsidRPr="00165A1D" w:rsidRDefault="00165A1D">
            <w:pPr>
              <w:spacing w:before="60" w:after="60"/>
              <w:rPr>
                <w:sz w:val="18"/>
                <w:szCs w:val="18"/>
              </w:rPr>
            </w:pPr>
          </w:p>
        </w:tc>
      </w:tr>
    </w:tbl>
    <w:p w14:paraId="78FF57C7" w14:textId="4E8F0A58" w:rsidR="0003380C" w:rsidRPr="00955DDF" w:rsidRDefault="0003380C" w:rsidP="0003380C">
      <w:pPr>
        <w:spacing w:before="120"/>
        <w:rPr>
          <w:rStyle w:val="lev"/>
          <w:color w:val="FF0000"/>
        </w:rPr>
      </w:pPr>
      <w:r w:rsidRPr="00955DDF">
        <w:rPr>
          <w:rStyle w:val="lev"/>
          <w:color w:val="FF0000"/>
        </w:rPr>
        <w:t>No additional and specific error code will be defined and implemented in this initial version of FCF.</w:t>
      </w:r>
    </w:p>
    <w:p w14:paraId="085FBCAD" w14:textId="77777777" w:rsidR="00035DBB" w:rsidRPr="00770B90" w:rsidRDefault="00035DBB" w:rsidP="00047F6B"/>
    <w:p w14:paraId="1CAA74F5" w14:textId="77777777" w:rsidR="002A585B" w:rsidRDefault="002A585B">
      <w:pPr>
        <w:rPr>
          <w:rFonts w:ascii="Segoe UI Semibold" w:eastAsiaTheme="majorEastAsia" w:hAnsi="Segoe UI Semibold" w:cs="Segoe UI Semibold"/>
          <w:color w:val="000000" w:themeColor="text1"/>
          <w:sz w:val="36"/>
          <w:szCs w:val="36"/>
        </w:rPr>
      </w:pPr>
      <w:bookmarkStart w:id="76" w:name="_Toc107605092"/>
      <w:r>
        <w:br w:type="page"/>
      </w:r>
    </w:p>
    <w:p w14:paraId="0A1ECC2E" w14:textId="562320B4" w:rsidR="00047F6B" w:rsidRDefault="00047F6B" w:rsidP="00047F6B">
      <w:pPr>
        <w:pStyle w:val="Titre1"/>
      </w:pPr>
      <w:bookmarkStart w:id="77" w:name="_Toc129350041"/>
      <w:r>
        <w:lastRenderedPageBreak/>
        <w:t xml:space="preserve">Additional </w:t>
      </w:r>
      <w:r w:rsidR="001458CA">
        <w:t>r</w:t>
      </w:r>
      <w:r>
        <w:t>eferences</w:t>
      </w:r>
      <w:bookmarkEnd w:id="76"/>
      <w:bookmarkEnd w:id="77"/>
    </w:p>
    <w:p w14:paraId="5A8BBD54" w14:textId="0B4897D9" w:rsidR="00047F6B" w:rsidRPr="001458CA" w:rsidRDefault="000210B0" w:rsidP="00047F6B">
      <w:pPr>
        <w:rPr>
          <w:i/>
          <w:iCs/>
        </w:rPr>
      </w:pPr>
      <w:r w:rsidRPr="001458CA">
        <w:rPr>
          <w:i/>
          <w:iCs/>
        </w:rPr>
        <w:t>Use this section to p</w:t>
      </w:r>
      <w:r w:rsidR="00047F6B" w:rsidRPr="001458CA">
        <w:rPr>
          <w:i/>
          <w:iCs/>
        </w:rPr>
        <w:t>rovide links to any supporting documentation or related content.  You may also embed attachments here.</w:t>
      </w:r>
    </w:p>
    <w:p w14:paraId="34F6094A" w14:textId="79C1B0C4" w:rsidR="00B6662D" w:rsidRDefault="00000000" w:rsidP="00B276EF">
      <w:hyperlink r:id="rId70" w:history="1">
        <w:r w:rsidR="00B6662D">
          <w:rPr>
            <w:rStyle w:val="Lienhypertexte"/>
          </w:rPr>
          <w:t>Overview of authentication in Power Apps portals - Power Apps | Microsoft Docs</w:t>
        </w:r>
      </w:hyperlink>
    </w:p>
    <w:p w14:paraId="34E65122" w14:textId="04656B03" w:rsidR="00B6662D" w:rsidRDefault="00000000" w:rsidP="00F623A3">
      <w:hyperlink r:id="rId71" w:history="1">
        <w:r w:rsidR="00B6662D">
          <w:rPr>
            <w:rStyle w:val="Lienhypertexte"/>
          </w:rPr>
          <w:t>Configure an OpenID Connect provider for portals - Power Apps | Microsoft Docs</w:t>
        </w:r>
      </w:hyperlink>
    </w:p>
    <w:p w14:paraId="28FFDC6D" w14:textId="77777777" w:rsidR="00F623A3" w:rsidRDefault="00000000" w:rsidP="00F623A3">
      <w:hyperlink r:id="rId72" w:history="1">
        <w:r w:rsidR="00B6662D">
          <w:rPr>
            <w:rStyle w:val="Lienhypertexte"/>
          </w:rPr>
          <w:t>FAQs for using OpenID Connect in portals - Power Apps | Microsoft Docs</w:t>
        </w:r>
      </w:hyperlink>
    </w:p>
    <w:p w14:paraId="7B71F603" w14:textId="77777777" w:rsidR="00F623A3" w:rsidRDefault="00000000" w:rsidP="00F623A3">
      <w:hyperlink r:id="rId73" w:history="1">
        <w:r w:rsidR="00B6662D">
          <w:rPr>
            <w:rStyle w:val="Lienhypertexte"/>
          </w:rPr>
          <w:t>Configure the Azure Active Directory B2C provider (using interface in preview) - Power Apps | Microsoft Docs</w:t>
        </w:r>
      </w:hyperlink>
    </w:p>
    <w:p w14:paraId="77A120B8" w14:textId="77777777" w:rsidR="00F623A3" w:rsidRDefault="00000000" w:rsidP="00F623A3">
      <w:hyperlink r:id="rId74" w:history="1">
        <w:r w:rsidR="00B6662D">
          <w:rPr>
            <w:rStyle w:val="Lienhypertexte"/>
          </w:rPr>
          <w:t>Configure the Azure Active Directory B2C provider manually - Power Apps | Microsoft Docs</w:t>
        </w:r>
      </w:hyperlink>
    </w:p>
    <w:p w14:paraId="6EECED38" w14:textId="587193D3" w:rsidR="001458CA" w:rsidRDefault="00000000" w:rsidP="00F623A3">
      <w:pPr>
        <w:rPr>
          <w:rStyle w:val="Lienhypertexte"/>
        </w:rPr>
      </w:pPr>
      <w:hyperlink r:id="rId75" w:history="1">
        <w:r w:rsidR="00B6662D">
          <w:rPr>
            <w:rStyle w:val="Lienhypertexte"/>
          </w:rPr>
          <w:t>Customize the Azure AD B2C user interface for portals - Power Apps | Microsoft Docs</w:t>
        </w:r>
      </w:hyperlink>
    </w:p>
    <w:p w14:paraId="0AB9A2BC" w14:textId="35A90147" w:rsidR="00375280" w:rsidRDefault="00000000" w:rsidP="00375280">
      <w:hyperlink r:id="rId76" w:anchor="send-a-sign-out-request" w:history="1">
        <w:r w:rsidR="00375280">
          <w:rPr>
            <w:rStyle w:val="Lienhypertexte"/>
          </w:rPr>
          <w:t>Web sign in with OpenID Connect - Azure Active Directory B2C | Microsoft Docs</w:t>
        </w:r>
      </w:hyperlink>
    </w:p>
    <w:p w14:paraId="681136B9" w14:textId="773929CE" w:rsidR="00B60FDF" w:rsidRDefault="00000000" w:rsidP="00375280">
      <w:hyperlink r:id="rId77" w:history="1">
        <w:r w:rsidR="00B60FDF">
          <w:rPr>
            <w:rStyle w:val="Lienhypertexte"/>
          </w:rPr>
          <w:t>Set up sign-up and sign-in with OpenID Connect - Azure AD B2C | Microsoft Docs</w:t>
        </w:r>
      </w:hyperlink>
      <w:r w:rsidR="00B60FDF">
        <w:t xml:space="preserve"> (user flows)</w:t>
      </w:r>
    </w:p>
    <w:p w14:paraId="50A2912D" w14:textId="0FEA01E9" w:rsidR="009968FC" w:rsidRDefault="00000000" w:rsidP="00375280">
      <w:hyperlink r:id="rId78" w:history="1">
        <w:r w:rsidR="009968FC">
          <w:rPr>
            <w:rStyle w:val="Lienhypertexte"/>
          </w:rPr>
          <w:t>Set up sign-up and sign-in with OpenID Connect - Azure AD B2C | Microsoft Docs</w:t>
        </w:r>
      </w:hyperlink>
      <w:r w:rsidR="009968FC">
        <w:t xml:space="preserve"> (custom policies)</w:t>
      </w:r>
    </w:p>
    <w:p w14:paraId="0EA4C132" w14:textId="6D90D431" w:rsidR="00375280" w:rsidRDefault="00000000" w:rsidP="00375280">
      <w:hyperlink r:id="rId79" w:history="1">
        <w:r w:rsidR="00375280">
          <w:rPr>
            <w:rStyle w:val="Lienhypertexte"/>
          </w:rPr>
          <w:t>Authorization code flow - Azure Active Directory B2C | Microsoft Docs</w:t>
        </w:r>
      </w:hyperlink>
    </w:p>
    <w:p w14:paraId="682944A0" w14:textId="123A8C76" w:rsidR="00375280" w:rsidRDefault="00000000" w:rsidP="00375280">
      <w:pPr>
        <w:rPr>
          <w:rStyle w:val="Lienhypertexte"/>
        </w:rPr>
      </w:pPr>
      <w:hyperlink r:id="rId80" w:history="1">
        <w:r w:rsidR="00375280">
          <w:rPr>
            <w:rStyle w:val="Lienhypertexte"/>
          </w:rPr>
          <w:t>Define an OpenID Connect technical profile in a custom policy - Azure AD B2C | Microsoft Docs</w:t>
        </w:r>
      </w:hyperlink>
    </w:p>
    <w:p w14:paraId="736650EF" w14:textId="7EC45A2D" w:rsidR="005E7FF9" w:rsidRDefault="00000000" w:rsidP="00375280">
      <w:hyperlink r:id="rId81" w:anchor="secure-your-logout-redirect" w:history="1">
        <w:r w:rsidR="009A07E7">
          <w:rPr>
            <w:rStyle w:val="Lienhypertexte"/>
          </w:rPr>
          <w:t>Configure session behavior - Azure Active Directory B2C | Microsoft Docs</w:t>
        </w:r>
      </w:hyperlink>
      <w:r w:rsidR="009A07E7">
        <w:t xml:space="preserve"> </w:t>
      </w:r>
      <w:r w:rsidR="005E7FF9">
        <w:t>(user flows)</w:t>
      </w:r>
    </w:p>
    <w:p w14:paraId="4232A63E" w14:textId="6C993377" w:rsidR="00375280" w:rsidRDefault="00000000" w:rsidP="00375280">
      <w:hyperlink r:id="rId82" w:anchor="single-sign-out" w:history="1">
        <w:r w:rsidR="00375280">
          <w:rPr>
            <w:rStyle w:val="Lienhypertexte"/>
          </w:rPr>
          <w:t>Configure session behavior - Azure Active Directory B2C | Microsoft Docs</w:t>
        </w:r>
      </w:hyperlink>
      <w:r w:rsidR="00550442">
        <w:t xml:space="preserve"> (</w:t>
      </w:r>
      <w:r w:rsidR="005E7FF9">
        <w:t>custom policies</w:t>
      </w:r>
      <w:r w:rsidR="00550442">
        <w:t>)</w:t>
      </w:r>
    </w:p>
    <w:p w14:paraId="2CD61A61" w14:textId="77777777" w:rsidR="00375280" w:rsidRDefault="00000000" w:rsidP="00375280">
      <w:hyperlink r:id="rId83" w:history="1">
        <w:r w:rsidR="00375280">
          <w:rPr>
            <w:rStyle w:val="Lienhypertexte"/>
          </w:rPr>
          <w:t>Overview of Azure Blueprints - Azure Blueprints | Microsoft Docs</w:t>
        </w:r>
      </w:hyperlink>
    </w:p>
    <w:p w14:paraId="2CBEB875" w14:textId="77777777" w:rsidR="00375280" w:rsidRDefault="00000000" w:rsidP="00375280">
      <w:pPr>
        <w:rPr>
          <w:rStyle w:val="Lienhypertexte"/>
        </w:rPr>
      </w:pPr>
      <w:hyperlink r:id="rId84" w:history="1">
        <w:r w:rsidR="00375280">
          <w:rPr>
            <w:rStyle w:val="Lienhypertexte"/>
          </w:rPr>
          <w:t>CAF Migration landing zone blueprint sample overview - Azure Blueprints | Microsoft Docs</w:t>
        </w:r>
      </w:hyperlink>
    </w:p>
    <w:p w14:paraId="05D4E252" w14:textId="52FB16BD" w:rsidR="00996652" w:rsidRDefault="00996652" w:rsidP="00375280">
      <w:r w:rsidRPr="00996652">
        <w:rPr>
          <w:rStyle w:val="Lienhypertexte"/>
        </w:rPr>
        <w:t>Bicep language for deploying Azure resources</w:t>
      </w:r>
    </w:p>
    <w:p w14:paraId="35D0F865" w14:textId="77777777" w:rsidR="00375280" w:rsidRDefault="00375280" w:rsidP="00375280"/>
    <w:p w14:paraId="1840D860" w14:textId="77777777" w:rsidR="00375280" w:rsidRDefault="00375280" w:rsidP="00F623A3">
      <w:pPr>
        <w:rPr>
          <w:rStyle w:val="Lienhypertexte"/>
        </w:rPr>
      </w:pPr>
    </w:p>
    <w:p w14:paraId="7B285D1E" w14:textId="77777777" w:rsidR="001458CA" w:rsidRDefault="001458CA">
      <w:pPr>
        <w:rPr>
          <w:rStyle w:val="Lienhypertexte"/>
        </w:rPr>
      </w:pPr>
      <w:r>
        <w:rPr>
          <w:rStyle w:val="Lienhypertexte"/>
        </w:rPr>
        <w:br w:type="page"/>
      </w:r>
    </w:p>
    <w:p w14:paraId="580B6C59" w14:textId="14E003E5" w:rsidR="00B6662D" w:rsidRPr="00B6662D" w:rsidRDefault="00CC6CF2" w:rsidP="00F623A3">
      <w:r w:rsidRPr="00BA51A6">
        <w:rPr>
          <w:rFonts w:eastAsia="Times New Roman"/>
          <w:noProof/>
          <w:kern w:val="36"/>
          <w:sz w:val="48"/>
          <w:szCs w:val="39"/>
        </w:rPr>
        <w:lastRenderedPageBreak/>
        <mc:AlternateContent>
          <mc:Choice Requires="wps">
            <w:drawing>
              <wp:anchor distT="0" distB="0" distL="114300" distR="114300" simplePos="0" relativeHeight="251659264" behindDoc="1" locked="0" layoutInCell="1" allowOverlap="1" wp14:anchorId="1029862A" wp14:editId="71022FF8">
                <wp:simplePos x="0" y="0"/>
                <wp:positionH relativeFrom="page">
                  <wp:align>left</wp:align>
                </wp:positionH>
                <wp:positionV relativeFrom="paragraph">
                  <wp:posOffset>-897255</wp:posOffset>
                </wp:positionV>
                <wp:extent cx="8490585" cy="17802543"/>
                <wp:effectExtent l="0" t="0" r="5715" b="9525"/>
                <wp:wrapNone/>
                <wp:docPr id="62774" name="Shape 59218"/>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21A15E6" id="Shape 59218" o:spid="_x0000_s1026" style="position:absolute;margin-left:0;margin-top:-70.65pt;width:668.55pt;height:1401.8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2FAB038" w14:textId="41131A2D" w:rsidR="00DE2018" w:rsidRPr="00DE2018" w:rsidRDefault="00DE2018" w:rsidP="00B276EF"/>
    <w:sectPr w:rsidR="00DE2018" w:rsidRPr="00DE2018" w:rsidSect="00492F8C">
      <w:footerReference w:type="even" r:id="rId85"/>
      <w:footerReference w:type="default" r:id="rId86"/>
      <w:headerReference w:type="first" r:id="rId8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DB4E" w14:textId="77777777" w:rsidR="00442BF8" w:rsidRDefault="00442BF8" w:rsidP="00B276EF">
      <w:r>
        <w:separator/>
      </w:r>
    </w:p>
  </w:endnote>
  <w:endnote w:type="continuationSeparator" w:id="0">
    <w:p w14:paraId="130C29BC" w14:textId="77777777" w:rsidR="00442BF8" w:rsidRDefault="00442BF8" w:rsidP="00B276EF">
      <w:r>
        <w:continuationSeparator/>
      </w:r>
    </w:p>
  </w:endnote>
  <w:endnote w:type="continuationNotice" w:id="1">
    <w:p w14:paraId="11C8FC44" w14:textId="77777777" w:rsidR="00442BF8" w:rsidRDefault="00442B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0096" w14:textId="088FD8FE" w:rsidR="005660FB" w:rsidRPr="0081072D" w:rsidRDefault="00000000" w:rsidP="005660FB">
    <w:pPr>
      <w:pStyle w:val="Pieddepage"/>
      <w:spacing w:before="240"/>
      <w:rPr>
        <w:color w:val="0070C0"/>
        <w:sz w:val="18"/>
      </w:rPr>
    </w:pPr>
    <w:sdt>
      <w:sdtPr>
        <w:rPr>
          <w:sz w:val="18"/>
        </w:rPr>
        <w:id w:val="-1599397242"/>
        <w:docPartObj>
          <w:docPartGallery w:val="Page Numbers (Bottom of Page)"/>
          <w:docPartUnique/>
        </w:docPartObj>
      </w:sdtPr>
      <w:sdtEndPr>
        <w:rPr>
          <w:noProof/>
          <w:color w:val="0070C0"/>
        </w:rPr>
      </w:sdtEndPr>
      <w:sdtContent>
        <w:r w:rsidR="005660FB" w:rsidRPr="003F5D20">
          <w:rPr>
            <w:color w:val="0070C0"/>
            <w:sz w:val="18"/>
          </w:rPr>
          <w:fldChar w:fldCharType="begin"/>
        </w:r>
        <w:r w:rsidR="005660FB" w:rsidRPr="0081072D">
          <w:rPr>
            <w:color w:val="0070C0"/>
            <w:sz w:val="18"/>
          </w:rPr>
          <w:instrText xml:space="preserve"> PAGE   \* MERGEFORMAT </w:instrText>
        </w:r>
        <w:r w:rsidR="005660FB" w:rsidRPr="003F5D20">
          <w:rPr>
            <w:color w:val="0070C0"/>
            <w:sz w:val="18"/>
          </w:rPr>
          <w:fldChar w:fldCharType="separate"/>
        </w:r>
        <w:r w:rsidR="005660FB">
          <w:rPr>
            <w:color w:val="0070C0"/>
            <w:sz w:val="18"/>
          </w:rPr>
          <w:t>6</w:t>
        </w:r>
        <w:r w:rsidR="005660FB" w:rsidRPr="003F5D20">
          <w:rPr>
            <w:color w:val="0070C0"/>
            <w:sz w:val="18"/>
          </w:rPr>
          <w:fldChar w:fldCharType="end"/>
        </w:r>
        <w:r w:rsidR="005660FB" w:rsidRPr="0081072D">
          <w:rPr>
            <w:noProof/>
            <w:color w:val="0070C0"/>
            <w:sz w:val="18"/>
          </w:rPr>
          <w:t xml:space="preserve">    </w:t>
        </w:r>
        <w:sdt>
          <w:sdtPr>
            <w:rPr>
              <w:color w:val="0070C0"/>
              <w:sz w:val="18"/>
            </w:rPr>
            <w:alias w:val="Title"/>
            <w:id w:val="-993410167"/>
            <w:dataBinding w:prefixMappings="xmlns:ns0='http://purl.org/dc/elements/1.1/' xmlns:ns1='http://schemas.openxmlformats.org/package/2006/metadata/core-properties' " w:xpath="/ns1:coreProperties[1]/ns0:title[1]" w:storeItemID="{6C3C8BC8-F283-45AE-878A-BAB7291924A1}"/>
            <w:text/>
          </w:sdtPr>
          <w:sdtContent>
            <w:r w:rsidR="005660FB">
              <w:rPr>
                <w:color w:val="0070C0"/>
                <w:sz w:val="18"/>
              </w:rPr>
              <w:t>FranceConnect Facade (FCF) Specifications</w:t>
            </w:r>
          </w:sdtContent>
        </w:sdt>
      </w:sdtContent>
    </w:sdt>
    <w:r w:rsidR="005660FB"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172F" w14:textId="45B8B8B9" w:rsidR="00492F8C" w:rsidRPr="0081072D" w:rsidRDefault="00492F8C" w:rsidP="00492F8C">
    <w:pPr>
      <w:pStyle w:val="Pieddepage"/>
      <w:tabs>
        <w:tab w:val="clear" w:pos="4536"/>
        <w:tab w:val="center" w:pos="3969"/>
      </w:tabs>
      <w:spacing w:before="240"/>
      <w:jc w:val="right"/>
      <w:rPr>
        <w:color w:val="0070C0"/>
      </w:rPr>
    </w:pPr>
    <w:r>
      <w:tab/>
    </w:r>
    <w:sdt>
      <w:sdtPr>
        <w:rPr>
          <w:color w:val="0070C0"/>
        </w:rPr>
        <w:id w:val="-1142262081"/>
        <w:docPartObj>
          <w:docPartGallery w:val="Page Numbers (Bottom of Page)"/>
          <w:docPartUnique/>
        </w:docPartObj>
      </w:sdtPr>
      <w:sdtEndPr>
        <w:rPr>
          <w:noProof/>
          <w:sz w:val="18"/>
        </w:rPr>
      </w:sdtEndPr>
      <w:sdtContent>
        <w:r w:rsidRPr="0081072D">
          <w:rPr>
            <w:noProof/>
            <w:color w:val="0070C0"/>
          </w:rPr>
          <w:tab/>
        </w:r>
        <w:r w:rsidRPr="0081072D">
          <w:rPr>
            <w:noProof/>
            <w:color w:val="0070C0"/>
            <w:sz w:val="18"/>
          </w:rPr>
          <w:t xml:space="preserve"> </w:t>
        </w:r>
        <w:r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Pr>
                <w:color w:val="0070C0"/>
                <w:sz w:val="18"/>
              </w:rPr>
              <w:t>FranceConnect Facade (FCF) Specifications</w:t>
            </w:r>
          </w:sdtContent>
        </w:sdt>
      </w:sdtContent>
    </w:sdt>
    <w:r w:rsidRPr="0081072D">
      <w:rPr>
        <w:noProof/>
        <w:color w:val="0070C0"/>
        <w:sz w:val="18"/>
      </w:rPr>
      <w:t xml:space="preserve"> </w:t>
    </w:r>
    <w:r>
      <w:rPr>
        <w:noProof/>
        <w:color w:val="0070C0"/>
        <w:sz w:val="18"/>
      </w:rPr>
      <w:t xml:space="preserve"> </w:t>
    </w:r>
    <w:r w:rsidRPr="003F5D20">
      <w:rPr>
        <w:color w:val="0070C0"/>
        <w:sz w:val="18"/>
      </w:rPr>
      <w:fldChar w:fldCharType="begin"/>
    </w:r>
    <w:r w:rsidRPr="0081072D">
      <w:rPr>
        <w:color w:val="0070C0"/>
        <w:sz w:val="18"/>
      </w:rPr>
      <w:instrText xml:space="preserve"> PAGE   \* MERGEFORMAT </w:instrText>
    </w:r>
    <w:r w:rsidRPr="003F5D20">
      <w:rPr>
        <w:color w:val="0070C0"/>
        <w:sz w:val="18"/>
      </w:rPr>
      <w:fldChar w:fldCharType="separate"/>
    </w:r>
    <w:r>
      <w:rPr>
        <w:color w:val="0070C0"/>
        <w:sz w:val="18"/>
      </w:rPr>
      <w:t>5</w:t>
    </w:r>
    <w:r w:rsidRPr="003F5D20">
      <w:rPr>
        <w:color w:val="0070C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80BB" w14:textId="77777777" w:rsidR="00442BF8" w:rsidRDefault="00442BF8" w:rsidP="00B276EF">
      <w:r>
        <w:separator/>
      </w:r>
    </w:p>
  </w:footnote>
  <w:footnote w:type="continuationSeparator" w:id="0">
    <w:p w14:paraId="67DE8576" w14:textId="77777777" w:rsidR="00442BF8" w:rsidRDefault="00442BF8" w:rsidP="00B276EF">
      <w:r>
        <w:continuationSeparator/>
      </w:r>
    </w:p>
  </w:footnote>
  <w:footnote w:type="continuationNotice" w:id="1">
    <w:p w14:paraId="1247B909" w14:textId="77777777" w:rsidR="00442BF8" w:rsidRDefault="00442BF8">
      <w:pPr>
        <w:spacing w:after="0" w:line="240" w:lineRule="auto"/>
      </w:pPr>
    </w:p>
  </w:footnote>
  <w:footnote w:id="2">
    <w:p w14:paraId="68D5297A" w14:textId="77777777" w:rsidR="00CB341C" w:rsidRDefault="00CB341C" w:rsidP="00CB341C">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3">
    <w:p w14:paraId="7FA8C265" w14:textId="77777777" w:rsidR="00CB341C" w:rsidRDefault="00CB341C" w:rsidP="00CB341C">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1" w:history="1">
        <w:r w:rsidRPr="00FC0488">
          <w:rPr>
            <w:color w:val="0000FF"/>
            <w:sz w:val="16"/>
            <w:szCs w:val="16"/>
            <w:u w:val="single"/>
          </w:rPr>
          <w:t>Microsoft Power Pages is now generally available</w:t>
        </w:r>
      </w:hyperlink>
      <w:r w:rsidRPr="00FC0488">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FCA" w14:textId="69B911CA" w:rsidR="00B276EF" w:rsidRDefault="006E7865" w:rsidP="00B276EF">
    <w:pPr>
      <w:pStyle w:val="En-tte"/>
    </w:pPr>
    <w:r w:rsidRPr="00DB7805">
      <w:rPr>
        <w:rFonts w:eastAsia="Calibri"/>
        <w:noProof/>
        <w:color w:val="FFFFFF" w:themeColor="background1"/>
      </w:rPr>
      <mc:AlternateContent>
        <mc:Choice Requires="wps">
          <w:drawing>
            <wp:anchor distT="0" distB="0" distL="114300" distR="114300" simplePos="0" relativeHeight="251659264" behindDoc="1" locked="0" layoutInCell="1" allowOverlap="1" wp14:anchorId="7BEC64DF" wp14:editId="343005D2">
              <wp:simplePos x="0" y="0"/>
              <wp:positionH relativeFrom="page">
                <wp:posOffset>374650</wp:posOffset>
              </wp:positionH>
              <wp:positionV relativeFrom="paragraph">
                <wp:posOffset>3917315</wp:posOffset>
              </wp:positionV>
              <wp:extent cx="8572500" cy="12672695"/>
              <wp:effectExtent l="0" t="0" r="0" b="0"/>
              <wp:wrapNone/>
              <wp:docPr id="59218"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705C0D35" w14:textId="77777777" w:rsidR="006E7865" w:rsidRPr="00E1478F" w:rsidRDefault="006E7865" w:rsidP="006E7865">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BEC64DF" id="_x0000_s1027" style="position:absolute;margin-left:29.5pt;margin-top:308.45pt;width:675pt;height:99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" adj="-11796480,,5400" path="m,l7771778,r,10039350l,10039350,,e" fillcolor="#0070c0" stroked="f" strokeweight="0">
              <v:stroke miterlimit="83231f" joinstyle="miter"/>
              <v:formulas/>
              <v:path arrowok="t" o:connecttype="custom" textboxrect="0,0,7771778,10039350"/>
              <v:textbox>
                <w:txbxContent>
                  <w:p w14:paraId="705C0D35" w14:textId="77777777" w:rsidR="006E7865" w:rsidRPr="00E1478F" w:rsidRDefault="006E7865" w:rsidP="006E7865">
                    <w:pPr>
                      <w:jc w:val="center"/>
                      <w:rPr>
                        <w:lang w:val="fr-FR"/>
                      </w:rPr>
                    </w:pPr>
                    <w:r>
                      <w:rPr>
                        <w:lang w:val="fr-FR"/>
                      </w:rPr>
                      <w:t>Zzz</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E67"/>
    <w:multiLevelType w:val="hybridMultilevel"/>
    <w:tmpl w:val="CFA81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95280"/>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723A5"/>
    <w:multiLevelType w:val="hybridMultilevel"/>
    <w:tmpl w:val="7924C6A6"/>
    <w:lvl w:ilvl="0" w:tplc="FFFFFFFF">
      <w:start w:val="1"/>
      <w:numFmt w:val="lowerLetter"/>
      <w:lvlText w:val="%1."/>
      <w:lvlJc w:val="lef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564B08"/>
    <w:multiLevelType w:val="hybridMultilevel"/>
    <w:tmpl w:val="95E4B5C0"/>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07975AD9"/>
    <w:multiLevelType w:val="hybridMultilevel"/>
    <w:tmpl w:val="FEC8007E"/>
    <w:lvl w:ilvl="0" w:tplc="040C000F">
      <w:start w:val="1"/>
      <w:numFmt w:val="decimal"/>
      <w:lvlText w:val="%1."/>
      <w:lvlJc w:val="left"/>
      <w:pPr>
        <w:ind w:left="360" w:hanging="360"/>
      </w:pPr>
    </w:lvl>
    <w:lvl w:ilvl="1" w:tplc="040C0019" w:tentative="1">
      <w:start w:val="1"/>
      <w:numFmt w:val="lowerLetter"/>
      <w:lvlText w:val="%2."/>
      <w:lvlJc w:val="left"/>
      <w:pPr>
        <w:ind w:left="732" w:hanging="360"/>
      </w:pPr>
    </w:lvl>
    <w:lvl w:ilvl="2" w:tplc="040C001B" w:tentative="1">
      <w:start w:val="1"/>
      <w:numFmt w:val="lowerRoman"/>
      <w:lvlText w:val="%3."/>
      <w:lvlJc w:val="right"/>
      <w:pPr>
        <w:ind w:left="1452" w:hanging="180"/>
      </w:pPr>
    </w:lvl>
    <w:lvl w:ilvl="3" w:tplc="040C000F" w:tentative="1">
      <w:start w:val="1"/>
      <w:numFmt w:val="decimal"/>
      <w:lvlText w:val="%4."/>
      <w:lvlJc w:val="left"/>
      <w:pPr>
        <w:ind w:left="2172" w:hanging="360"/>
      </w:pPr>
    </w:lvl>
    <w:lvl w:ilvl="4" w:tplc="040C0019" w:tentative="1">
      <w:start w:val="1"/>
      <w:numFmt w:val="lowerLetter"/>
      <w:lvlText w:val="%5."/>
      <w:lvlJc w:val="left"/>
      <w:pPr>
        <w:ind w:left="2892" w:hanging="360"/>
      </w:pPr>
    </w:lvl>
    <w:lvl w:ilvl="5" w:tplc="040C001B" w:tentative="1">
      <w:start w:val="1"/>
      <w:numFmt w:val="lowerRoman"/>
      <w:lvlText w:val="%6."/>
      <w:lvlJc w:val="right"/>
      <w:pPr>
        <w:ind w:left="3612" w:hanging="180"/>
      </w:pPr>
    </w:lvl>
    <w:lvl w:ilvl="6" w:tplc="040C000F" w:tentative="1">
      <w:start w:val="1"/>
      <w:numFmt w:val="decimal"/>
      <w:lvlText w:val="%7."/>
      <w:lvlJc w:val="left"/>
      <w:pPr>
        <w:ind w:left="4332" w:hanging="360"/>
      </w:pPr>
    </w:lvl>
    <w:lvl w:ilvl="7" w:tplc="040C0019" w:tentative="1">
      <w:start w:val="1"/>
      <w:numFmt w:val="lowerLetter"/>
      <w:lvlText w:val="%8."/>
      <w:lvlJc w:val="left"/>
      <w:pPr>
        <w:ind w:left="5052" w:hanging="360"/>
      </w:pPr>
    </w:lvl>
    <w:lvl w:ilvl="8" w:tplc="040C001B" w:tentative="1">
      <w:start w:val="1"/>
      <w:numFmt w:val="lowerRoman"/>
      <w:lvlText w:val="%9."/>
      <w:lvlJc w:val="right"/>
      <w:pPr>
        <w:ind w:left="5772" w:hanging="180"/>
      </w:pPr>
    </w:lvl>
  </w:abstractNum>
  <w:abstractNum w:abstractNumId="5" w15:restartNumberingAfterBreak="0">
    <w:nsid w:val="0CF42352"/>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BF63E5"/>
    <w:multiLevelType w:val="hybridMultilevel"/>
    <w:tmpl w:val="32D6C046"/>
    <w:lvl w:ilvl="0" w:tplc="E8D6DE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7075CC"/>
    <w:multiLevelType w:val="hybridMultilevel"/>
    <w:tmpl w:val="00CE2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2C4FC5"/>
    <w:multiLevelType w:val="hybridMultilevel"/>
    <w:tmpl w:val="45ECCBF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DF11F0"/>
    <w:multiLevelType w:val="hybridMultilevel"/>
    <w:tmpl w:val="41BEA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ED174E"/>
    <w:multiLevelType w:val="hybridMultilevel"/>
    <w:tmpl w:val="A3601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675259"/>
    <w:multiLevelType w:val="hybridMultilevel"/>
    <w:tmpl w:val="A2CE2F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AF14C1A"/>
    <w:multiLevelType w:val="hybridMultilevel"/>
    <w:tmpl w:val="A2CE2F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9B51C2"/>
    <w:multiLevelType w:val="hybridMultilevel"/>
    <w:tmpl w:val="84726A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1E671EFA"/>
    <w:multiLevelType w:val="hybridMultilevel"/>
    <w:tmpl w:val="31BC7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ED519A6"/>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157200"/>
    <w:multiLevelType w:val="multilevel"/>
    <w:tmpl w:val="513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96C50"/>
    <w:multiLevelType w:val="hybridMultilevel"/>
    <w:tmpl w:val="95E4B5C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AF1B03"/>
    <w:multiLevelType w:val="hybridMultilevel"/>
    <w:tmpl w:val="D85E2E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2EC6297E"/>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383781"/>
    <w:multiLevelType w:val="hybridMultilevel"/>
    <w:tmpl w:val="FBA21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A1006E"/>
    <w:multiLevelType w:val="hybridMultilevel"/>
    <w:tmpl w:val="E77AC3F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2" w15:restartNumberingAfterBreak="0">
    <w:nsid w:val="3DAD6176"/>
    <w:multiLevelType w:val="hybridMultilevel"/>
    <w:tmpl w:val="77989402"/>
    <w:lvl w:ilvl="0" w:tplc="AECC40CC">
      <w:numFmt w:val="bullet"/>
      <w:lvlText w:val="-"/>
      <w:lvlJc w:val="left"/>
      <w:pPr>
        <w:ind w:left="720" w:hanging="360"/>
      </w:pPr>
      <w:rPr>
        <w:rFonts w:ascii="Calibri" w:eastAsiaTheme="minorHAnsi" w:hAnsi="Calibri" w:cs="Calibri" w:hint="default"/>
        <w:lang w:val="fr-FR"/>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3B38A6"/>
    <w:multiLevelType w:val="multilevel"/>
    <w:tmpl w:val="0DA0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061D1"/>
    <w:multiLevelType w:val="hybridMultilevel"/>
    <w:tmpl w:val="A2CE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075B28"/>
    <w:multiLevelType w:val="hybridMultilevel"/>
    <w:tmpl w:val="930224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4D9F161B"/>
    <w:multiLevelType w:val="hybridMultilevel"/>
    <w:tmpl w:val="A2CE2F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C708CD"/>
    <w:multiLevelType w:val="hybridMultilevel"/>
    <w:tmpl w:val="95E4B5C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33E38C1"/>
    <w:multiLevelType w:val="hybridMultilevel"/>
    <w:tmpl w:val="E77AC3F4"/>
    <w:lvl w:ilvl="0" w:tplc="E18C6158">
      <w:start w:val="1"/>
      <w:numFmt w:val="decimal"/>
      <w:lvlText w:val="%1."/>
      <w:lvlJc w:val="left"/>
      <w:pPr>
        <w:tabs>
          <w:tab w:val="num" w:pos="720"/>
        </w:tabs>
        <w:ind w:left="720" w:hanging="360"/>
      </w:pPr>
    </w:lvl>
    <w:lvl w:ilvl="1" w:tplc="E4924E10" w:tentative="1">
      <w:start w:val="1"/>
      <w:numFmt w:val="decimal"/>
      <w:lvlText w:val="%2."/>
      <w:lvlJc w:val="left"/>
      <w:pPr>
        <w:tabs>
          <w:tab w:val="num" w:pos="1440"/>
        </w:tabs>
        <w:ind w:left="1440" w:hanging="360"/>
      </w:pPr>
    </w:lvl>
    <w:lvl w:ilvl="2" w:tplc="499445F8" w:tentative="1">
      <w:start w:val="1"/>
      <w:numFmt w:val="decimal"/>
      <w:lvlText w:val="%3."/>
      <w:lvlJc w:val="left"/>
      <w:pPr>
        <w:tabs>
          <w:tab w:val="num" w:pos="2160"/>
        </w:tabs>
        <w:ind w:left="2160" w:hanging="360"/>
      </w:pPr>
    </w:lvl>
    <w:lvl w:ilvl="3" w:tplc="C77EDE68" w:tentative="1">
      <w:start w:val="1"/>
      <w:numFmt w:val="decimal"/>
      <w:lvlText w:val="%4."/>
      <w:lvlJc w:val="left"/>
      <w:pPr>
        <w:tabs>
          <w:tab w:val="num" w:pos="2880"/>
        </w:tabs>
        <w:ind w:left="2880" w:hanging="360"/>
      </w:pPr>
    </w:lvl>
    <w:lvl w:ilvl="4" w:tplc="D0FAA924" w:tentative="1">
      <w:start w:val="1"/>
      <w:numFmt w:val="decimal"/>
      <w:lvlText w:val="%5."/>
      <w:lvlJc w:val="left"/>
      <w:pPr>
        <w:tabs>
          <w:tab w:val="num" w:pos="3600"/>
        </w:tabs>
        <w:ind w:left="3600" w:hanging="360"/>
      </w:pPr>
    </w:lvl>
    <w:lvl w:ilvl="5" w:tplc="42702984" w:tentative="1">
      <w:start w:val="1"/>
      <w:numFmt w:val="decimal"/>
      <w:lvlText w:val="%6."/>
      <w:lvlJc w:val="left"/>
      <w:pPr>
        <w:tabs>
          <w:tab w:val="num" w:pos="4320"/>
        </w:tabs>
        <w:ind w:left="4320" w:hanging="360"/>
      </w:pPr>
    </w:lvl>
    <w:lvl w:ilvl="6" w:tplc="2DE29ED0" w:tentative="1">
      <w:start w:val="1"/>
      <w:numFmt w:val="decimal"/>
      <w:lvlText w:val="%7."/>
      <w:lvlJc w:val="left"/>
      <w:pPr>
        <w:tabs>
          <w:tab w:val="num" w:pos="5040"/>
        </w:tabs>
        <w:ind w:left="5040" w:hanging="360"/>
      </w:pPr>
    </w:lvl>
    <w:lvl w:ilvl="7" w:tplc="2A86CB94" w:tentative="1">
      <w:start w:val="1"/>
      <w:numFmt w:val="decimal"/>
      <w:lvlText w:val="%8."/>
      <w:lvlJc w:val="left"/>
      <w:pPr>
        <w:tabs>
          <w:tab w:val="num" w:pos="5760"/>
        </w:tabs>
        <w:ind w:left="5760" w:hanging="360"/>
      </w:pPr>
    </w:lvl>
    <w:lvl w:ilvl="8" w:tplc="9C1A4128" w:tentative="1">
      <w:start w:val="1"/>
      <w:numFmt w:val="decimal"/>
      <w:lvlText w:val="%9."/>
      <w:lvlJc w:val="left"/>
      <w:pPr>
        <w:tabs>
          <w:tab w:val="num" w:pos="6480"/>
        </w:tabs>
        <w:ind w:left="6480" w:hanging="360"/>
      </w:pPr>
    </w:lvl>
  </w:abstractNum>
  <w:abstractNum w:abstractNumId="29" w15:restartNumberingAfterBreak="0">
    <w:nsid w:val="5C6C757E"/>
    <w:multiLevelType w:val="hybridMultilevel"/>
    <w:tmpl w:val="95E4B5C0"/>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D736063"/>
    <w:multiLevelType w:val="hybridMultilevel"/>
    <w:tmpl w:val="EC3C5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C12C03"/>
    <w:multiLevelType w:val="hybridMultilevel"/>
    <w:tmpl w:val="651C730A"/>
    <w:lvl w:ilvl="0" w:tplc="845AEB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CF3D4E"/>
    <w:multiLevelType w:val="hybridMultilevel"/>
    <w:tmpl w:val="95E4B5C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601066E"/>
    <w:multiLevelType w:val="hybridMultilevel"/>
    <w:tmpl w:val="0FB01A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6AD4472"/>
    <w:multiLevelType w:val="hybridMultilevel"/>
    <w:tmpl w:val="95E4B5C0"/>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5" w15:restartNumberingAfterBreak="0">
    <w:nsid w:val="6F1259B7"/>
    <w:multiLevelType w:val="hybridMultilevel"/>
    <w:tmpl w:val="F634E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11A42B1"/>
    <w:multiLevelType w:val="hybridMultilevel"/>
    <w:tmpl w:val="94C0F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18007C"/>
    <w:multiLevelType w:val="hybridMultilevel"/>
    <w:tmpl w:val="87900974"/>
    <w:lvl w:ilvl="0" w:tplc="0F3E313A">
      <w:start w:val="1"/>
      <w:numFmt w:val="decimal"/>
      <w:lvlText w:val="%1."/>
      <w:lvlJc w:val="left"/>
      <w:pPr>
        <w:tabs>
          <w:tab w:val="num" w:pos="720"/>
        </w:tabs>
        <w:ind w:left="720" w:hanging="360"/>
      </w:pPr>
    </w:lvl>
    <w:lvl w:ilvl="1" w:tplc="FF8089A4">
      <w:start w:val="1"/>
      <w:numFmt w:val="decimal"/>
      <w:lvlText w:val="%2."/>
      <w:lvlJc w:val="left"/>
      <w:pPr>
        <w:tabs>
          <w:tab w:val="num" w:pos="1440"/>
        </w:tabs>
        <w:ind w:left="1440" w:hanging="360"/>
      </w:pPr>
    </w:lvl>
    <w:lvl w:ilvl="2" w:tplc="02F4BE86" w:tentative="1">
      <w:start w:val="1"/>
      <w:numFmt w:val="decimal"/>
      <w:lvlText w:val="%3."/>
      <w:lvlJc w:val="left"/>
      <w:pPr>
        <w:tabs>
          <w:tab w:val="num" w:pos="2160"/>
        </w:tabs>
        <w:ind w:left="2160" w:hanging="360"/>
      </w:pPr>
    </w:lvl>
    <w:lvl w:ilvl="3" w:tplc="D5DABAFE" w:tentative="1">
      <w:start w:val="1"/>
      <w:numFmt w:val="decimal"/>
      <w:lvlText w:val="%4."/>
      <w:lvlJc w:val="left"/>
      <w:pPr>
        <w:tabs>
          <w:tab w:val="num" w:pos="2880"/>
        </w:tabs>
        <w:ind w:left="2880" w:hanging="360"/>
      </w:pPr>
    </w:lvl>
    <w:lvl w:ilvl="4" w:tplc="3D3238D2" w:tentative="1">
      <w:start w:val="1"/>
      <w:numFmt w:val="decimal"/>
      <w:lvlText w:val="%5."/>
      <w:lvlJc w:val="left"/>
      <w:pPr>
        <w:tabs>
          <w:tab w:val="num" w:pos="3600"/>
        </w:tabs>
        <w:ind w:left="3600" w:hanging="360"/>
      </w:pPr>
    </w:lvl>
    <w:lvl w:ilvl="5" w:tplc="4658293A" w:tentative="1">
      <w:start w:val="1"/>
      <w:numFmt w:val="decimal"/>
      <w:lvlText w:val="%6."/>
      <w:lvlJc w:val="left"/>
      <w:pPr>
        <w:tabs>
          <w:tab w:val="num" w:pos="4320"/>
        </w:tabs>
        <w:ind w:left="4320" w:hanging="360"/>
      </w:pPr>
    </w:lvl>
    <w:lvl w:ilvl="6" w:tplc="01D6D922" w:tentative="1">
      <w:start w:val="1"/>
      <w:numFmt w:val="decimal"/>
      <w:lvlText w:val="%7."/>
      <w:lvlJc w:val="left"/>
      <w:pPr>
        <w:tabs>
          <w:tab w:val="num" w:pos="5040"/>
        </w:tabs>
        <w:ind w:left="5040" w:hanging="360"/>
      </w:pPr>
    </w:lvl>
    <w:lvl w:ilvl="7" w:tplc="8914298E" w:tentative="1">
      <w:start w:val="1"/>
      <w:numFmt w:val="decimal"/>
      <w:lvlText w:val="%8."/>
      <w:lvlJc w:val="left"/>
      <w:pPr>
        <w:tabs>
          <w:tab w:val="num" w:pos="5760"/>
        </w:tabs>
        <w:ind w:left="5760" w:hanging="360"/>
      </w:pPr>
    </w:lvl>
    <w:lvl w:ilvl="8" w:tplc="7D8253B2" w:tentative="1">
      <w:start w:val="1"/>
      <w:numFmt w:val="decimal"/>
      <w:lvlText w:val="%9."/>
      <w:lvlJc w:val="left"/>
      <w:pPr>
        <w:tabs>
          <w:tab w:val="num" w:pos="6480"/>
        </w:tabs>
        <w:ind w:left="6480" w:hanging="360"/>
      </w:pPr>
    </w:lvl>
  </w:abstractNum>
  <w:abstractNum w:abstractNumId="38" w15:restartNumberingAfterBreak="0">
    <w:nsid w:val="772212DD"/>
    <w:multiLevelType w:val="hybridMultilevel"/>
    <w:tmpl w:val="228EE6A4"/>
    <w:lvl w:ilvl="0" w:tplc="845AEB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B4189D"/>
    <w:multiLevelType w:val="multilevel"/>
    <w:tmpl w:val="CCB0F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82213524">
    <w:abstractNumId w:val="22"/>
  </w:num>
  <w:num w:numId="2" w16cid:durableId="1289311263">
    <w:abstractNumId w:val="38"/>
  </w:num>
  <w:num w:numId="3" w16cid:durableId="827088793">
    <w:abstractNumId w:val="31"/>
  </w:num>
  <w:num w:numId="4" w16cid:durableId="490174678">
    <w:abstractNumId w:val="10"/>
  </w:num>
  <w:num w:numId="5" w16cid:durableId="269508312">
    <w:abstractNumId w:val="18"/>
  </w:num>
  <w:num w:numId="6" w16cid:durableId="831796572">
    <w:abstractNumId w:val="7"/>
  </w:num>
  <w:num w:numId="7" w16cid:durableId="226770277">
    <w:abstractNumId w:val="20"/>
  </w:num>
  <w:num w:numId="8" w16cid:durableId="1127968435">
    <w:abstractNumId w:val="6"/>
  </w:num>
  <w:num w:numId="9" w16cid:durableId="558128361">
    <w:abstractNumId w:val="39"/>
  </w:num>
  <w:num w:numId="10" w16cid:durableId="980118058">
    <w:abstractNumId w:val="12"/>
  </w:num>
  <w:num w:numId="11" w16cid:durableId="808202811">
    <w:abstractNumId w:val="27"/>
  </w:num>
  <w:num w:numId="12" w16cid:durableId="970406663">
    <w:abstractNumId w:val="25"/>
  </w:num>
  <w:num w:numId="13" w16cid:durableId="83116470">
    <w:abstractNumId w:val="8"/>
  </w:num>
  <w:num w:numId="14" w16cid:durableId="114257699">
    <w:abstractNumId w:val="34"/>
  </w:num>
  <w:num w:numId="15" w16cid:durableId="871265014">
    <w:abstractNumId w:val="2"/>
  </w:num>
  <w:num w:numId="16" w16cid:durableId="941033977">
    <w:abstractNumId w:val="15"/>
  </w:num>
  <w:num w:numId="17" w16cid:durableId="854002196">
    <w:abstractNumId w:val="29"/>
  </w:num>
  <w:num w:numId="18" w16cid:durableId="1146703616">
    <w:abstractNumId w:val="4"/>
  </w:num>
  <w:num w:numId="19" w16cid:durableId="783230120">
    <w:abstractNumId w:val="1"/>
  </w:num>
  <w:num w:numId="20" w16cid:durableId="779228519">
    <w:abstractNumId w:val="23"/>
  </w:num>
  <w:num w:numId="21" w16cid:durableId="1365248564">
    <w:abstractNumId w:val="13"/>
  </w:num>
  <w:num w:numId="22" w16cid:durableId="1692879190">
    <w:abstractNumId w:val="11"/>
  </w:num>
  <w:num w:numId="23" w16cid:durableId="1880897853">
    <w:abstractNumId w:val="9"/>
  </w:num>
  <w:num w:numId="24" w16cid:durableId="22829204">
    <w:abstractNumId w:val="19"/>
  </w:num>
  <w:num w:numId="25" w16cid:durableId="232400039">
    <w:abstractNumId w:val="33"/>
  </w:num>
  <w:num w:numId="26" w16cid:durableId="813256682">
    <w:abstractNumId w:val="0"/>
  </w:num>
  <w:num w:numId="27" w16cid:durableId="1360661725">
    <w:abstractNumId w:val="14"/>
  </w:num>
  <w:num w:numId="28" w16cid:durableId="1367023226">
    <w:abstractNumId w:val="30"/>
  </w:num>
  <w:num w:numId="29" w16cid:durableId="1248614192">
    <w:abstractNumId w:val="24"/>
  </w:num>
  <w:num w:numId="30" w16cid:durableId="2140218946">
    <w:abstractNumId w:val="17"/>
  </w:num>
  <w:num w:numId="31" w16cid:durableId="939337118">
    <w:abstractNumId w:val="26"/>
  </w:num>
  <w:num w:numId="32" w16cid:durableId="1796024765">
    <w:abstractNumId w:val="36"/>
  </w:num>
  <w:num w:numId="33" w16cid:durableId="676005177">
    <w:abstractNumId w:val="5"/>
  </w:num>
  <w:num w:numId="34" w16cid:durableId="1759133212">
    <w:abstractNumId w:val="35"/>
  </w:num>
  <w:num w:numId="35" w16cid:durableId="946085651">
    <w:abstractNumId w:val="16"/>
  </w:num>
  <w:num w:numId="36" w16cid:durableId="725639948">
    <w:abstractNumId w:val="32"/>
  </w:num>
  <w:num w:numId="37" w16cid:durableId="544635188">
    <w:abstractNumId w:val="28"/>
  </w:num>
  <w:num w:numId="38" w16cid:durableId="312833160">
    <w:abstractNumId w:val="37"/>
  </w:num>
  <w:num w:numId="39" w16cid:durableId="764156009">
    <w:abstractNumId w:val="21"/>
  </w:num>
  <w:num w:numId="40" w16cid:durableId="888808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7"/>
    <w:rsid w:val="00001787"/>
    <w:rsid w:val="00006935"/>
    <w:rsid w:val="00010C9B"/>
    <w:rsid w:val="00015DF8"/>
    <w:rsid w:val="000210B0"/>
    <w:rsid w:val="000219AC"/>
    <w:rsid w:val="00022C5E"/>
    <w:rsid w:val="000231AE"/>
    <w:rsid w:val="000236CA"/>
    <w:rsid w:val="00025CBB"/>
    <w:rsid w:val="000324C0"/>
    <w:rsid w:val="00032BDE"/>
    <w:rsid w:val="0003380C"/>
    <w:rsid w:val="00033A01"/>
    <w:rsid w:val="0003533B"/>
    <w:rsid w:val="00035DBB"/>
    <w:rsid w:val="00037825"/>
    <w:rsid w:val="00047C3A"/>
    <w:rsid w:val="00047F6B"/>
    <w:rsid w:val="0005010E"/>
    <w:rsid w:val="00053C72"/>
    <w:rsid w:val="00054A17"/>
    <w:rsid w:val="00055FB1"/>
    <w:rsid w:val="0005785B"/>
    <w:rsid w:val="000618D9"/>
    <w:rsid w:val="00062F38"/>
    <w:rsid w:val="00064EB5"/>
    <w:rsid w:val="0006611E"/>
    <w:rsid w:val="00067C3B"/>
    <w:rsid w:val="00073504"/>
    <w:rsid w:val="00073C37"/>
    <w:rsid w:val="00077CB4"/>
    <w:rsid w:val="00081128"/>
    <w:rsid w:val="00081EA1"/>
    <w:rsid w:val="00082C87"/>
    <w:rsid w:val="00085A4D"/>
    <w:rsid w:val="00093184"/>
    <w:rsid w:val="000945DA"/>
    <w:rsid w:val="000A4820"/>
    <w:rsid w:val="000B0EEF"/>
    <w:rsid w:val="000B32C5"/>
    <w:rsid w:val="000B4061"/>
    <w:rsid w:val="000B725D"/>
    <w:rsid w:val="000D4314"/>
    <w:rsid w:val="000D7C15"/>
    <w:rsid w:val="000E1D56"/>
    <w:rsid w:val="000E2EDB"/>
    <w:rsid w:val="000E5E64"/>
    <w:rsid w:val="000F0847"/>
    <w:rsid w:val="000F0A2C"/>
    <w:rsid w:val="000F3416"/>
    <w:rsid w:val="000F55E7"/>
    <w:rsid w:val="001015B7"/>
    <w:rsid w:val="00102140"/>
    <w:rsid w:val="00103C7B"/>
    <w:rsid w:val="001044E0"/>
    <w:rsid w:val="0010685B"/>
    <w:rsid w:val="0012475C"/>
    <w:rsid w:val="00131537"/>
    <w:rsid w:val="00133B8C"/>
    <w:rsid w:val="0013454D"/>
    <w:rsid w:val="001458CA"/>
    <w:rsid w:val="00145C42"/>
    <w:rsid w:val="00147A0F"/>
    <w:rsid w:val="00150751"/>
    <w:rsid w:val="00151DFA"/>
    <w:rsid w:val="0015277E"/>
    <w:rsid w:val="00152972"/>
    <w:rsid w:val="00152BD2"/>
    <w:rsid w:val="0015427E"/>
    <w:rsid w:val="0015474F"/>
    <w:rsid w:val="00154C22"/>
    <w:rsid w:val="00161376"/>
    <w:rsid w:val="00165A1D"/>
    <w:rsid w:val="001668C2"/>
    <w:rsid w:val="00174851"/>
    <w:rsid w:val="00183D5C"/>
    <w:rsid w:val="001841CB"/>
    <w:rsid w:val="00184EB8"/>
    <w:rsid w:val="0018738F"/>
    <w:rsid w:val="00190E30"/>
    <w:rsid w:val="00196BE3"/>
    <w:rsid w:val="001A6FDC"/>
    <w:rsid w:val="001A79EB"/>
    <w:rsid w:val="001B098A"/>
    <w:rsid w:val="001B254E"/>
    <w:rsid w:val="001B533C"/>
    <w:rsid w:val="001C1103"/>
    <w:rsid w:val="001C4EB7"/>
    <w:rsid w:val="001C580F"/>
    <w:rsid w:val="001C6988"/>
    <w:rsid w:val="001D0F27"/>
    <w:rsid w:val="001D2C21"/>
    <w:rsid w:val="001D4D29"/>
    <w:rsid w:val="001D6089"/>
    <w:rsid w:val="001E193D"/>
    <w:rsid w:val="001E3039"/>
    <w:rsid w:val="001E3C1D"/>
    <w:rsid w:val="001E4780"/>
    <w:rsid w:val="001E5BB9"/>
    <w:rsid w:val="001E72A7"/>
    <w:rsid w:val="001F31BA"/>
    <w:rsid w:val="001F6DB4"/>
    <w:rsid w:val="00200166"/>
    <w:rsid w:val="00203ECB"/>
    <w:rsid w:val="0020752B"/>
    <w:rsid w:val="00211B36"/>
    <w:rsid w:val="00213A6E"/>
    <w:rsid w:val="0021477A"/>
    <w:rsid w:val="00215412"/>
    <w:rsid w:val="00215F8E"/>
    <w:rsid w:val="00221242"/>
    <w:rsid w:val="00221CFA"/>
    <w:rsid w:val="00224A97"/>
    <w:rsid w:val="00224E1B"/>
    <w:rsid w:val="0022578A"/>
    <w:rsid w:val="002278E0"/>
    <w:rsid w:val="0023436B"/>
    <w:rsid w:val="00236F1F"/>
    <w:rsid w:val="00237A7C"/>
    <w:rsid w:val="00240887"/>
    <w:rsid w:val="00240A83"/>
    <w:rsid w:val="002478EA"/>
    <w:rsid w:val="0025230F"/>
    <w:rsid w:val="00252547"/>
    <w:rsid w:val="00255AFD"/>
    <w:rsid w:val="00257E98"/>
    <w:rsid w:val="00261E92"/>
    <w:rsid w:val="0026319B"/>
    <w:rsid w:val="00265B12"/>
    <w:rsid w:val="00273F47"/>
    <w:rsid w:val="00275E55"/>
    <w:rsid w:val="00277E6F"/>
    <w:rsid w:val="0028016E"/>
    <w:rsid w:val="00280E8C"/>
    <w:rsid w:val="002815B3"/>
    <w:rsid w:val="002971D8"/>
    <w:rsid w:val="002A167E"/>
    <w:rsid w:val="002A38D2"/>
    <w:rsid w:val="002A585B"/>
    <w:rsid w:val="002A612B"/>
    <w:rsid w:val="002B084E"/>
    <w:rsid w:val="002B3909"/>
    <w:rsid w:val="002C1C24"/>
    <w:rsid w:val="002C514A"/>
    <w:rsid w:val="002C5AD4"/>
    <w:rsid w:val="002C5E01"/>
    <w:rsid w:val="002E46E5"/>
    <w:rsid w:val="002E4EF9"/>
    <w:rsid w:val="002E624C"/>
    <w:rsid w:val="002E6578"/>
    <w:rsid w:val="002F0D8B"/>
    <w:rsid w:val="002F2FF4"/>
    <w:rsid w:val="002F3C26"/>
    <w:rsid w:val="002F7B4C"/>
    <w:rsid w:val="003016F9"/>
    <w:rsid w:val="00301F9C"/>
    <w:rsid w:val="0031170C"/>
    <w:rsid w:val="00322AA7"/>
    <w:rsid w:val="00323088"/>
    <w:rsid w:val="00326704"/>
    <w:rsid w:val="003269F5"/>
    <w:rsid w:val="00327662"/>
    <w:rsid w:val="00331D58"/>
    <w:rsid w:val="003356A5"/>
    <w:rsid w:val="00335872"/>
    <w:rsid w:val="003407BB"/>
    <w:rsid w:val="00341E35"/>
    <w:rsid w:val="00344831"/>
    <w:rsid w:val="00353C89"/>
    <w:rsid w:val="00354670"/>
    <w:rsid w:val="00361ED1"/>
    <w:rsid w:val="00367923"/>
    <w:rsid w:val="00375280"/>
    <w:rsid w:val="00377FC5"/>
    <w:rsid w:val="00380112"/>
    <w:rsid w:val="00385A1D"/>
    <w:rsid w:val="00390317"/>
    <w:rsid w:val="00392CC7"/>
    <w:rsid w:val="00393084"/>
    <w:rsid w:val="00393242"/>
    <w:rsid w:val="003941BA"/>
    <w:rsid w:val="003956DF"/>
    <w:rsid w:val="00396693"/>
    <w:rsid w:val="003A16DA"/>
    <w:rsid w:val="003A3F85"/>
    <w:rsid w:val="003A53FA"/>
    <w:rsid w:val="003A5A29"/>
    <w:rsid w:val="003A6FD1"/>
    <w:rsid w:val="003B0BC0"/>
    <w:rsid w:val="003B0FED"/>
    <w:rsid w:val="003B1B9A"/>
    <w:rsid w:val="003B56B0"/>
    <w:rsid w:val="003C2B4A"/>
    <w:rsid w:val="003C5D54"/>
    <w:rsid w:val="003C7425"/>
    <w:rsid w:val="003C7EF1"/>
    <w:rsid w:val="003D0699"/>
    <w:rsid w:val="003D0AA2"/>
    <w:rsid w:val="003D18B5"/>
    <w:rsid w:val="003D3D4B"/>
    <w:rsid w:val="003D4CFD"/>
    <w:rsid w:val="003D6202"/>
    <w:rsid w:val="003D731C"/>
    <w:rsid w:val="003E0828"/>
    <w:rsid w:val="003E53DA"/>
    <w:rsid w:val="003F0C0D"/>
    <w:rsid w:val="003F26DA"/>
    <w:rsid w:val="003F3866"/>
    <w:rsid w:val="0040131A"/>
    <w:rsid w:val="00406561"/>
    <w:rsid w:val="0040687D"/>
    <w:rsid w:val="00411144"/>
    <w:rsid w:val="00411AA5"/>
    <w:rsid w:val="004146B9"/>
    <w:rsid w:val="00415927"/>
    <w:rsid w:val="00415F25"/>
    <w:rsid w:val="00420C4E"/>
    <w:rsid w:val="0042700B"/>
    <w:rsid w:val="004311F3"/>
    <w:rsid w:val="00431E75"/>
    <w:rsid w:val="00434209"/>
    <w:rsid w:val="00434551"/>
    <w:rsid w:val="004346D3"/>
    <w:rsid w:val="004349C7"/>
    <w:rsid w:val="0044075A"/>
    <w:rsid w:val="00441D58"/>
    <w:rsid w:val="00442347"/>
    <w:rsid w:val="00442BF8"/>
    <w:rsid w:val="00442D53"/>
    <w:rsid w:val="00446F59"/>
    <w:rsid w:val="00447698"/>
    <w:rsid w:val="0045672F"/>
    <w:rsid w:val="00456D82"/>
    <w:rsid w:val="00463320"/>
    <w:rsid w:val="0046373B"/>
    <w:rsid w:val="00466725"/>
    <w:rsid w:val="0047173C"/>
    <w:rsid w:val="004735F6"/>
    <w:rsid w:val="00473818"/>
    <w:rsid w:val="004853AE"/>
    <w:rsid w:val="00491FE2"/>
    <w:rsid w:val="00492139"/>
    <w:rsid w:val="00492F8C"/>
    <w:rsid w:val="004A2240"/>
    <w:rsid w:val="004A45D8"/>
    <w:rsid w:val="004A5698"/>
    <w:rsid w:val="004A6322"/>
    <w:rsid w:val="004B3216"/>
    <w:rsid w:val="004C3179"/>
    <w:rsid w:val="004C6BB4"/>
    <w:rsid w:val="004D35F6"/>
    <w:rsid w:val="004D5052"/>
    <w:rsid w:val="004E0170"/>
    <w:rsid w:val="004F1116"/>
    <w:rsid w:val="004F4ACE"/>
    <w:rsid w:val="004F54A9"/>
    <w:rsid w:val="00502980"/>
    <w:rsid w:val="005029E1"/>
    <w:rsid w:val="005038B7"/>
    <w:rsid w:val="00505C09"/>
    <w:rsid w:val="00506B93"/>
    <w:rsid w:val="00512BE0"/>
    <w:rsid w:val="00513DEE"/>
    <w:rsid w:val="00514587"/>
    <w:rsid w:val="0051755C"/>
    <w:rsid w:val="00521B97"/>
    <w:rsid w:val="00521D49"/>
    <w:rsid w:val="005249FA"/>
    <w:rsid w:val="00524B35"/>
    <w:rsid w:val="00526B87"/>
    <w:rsid w:val="00530BE1"/>
    <w:rsid w:val="00531DC6"/>
    <w:rsid w:val="00533261"/>
    <w:rsid w:val="00534C95"/>
    <w:rsid w:val="00535262"/>
    <w:rsid w:val="00542C4F"/>
    <w:rsid w:val="00550442"/>
    <w:rsid w:val="00551E99"/>
    <w:rsid w:val="00555B4F"/>
    <w:rsid w:val="00556071"/>
    <w:rsid w:val="00556DC0"/>
    <w:rsid w:val="00560132"/>
    <w:rsid w:val="00560F8F"/>
    <w:rsid w:val="005660FB"/>
    <w:rsid w:val="00566708"/>
    <w:rsid w:val="00570471"/>
    <w:rsid w:val="00574C42"/>
    <w:rsid w:val="00582555"/>
    <w:rsid w:val="005830E3"/>
    <w:rsid w:val="00583345"/>
    <w:rsid w:val="005A155E"/>
    <w:rsid w:val="005A17C7"/>
    <w:rsid w:val="005A25E2"/>
    <w:rsid w:val="005A363D"/>
    <w:rsid w:val="005A7289"/>
    <w:rsid w:val="005B128E"/>
    <w:rsid w:val="005B6633"/>
    <w:rsid w:val="005B750D"/>
    <w:rsid w:val="005C6CF3"/>
    <w:rsid w:val="005D63F1"/>
    <w:rsid w:val="005E0781"/>
    <w:rsid w:val="005E1BDC"/>
    <w:rsid w:val="005E4ABA"/>
    <w:rsid w:val="005E5C21"/>
    <w:rsid w:val="005E62C2"/>
    <w:rsid w:val="005E7FF9"/>
    <w:rsid w:val="005F132B"/>
    <w:rsid w:val="005F153C"/>
    <w:rsid w:val="005F1912"/>
    <w:rsid w:val="005F29B8"/>
    <w:rsid w:val="005F29EA"/>
    <w:rsid w:val="005F4F3D"/>
    <w:rsid w:val="00603670"/>
    <w:rsid w:val="00604AB0"/>
    <w:rsid w:val="0060580F"/>
    <w:rsid w:val="00610425"/>
    <w:rsid w:val="00611640"/>
    <w:rsid w:val="0061535C"/>
    <w:rsid w:val="006261BD"/>
    <w:rsid w:val="00635F43"/>
    <w:rsid w:val="00636B57"/>
    <w:rsid w:val="00640CBA"/>
    <w:rsid w:val="00643CEC"/>
    <w:rsid w:val="0064405A"/>
    <w:rsid w:val="006457EB"/>
    <w:rsid w:val="00647C5E"/>
    <w:rsid w:val="00651239"/>
    <w:rsid w:val="00651CE5"/>
    <w:rsid w:val="00653140"/>
    <w:rsid w:val="00656B5C"/>
    <w:rsid w:val="00657A4E"/>
    <w:rsid w:val="00657E8A"/>
    <w:rsid w:val="00660A5E"/>
    <w:rsid w:val="00661405"/>
    <w:rsid w:val="00673650"/>
    <w:rsid w:val="0067439F"/>
    <w:rsid w:val="00675A6E"/>
    <w:rsid w:val="00675CDC"/>
    <w:rsid w:val="006838C5"/>
    <w:rsid w:val="006844E6"/>
    <w:rsid w:val="00684A86"/>
    <w:rsid w:val="006904DC"/>
    <w:rsid w:val="00696395"/>
    <w:rsid w:val="006A6957"/>
    <w:rsid w:val="006A69D3"/>
    <w:rsid w:val="006A6D4C"/>
    <w:rsid w:val="006A7030"/>
    <w:rsid w:val="006B0C1F"/>
    <w:rsid w:val="006C02B8"/>
    <w:rsid w:val="006C0538"/>
    <w:rsid w:val="006C31A6"/>
    <w:rsid w:val="006C31B8"/>
    <w:rsid w:val="006C3291"/>
    <w:rsid w:val="006C35AA"/>
    <w:rsid w:val="006C527D"/>
    <w:rsid w:val="006C53E2"/>
    <w:rsid w:val="006D10FD"/>
    <w:rsid w:val="006D33AD"/>
    <w:rsid w:val="006D3F97"/>
    <w:rsid w:val="006D434C"/>
    <w:rsid w:val="006D4877"/>
    <w:rsid w:val="006D631D"/>
    <w:rsid w:val="006E7865"/>
    <w:rsid w:val="006F6917"/>
    <w:rsid w:val="007013A7"/>
    <w:rsid w:val="00702E0C"/>
    <w:rsid w:val="00703086"/>
    <w:rsid w:val="00703F73"/>
    <w:rsid w:val="0070527B"/>
    <w:rsid w:val="007115FC"/>
    <w:rsid w:val="00713190"/>
    <w:rsid w:val="007136EF"/>
    <w:rsid w:val="00715D49"/>
    <w:rsid w:val="00717EF5"/>
    <w:rsid w:val="0072158C"/>
    <w:rsid w:val="0072178E"/>
    <w:rsid w:val="00723026"/>
    <w:rsid w:val="00723404"/>
    <w:rsid w:val="00723690"/>
    <w:rsid w:val="007240B5"/>
    <w:rsid w:val="00725372"/>
    <w:rsid w:val="00726638"/>
    <w:rsid w:val="00726766"/>
    <w:rsid w:val="007273AA"/>
    <w:rsid w:val="007274B7"/>
    <w:rsid w:val="007277E7"/>
    <w:rsid w:val="00731E2C"/>
    <w:rsid w:val="007417C0"/>
    <w:rsid w:val="007432C3"/>
    <w:rsid w:val="00743659"/>
    <w:rsid w:val="00745689"/>
    <w:rsid w:val="00746CB0"/>
    <w:rsid w:val="007501B3"/>
    <w:rsid w:val="007536DC"/>
    <w:rsid w:val="00756AEC"/>
    <w:rsid w:val="0075774F"/>
    <w:rsid w:val="00763372"/>
    <w:rsid w:val="00765347"/>
    <w:rsid w:val="00774193"/>
    <w:rsid w:val="0077707A"/>
    <w:rsid w:val="007776B5"/>
    <w:rsid w:val="00780875"/>
    <w:rsid w:val="007814EE"/>
    <w:rsid w:val="00785FEE"/>
    <w:rsid w:val="00792B22"/>
    <w:rsid w:val="00793DC9"/>
    <w:rsid w:val="007A1ED2"/>
    <w:rsid w:val="007A23C8"/>
    <w:rsid w:val="007A5195"/>
    <w:rsid w:val="007B03E9"/>
    <w:rsid w:val="007B1BE9"/>
    <w:rsid w:val="007B2D38"/>
    <w:rsid w:val="007B603A"/>
    <w:rsid w:val="007B76A1"/>
    <w:rsid w:val="007C039D"/>
    <w:rsid w:val="007C18A6"/>
    <w:rsid w:val="007C245F"/>
    <w:rsid w:val="007C2E1F"/>
    <w:rsid w:val="007C3D2B"/>
    <w:rsid w:val="007C5071"/>
    <w:rsid w:val="007D0ADF"/>
    <w:rsid w:val="007D1E84"/>
    <w:rsid w:val="007D3246"/>
    <w:rsid w:val="007D4BC8"/>
    <w:rsid w:val="007D6008"/>
    <w:rsid w:val="007E1A74"/>
    <w:rsid w:val="007E3065"/>
    <w:rsid w:val="007E5F73"/>
    <w:rsid w:val="007E74C8"/>
    <w:rsid w:val="007E7BBA"/>
    <w:rsid w:val="007F0F4A"/>
    <w:rsid w:val="007F7C65"/>
    <w:rsid w:val="0080192E"/>
    <w:rsid w:val="00802FB8"/>
    <w:rsid w:val="00803D27"/>
    <w:rsid w:val="0080775E"/>
    <w:rsid w:val="0080795B"/>
    <w:rsid w:val="00812866"/>
    <w:rsid w:val="00817AAB"/>
    <w:rsid w:val="0082439A"/>
    <w:rsid w:val="0082485F"/>
    <w:rsid w:val="00833636"/>
    <w:rsid w:val="0083397A"/>
    <w:rsid w:val="00835B27"/>
    <w:rsid w:val="00835EC1"/>
    <w:rsid w:val="00841377"/>
    <w:rsid w:val="00842FDB"/>
    <w:rsid w:val="00850AB1"/>
    <w:rsid w:val="00852C31"/>
    <w:rsid w:val="00856259"/>
    <w:rsid w:val="0086489B"/>
    <w:rsid w:val="00872738"/>
    <w:rsid w:val="00872F4F"/>
    <w:rsid w:val="00874049"/>
    <w:rsid w:val="00874209"/>
    <w:rsid w:val="00876010"/>
    <w:rsid w:val="00876723"/>
    <w:rsid w:val="00877649"/>
    <w:rsid w:val="00877F3D"/>
    <w:rsid w:val="00882FDB"/>
    <w:rsid w:val="00885E69"/>
    <w:rsid w:val="00886B4B"/>
    <w:rsid w:val="00891F05"/>
    <w:rsid w:val="0089318E"/>
    <w:rsid w:val="008A4677"/>
    <w:rsid w:val="008C34FC"/>
    <w:rsid w:val="008C3944"/>
    <w:rsid w:val="008D42C3"/>
    <w:rsid w:val="008E2A04"/>
    <w:rsid w:val="008E2B47"/>
    <w:rsid w:val="008E3A00"/>
    <w:rsid w:val="008F082F"/>
    <w:rsid w:val="008F7E46"/>
    <w:rsid w:val="00903ABB"/>
    <w:rsid w:val="00903F8D"/>
    <w:rsid w:val="00911911"/>
    <w:rsid w:val="009139A5"/>
    <w:rsid w:val="00913E33"/>
    <w:rsid w:val="0091542F"/>
    <w:rsid w:val="009154BD"/>
    <w:rsid w:val="00917238"/>
    <w:rsid w:val="00920AA8"/>
    <w:rsid w:val="00922103"/>
    <w:rsid w:val="0092222B"/>
    <w:rsid w:val="00927D69"/>
    <w:rsid w:val="009306D6"/>
    <w:rsid w:val="00932641"/>
    <w:rsid w:val="00933C24"/>
    <w:rsid w:val="00934BB9"/>
    <w:rsid w:val="009353DF"/>
    <w:rsid w:val="00937D4E"/>
    <w:rsid w:val="00944DE6"/>
    <w:rsid w:val="009513FC"/>
    <w:rsid w:val="00951643"/>
    <w:rsid w:val="00955C2E"/>
    <w:rsid w:val="00955DDF"/>
    <w:rsid w:val="00961745"/>
    <w:rsid w:val="0096183B"/>
    <w:rsid w:val="00971E1D"/>
    <w:rsid w:val="009723A4"/>
    <w:rsid w:val="009728CC"/>
    <w:rsid w:val="00972B65"/>
    <w:rsid w:val="0097397E"/>
    <w:rsid w:val="00975C27"/>
    <w:rsid w:val="009769AB"/>
    <w:rsid w:val="00982ABF"/>
    <w:rsid w:val="00982DAB"/>
    <w:rsid w:val="00986933"/>
    <w:rsid w:val="009877A1"/>
    <w:rsid w:val="00996652"/>
    <w:rsid w:val="009968FC"/>
    <w:rsid w:val="00997CFE"/>
    <w:rsid w:val="009A07E7"/>
    <w:rsid w:val="009A10BB"/>
    <w:rsid w:val="009B1270"/>
    <w:rsid w:val="009B315D"/>
    <w:rsid w:val="009B5325"/>
    <w:rsid w:val="009B6494"/>
    <w:rsid w:val="009B7871"/>
    <w:rsid w:val="009C52D0"/>
    <w:rsid w:val="009C7452"/>
    <w:rsid w:val="009D1604"/>
    <w:rsid w:val="009D5BF8"/>
    <w:rsid w:val="009E0FBA"/>
    <w:rsid w:val="009E1E1D"/>
    <w:rsid w:val="009E5F09"/>
    <w:rsid w:val="009E718D"/>
    <w:rsid w:val="009E75E6"/>
    <w:rsid w:val="009E7780"/>
    <w:rsid w:val="009F1F0D"/>
    <w:rsid w:val="009F2C5A"/>
    <w:rsid w:val="00A06533"/>
    <w:rsid w:val="00A10198"/>
    <w:rsid w:val="00A10457"/>
    <w:rsid w:val="00A10ABD"/>
    <w:rsid w:val="00A14C0F"/>
    <w:rsid w:val="00A14EE2"/>
    <w:rsid w:val="00A166E9"/>
    <w:rsid w:val="00A261A3"/>
    <w:rsid w:val="00A32455"/>
    <w:rsid w:val="00A32A3D"/>
    <w:rsid w:val="00A32ED4"/>
    <w:rsid w:val="00A34591"/>
    <w:rsid w:val="00A36735"/>
    <w:rsid w:val="00A36834"/>
    <w:rsid w:val="00A4149E"/>
    <w:rsid w:val="00A42CFE"/>
    <w:rsid w:val="00A42FE3"/>
    <w:rsid w:val="00A45DB0"/>
    <w:rsid w:val="00A45F5A"/>
    <w:rsid w:val="00A50C7B"/>
    <w:rsid w:val="00A521C9"/>
    <w:rsid w:val="00A62B4C"/>
    <w:rsid w:val="00A63B12"/>
    <w:rsid w:val="00A65670"/>
    <w:rsid w:val="00A662AA"/>
    <w:rsid w:val="00A676A5"/>
    <w:rsid w:val="00A6773E"/>
    <w:rsid w:val="00A71382"/>
    <w:rsid w:val="00A71688"/>
    <w:rsid w:val="00A768A7"/>
    <w:rsid w:val="00A77B05"/>
    <w:rsid w:val="00A80295"/>
    <w:rsid w:val="00A8187B"/>
    <w:rsid w:val="00A912A9"/>
    <w:rsid w:val="00A92F68"/>
    <w:rsid w:val="00A94C29"/>
    <w:rsid w:val="00A95D85"/>
    <w:rsid w:val="00AA7D70"/>
    <w:rsid w:val="00AB0312"/>
    <w:rsid w:val="00AB5CDC"/>
    <w:rsid w:val="00AB5D7B"/>
    <w:rsid w:val="00AB6D30"/>
    <w:rsid w:val="00AC15C4"/>
    <w:rsid w:val="00AC1ABF"/>
    <w:rsid w:val="00AC1D00"/>
    <w:rsid w:val="00AC7FBF"/>
    <w:rsid w:val="00AD1690"/>
    <w:rsid w:val="00AD3BCE"/>
    <w:rsid w:val="00AD3CC4"/>
    <w:rsid w:val="00AE237D"/>
    <w:rsid w:val="00AE7308"/>
    <w:rsid w:val="00AE76DC"/>
    <w:rsid w:val="00AF0902"/>
    <w:rsid w:val="00AF0BF8"/>
    <w:rsid w:val="00AF2622"/>
    <w:rsid w:val="00AF37A4"/>
    <w:rsid w:val="00B0359E"/>
    <w:rsid w:val="00B05167"/>
    <w:rsid w:val="00B06A3E"/>
    <w:rsid w:val="00B111F7"/>
    <w:rsid w:val="00B15667"/>
    <w:rsid w:val="00B24362"/>
    <w:rsid w:val="00B276EF"/>
    <w:rsid w:val="00B32927"/>
    <w:rsid w:val="00B341F5"/>
    <w:rsid w:val="00B354F3"/>
    <w:rsid w:val="00B35FE6"/>
    <w:rsid w:val="00B371B0"/>
    <w:rsid w:val="00B37869"/>
    <w:rsid w:val="00B42314"/>
    <w:rsid w:val="00B513FA"/>
    <w:rsid w:val="00B54CFE"/>
    <w:rsid w:val="00B57432"/>
    <w:rsid w:val="00B60FDF"/>
    <w:rsid w:val="00B63463"/>
    <w:rsid w:val="00B6662D"/>
    <w:rsid w:val="00B7120E"/>
    <w:rsid w:val="00B7362B"/>
    <w:rsid w:val="00B73B60"/>
    <w:rsid w:val="00B73E65"/>
    <w:rsid w:val="00B8076C"/>
    <w:rsid w:val="00B810FC"/>
    <w:rsid w:val="00B9396A"/>
    <w:rsid w:val="00B94065"/>
    <w:rsid w:val="00B94D87"/>
    <w:rsid w:val="00BA0842"/>
    <w:rsid w:val="00BA17FF"/>
    <w:rsid w:val="00BA29AC"/>
    <w:rsid w:val="00BA461E"/>
    <w:rsid w:val="00BA672D"/>
    <w:rsid w:val="00BB292C"/>
    <w:rsid w:val="00BB382F"/>
    <w:rsid w:val="00BB6162"/>
    <w:rsid w:val="00BB61B5"/>
    <w:rsid w:val="00BB6B8F"/>
    <w:rsid w:val="00BC11F4"/>
    <w:rsid w:val="00BC303A"/>
    <w:rsid w:val="00BC5CAD"/>
    <w:rsid w:val="00BC5EE0"/>
    <w:rsid w:val="00BC7A5D"/>
    <w:rsid w:val="00BD1327"/>
    <w:rsid w:val="00BD3215"/>
    <w:rsid w:val="00BD37E3"/>
    <w:rsid w:val="00BE73C9"/>
    <w:rsid w:val="00BF2F98"/>
    <w:rsid w:val="00BF6901"/>
    <w:rsid w:val="00C01748"/>
    <w:rsid w:val="00C036C8"/>
    <w:rsid w:val="00C05300"/>
    <w:rsid w:val="00C06CD5"/>
    <w:rsid w:val="00C1174F"/>
    <w:rsid w:val="00C124EA"/>
    <w:rsid w:val="00C1610D"/>
    <w:rsid w:val="00C21212"/>
    <w:rsid w:val="00C2140C"/>
    <w:rsid w:val="00C23BB3"/>
    <w:rsid w:val="00C34A6E"/>
    <w:rsid w:val="00C37606"/>
    <w:rsid w:val="00C40766"/>
    <w:rsid w:val="00C43B02"/>
    <w:rsid w:val="00C44B5E"/>
    <w:rsid w:val="00C46582"/>
    <w:rsid w:val="00C505DE"/>
    <w:rsid w:val="00C517E9"/>
    <w:rsid w:val="00C54A19"/>
    <w:rsid w:val="00C6162B"/>
    <w:rsid w:val="00C63093"/>
    <w:rsid w:val="00C63AA6"/>
    <w:rsid w:val="00C66341"/>
    <w:rsid w:val="00C777F9"/>
    <w:rsid w:val="00C80FF7"/>
    <w:rsid w:val="00C855CE"/>
    <w:rsid w:val="00C871C8"/>
    <w:rsid w:val="00C87377"/>
    <w:rsid w:val="00C878BE"/>
    <w:rsid w:val="00C90435"/>
    <w:rsid w:val="00C91DE4"/>
    <w:rsid w:val="00C94967"/>
    <w:rsid w:val="00C956B4"/>
    <w:rsid w:val="00CA00C5"/>
    <w:rsid w:val="00CA1A3D"/>
    <w:rsid w:val="00CA462F"/>
    <w:rsid w:val="00CA4B9D"/>
    <w:rsid w:val="00CA5F2D"/>
    <w:rsid w:val="00CA6687"/>
    <w:rsid w:val="00CB341C"/>
    <w:rsid w:val="00CC3ED5"/>
    <w:rsid w:val="00CC4B2E"/>
    <w:rsid w:val="00CC6CF2"/>
    <w:rsid w:val="00CD020D"/>
    <w:rsid w:val="00CD0F16"/>
    <w:rsid w:val="00CD49FC"/>
    <w:rsid w:val="00CD65CD"/>
    <w:rsid w:val="00CE27A8"/>
    <w:rsid w:val="00CE7348"/>
    <w:rsid w:val="00CE78A9"/>
    <w:rsid w:val="00CF1642"/>
    <w:rsid w:val="00CF377B"/>
    <w:rsid w:val="00CF406A"/>
    <w:rsid w:val="00CF492E"/>
    <w:rsid w:val="00D07BC0"/>
    <w:rsid w:val="00D108C6"/>
    <w:rsid w:val="00D110FF"/>
    <w:rsid w:val="00D15E8A"/>
    <w:rsid w:val="00D17BEA"/>
    <w:rsid w:val="00D27C30"/>
    <w:rsid w:val="00D30CB1"/>
    <w:rsid w:val="00D32274"/>
    <w:rsid w:val="00D3265D"/>
    <w:rsid w:val="00D3390A"/>
    <w:rsid w:val="00D36D4B"/>
    <w:rsid w:val="00D37068"/>
    <w:rsid w:val="00D459B8"/>
    <w:rsid w:val="00D47CAA"/>
    <w:rsid w:val="00D47CBF"/>
    <w:rsid w:val="00D5098E"/>
    <w:rsid w:val="00D60278"/>
    <w:rsid w:val="00D608FE"/>
    <w:rsid w:val="00D62B7A"/>
    <w:rsid w:val="00D64C3E"/>
    <w:rsid w:val="00D6731B"/>
    <w:rsid w:val="00D70B36"/>
    <w:rsid w:val="00D712BE"/>
    <w:rsid w:val="00D7451A"/>
    <w:rsid w:val="00D748E4"/>
    <w:rsid w:val="00D76B37"/>
    <w:rsid w:val="00D80BF3"/>
    <w:rsid w:val="00D82DAB"/>
    <w:rsid w:val="00D91475"/>
    <w:rsid w:val="00D947E3"/>
    <w:rsid w:val="00D94FDF"/>
    <w:rsid w:val="00D976DA"/>
    <w:rsid w:val="00DA0B99"/>
    <w:rsid w:val="00DA4B2C"/>
    <w:rsid w:val="00DA56F1"/>
    <w:rsid w:val="00DA7B10"/>
    <w:rsid w:val="00DB2873"/>
    <w:rsid w:val="00DB376F"/>
    <w:rsid w:val="00DB4AA2"/>
    <w:rsid w:val="00DC5F01"/>
    <w:rsid w:val="00DC6ABC"/>
    <w:rsid w:val="00DC7601"/>
    <w:rsid w:val="00DC7648"/>
    <w:rsid w:val="00DD07F7"/>
    <w:rsid w:val="00DD24D7"/>
    <w:rsid w:val="00DD29C7"/>
    <w:rsid w:val="00DE1351"/>
    <w:rsid w:val="00DE2018"/>
    <w:rsid w:val="00DE3052"/>
    <w:rsid w:val="00DE38A2"/>
    <w:rsid w:val="00DF076A"/>
    <w:rsid w:val="00DF0ABF"/>
    <w:rsid w:val="00DF1F09"/>
    <w:rsid w:val="00DF2588"/>
    <w:rsid w:val="00DF31D8"/>
    <w:rsid w:val="00DF5169"/>
    <w:rsid w:val="00DF63FD"/>
    <w:rsid w:val="00E01FCD"/>
    <w:rsid w:val="00E02F32"/>
    <w:rsid w:val="00E030D3"/>
    <w:rsid w:val="00E04787"/>
    <w:rsid w:val="00E133A4"/>
    <w:rsid w:val="00E136BD"/>
    <w:rsid w:val="00E21EB0"/>
    <w:rsid w:val="00E229CD"/>
    <w:rsid w:val="00E23B98"/>
    <w:rsid w:val="00E311CD"/>
    <w:rsid w:val="00E31F08"/>
    <w:rsid w:val="00E40087"/>
    <w:rsid w:val="00E4425C"/>
    <w:rsid w:val="00E4489A"/>
    <w:rsid w:val="00E47052"/>
    <w:rsid w:val="00E501D9"/>
    <w:rsid w:val="00E5123A"/>
    <w:rsid w:val="00E521A3"/>
    <w:rsid w:val="00E5230C"/>
    <w:rsid w:val="00E5709D"/>
    <w:rsid w:val="00E57475"/>
    <w:rsid w:val="00E6056A"/>
    <w:rsid w:val="00E61FE8"/>
    <w:rsid w:val="00E66FC0"/>
    <w:rsid w:val="00E6722F"/>
    <w:rsid w:val="00E73843"/>
    <w:rsid w:val="00E752C3"/>
    <w:rsid w:val="00E76DEE"/>
    <w:rsid w:val="00E83E78"/>
    <w:rsid w:val="00E85CC0"/>
    <w:rsid w:val="00E861EE"/>
    <w:rsid w:val="00E91B2E"/>
    <w:rsid w:val="00E97AAA"/>
    <w:rsid w:val="00EA0397"/>
    <w:rsid w:val="00EA2792"/>
    <w:rsid w:val="00EA353D"/>
    <w:rsid w:val="00EA4CF8"/>
    <w:rsid w:val="00EA4E5F"/>
    <w:rsid w:val="00EA52AB"/>
    <w:rsid w:val="00EA59DA"/>
    <w:rsid w:val="00EA5C01"/>
    <w:rsid w:val="00EB2531"/>
    <w:rsid w:val="00EB3FE9"/>
    <w:rsid w:val="00EB6CE8"/>
    <w:rsid w:val="00EB7D4C"/>
    <w:rsid w:val="00EC4914"/>
    <w:rsid w:val="00EC5030"/>
    <w:rsid w:val="00EC67E9"/>
    <w:rsid w:val="00ED1AC1"/>
    <w:rsid w:val="00ED2F78"/>
    <w:rsid w:val="00ED5107"/>
    <w:rsid w:val="00ED574A"/>
    <w:rsid w:val="00EE13AF"/>
    <w:rsid w:val="00EE2349"/>
    <w:rsid w:val="00EE4805"/>
    <w:rsid w:val="00EE62CC"/>
    <w:rsid w:val="00EF7BD3"/>
    <w:rsid w:val="00F04C05"/>
    <w:rsid w:val="00F05457"/>
    <w:rsid w:val="00F070E8"/>
    <w:rsid w:val="00F108DF"/>
    <w:rsid w:val="00F10ED7"/>
    <w:rsid w:val="00F20105"/>
    <w:rsid w:val="00F20150"/>
    <w:rsid w:val="00F206B0"/>
    <w:rsid w:val="00F26250"/>
    <w:rsid w:val="00F27272"/>
    <w:rsid w:val="00F3292F"/>
    <w:rsid w:val="00F3449B"/>
    <w:rsid w:val="00F37894"/>
    <w:rsid w:val="00F40A0F"/>
    <w:rsid w:val="00F40A57"/>
    <w:rsid w:val="00F46D39"/>
    <w:rsid w:val="00F509CE"/>
    <w:rsid w:val="00F51CB9"/>
    <w:rsid w:val="00F52982"/>
    <w:rsid w:val="00F5567D"/>
    <w:rsid w:val="00F55F6E"/>
    <w:rsid w:val="00F56619"/>
    <w:rsid w:val="00F623A3"/>
    <w:rsid w:val="00F63D93"/>
    <w:rsid w:val="00F71D41"/>
    <w:rsid w:val="00F75697"/>
    <w:rsid w:val="00F82A1A"/>
    <w:rsid w:val="00F82ECC"/>
    <w:rsid w:val="00F9126C"/>
    <w:rsid w:val="00F92A77"/>
    <w:rsid w:val="00F948E6"/>
    <w:rsid w:val="00F9784A"/>
    <w:rsid w:val="00FA0B4F"/>
    <w:rsid w:val="00FA2F85"/>
    <w:rsid w:val="00FA45EA"/>
    <w:rsid w:val="00FA62F4"/>
    <w:rsid w:val="00FB583D"/>
    <w:rsid w:val="00FC34D6"/>
    <w:rsid w:val="00FC798D"/>
    <w:rsid w:val="00FD11B1"/>
    <w:rsid w:val="00FD65B5"/>
    <w:rsid w:val="00FE16F9"/>
    <w:rsid w:val="00FE4159"/>
    <w:rsid w:val="00FE44B2"/>
    <w:rsid w:val="00FE64A0"/>
    <w:rsid w:val="00FE75A6"/>
    <w:rsid w:val="00FF2367"/>
    <w:rsid w:val="00FF278F"/>
    <w:rsid w:val="00FF4256"/>
    <w:rsid w:val="00FF7BBD"/>
    <w:rsid w:val="02000892"/>
    <w:rsid w:val="03424296"/>
    <w:rsid w:val="057BAE1D"/>
    <w:rsid w:val="05840E40"/>
    <w:rsid w:val="0A98BC25"/>
    <w:rsid w:val="0DB64A50"/>
    <w:rsid w:val="13380D77"/>
    <w:rsid w:val="16A47EB3"/>
    <w:rsid w:val="1B1D4517"/>
    <w:rsid w:val="21D8043D"/>
    <w:rsid w:val="2BA86A91"/>
    <w:rsid w:val="31DCC094"/>
    <w:rsid w:val="346215A9"/>
    <w:rsid w:val="35C988D3"/>
    <w:rsid w:val="364F5170"/>
    <w:rsid w:val="38D69E8E"/>
    <w:rsid w:val="427C11C4"/>
    <w:rsid w:val="4FE85F48"/>
    <w:rsid w:val="585092FE"/>
    <w:rsid w:val="5AE7A11B"/>
    <w:rsid w:val="5C35047A"/>
    <w:rsid w:val="5CB48108"/>
    <w:rsid w:val="61711D7A"/>
    <w:rsid w:val="66269C87"/>
    <w:rsid w:val="77005C04"/>
    <w:rsid w:val="7A1769FF"/>
    <w:rsid w:val="7A2C781D"/>
    <w:rsid w:val="7DA0F3B8"/>
    <w:rsid w:val="7DBD9005"/>
    <w:rsid w:val="7DC302D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96582"/>
  <w15:chartTrackingRefBased/>
  <w15:docId w15:val="{B554AD83-0491-46D0-A52A-52BEA07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F"/>
    <w:rPr>
      <w:rFonts w:ascii="Segoe UI" w:hAnsi="Segoe UI" w:cs="Segoe UI"/>
      <w:sz w:val="20"/>
      <w:szCs w:val="20"/>
      <w:lang w:val="en-US"/>
    </w:rPr>
  </w:style>
  <w:style w:type="paragraph" w:styleId="Titre1">
    <w:name w:val="heading 1"/>
    <w:basedOn w:val="Normal"/>
    <w:next w:val="Normal"/>
    <w:link w:val="Titre1Car"/>
    <w:uiPriority w:val="9"/>
    <w:qFormat/>
    <w:rsid w:val="00047F6B"/>
    <w:pPr>
      <w:keepNext/>
      <w:keepLines/>
      <w:spacing w:before="240" w:after="360"/>
      <w:outlineLvl w:val="0"/>
    </w:pPr>
    <w:rPr>
      <w:rFonts w:ascii="Segoe UI Semibold" w:eastAsiaTheme="majorEastAsia" w:hAnsi="Segoe UI Semibold" w:cs="Segoe UI Semibold"/>
      <w:color w:val="000000" w:themeColor="text1"/>
      <w:sz w:val="36"/>
      <w:szCs w:val="36"/>
    </w:rPr>
  </w:style>
  <w:style w:type="paragraph" w:styleId="Titre2">
    <w:name w:val="heading 2"/>
    <w:basedOn w:val="Normal"/>
    <w:next w:val="Normal"/>
    <w:link w:val="Titre2Car"/>
    <w:uiPriority w:val="9"/>
    <w:unhideWhenUsed/>
    <w:qFormat/>
    <w:rsid w:val="008D42C3"/>
    <w:pPr>
      <w:keepNext/>
      <w:spacing w:before="240"/>
      <w:outlineLvl w:val="1"/>
    </w:pPr>
    <w:rPr>
      <w:rFonts w:eastAsiaTheme="majorEastAsia"/>
      <w:color w:val="2F5496" w:themeColor="accent1" w:themeShade="BF"/>
      <w:sz w:val="32"/>
      <w:szCs w:val="32"/>
    </w:rPr>
  </w:style>
  <w:style w:type="paragraph" w:styleId="Titre3">
    <w:name w:val="heading 3"/>
    <w:basedOn w:val="Normal"/>
    <w:next w:val="Normal"/>
    <w:link w:val="Titre3Car"/>
    <w:uiPriority w:val="9"/>
    <w:unhideWhenUsed/>
    <w:qFormat/>
    <w:rsid w:val="002F2FF4"/>
    <w:pPr>
      <w:keepNext/>
      <w:keepLines/>
      <w:spacing w:before="120" w:after="120"/>
      <w:outlineLvl w:val="2"/>
    </w:pPr>
    <w:rPr>
      <w:rFonts w:ascii="Segoe UI Semibold" w:eastAsiaTheme="majorEastAsia" w:hAnsi="Segoe UI Semibold" w:cstheme="majorBidi"/>
      <w:i/>
      <w:iCs/>
      <w:color w:val="1F3763" w:themeColor="accent1" w:themeShade="7F"/>
      <w:szCs w:val="14"/>
    </w:rPr>
  </w:style>
  <w:style w:type="paragraph" w:styleId="Titre4">
    <w:name w:val="heading 4"/>
    <w:basedOn w:val="Titre3"/>
    <w:next w:val="Normal"/>
    <w:link w:val="Titre4Car"/>
    <w:uiPriority w:val="9"/>
    <w:unhideWhenUsed/>
    <w:qFormat/>
    <w:rsid w:val="002F2FF4"/>
    <w:pPr>
      <w:outlineLvl w:val="3"/>
    </w:pPr>
    <w:rPr>
      <w:rFonts w:ascii="Segoe UI" w:hAnsi="Segoe UI" w:cs="Segoe U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457"/>
    <w:rPr>
      <w:color w:val="0563C1" w:themeColor="hyperlink"/>
      <w:u w:val="single"/>
    </w:rPr>
  </w:style>
  <w:style w:type="character" w:styleId="Mentionnonrsolue">
    <w:name w:val="Unresolved Mention"/>
    <w:basedOn w:val="Policepardfaut"/>
    <w:uiPriority w:val="99"/>
    <w:semiHidden/>
    <w:unhideWhenUsed/>
    <w:rsid w:val="00F05457"/>
    <w:rPr>
      <w:color w:val="605E5C"/>
      <w:shd w:val="clear" w:color="auto" w:fill="E1DFDD"/>
    </w:rPr>
  </w:style>
  <w:style w:type="paragraph" w:styleId="Paragraphedeliste">
    <w:name w:val="List Paragraph"/>
    <w:basedOn w:val="Normal"/>
    <w:uiPriority w:val="34"/>
    <w:qFormat/>
    <w:rsid w:val="00151DFA"/>
    <w:pPr>
      <w:ind w:left="720"/>
      <w:contextualSpacing/>
    </w:pPr>
  </w:style>
  <w:style w:type="paragraph" w:styleId="Titre">
    <w:name w:val="Title"/>
    <w:basedOn w:val="Normal"/>
    <w:next w:val="Normal"/>
    <w:link w:val="TitreCar"/>
    <w:uiPriority w:val="10"/>
    <w:qFormat/>
    <w:rsid w:val="00B276E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6EF"/>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047F6B"/>
    <w:rPr>
      <w:rFonts w:ascii="Segoe UI Semibold" w:eastAsiaTheme="majorEastAsia" w:hAnsi="Segoe UI Semibold" w:cs="Segoe UI Semibold"/>
      <w:color w:val="000000" w:themeColor="text1"/>
      <w:sz w:val="36"/>
      <w:szCs w:val="36"/>
      <w:lang w:val="en-US"/>
    </w:rPr>
  </w:style>
  <w:style w:type="character" w:customStyle="1" w:styleId="Titre2Car">
    <w:name w:val="Titre 2 Car"/>
    <w:basedOn w:val="Policepardfaut"/>
    <w:link w:val="Titre2"/>
    <w:uiPriority w:val="9"/>
    <w:rsid w:val="008D42C3"/>
    <w:rPr>
      <w:rFonts w:ascii="Segoe UI" w:eastAsiaTheme="majorEastAsia" w:hAnsi="Segoe UI" w:cs="Segoe UI"/>
      <w:color w:val="2F5496" w:themeColor="accent1" w:themeShade="BF"/>
      <w:sz w:val="32"/>
      <w:szCs w:val="32"/>
      <w:lang w:val="en-US"/>
    </w:rPr>
  </w:style>
  <w:style w:type="paragraph" w:customStyle="1" w:styleId="xmsonormal">
    <w:name w:val="x_msonormal"/>
    <w:basedOn w:val="Normal"/>
    <w:rsid w:val="005038B7"/>
    <w:pPr>
      <w:spacing w:after="0" w:line="240" w:lineRule="auto"/>
    </w:pPr>
    <w:rPr>
      <w:rFonts w:ascii="Calibri" w:hAnsi="Calibri" w:cs="Calibri"/>
      <w:lang w:val="fr-FR" w:eastAsia="fr-FR"/>
    </w:rPr>
  </w:style>
  <w:style w:type="character" w:styleId="Lienhypertextesuivivisit">
    <w:name w:val="FollowedHyperlink"/>
    <w:basedOn w:val="Policepardfaut"/>
    <w:uiPriority w:val="99"/>
    <w:semiHidden/>
    <w:unhideWhenUsed/>
    <w:rsid w:val="00C63093"/>
    <w:rPr>
      <w:color w:val="954F72" w:themeColor="followedHyperlink"/>
      <w:u w:val="single"/>
    </w:rPr>
  </w:style>
  <w:style w:type="character" w:customStyle="1" w:styleId="Titre3Car">
    <w:name w:val="Titre 3 Car"/>
    <w:basedOn w:val="Policepardfaut"/>
    <w:link w:val="Titre3"/>
    <w:uiPriority w:val="9"/>
    <w:rsid w:val="002F2FF4"/>
    <w:rPr>
      <w:rFonts w:ascii="Segoe UI Semibold" w:eastAsiaTheme="majorEastAsia" w:hAnsi="Segoe UI Semibold" w:cstheme="majorBidi"/>
      <w:i/>
      <w:iCs/>
      <w:color w:val="1F3763" w:themeColor="accent1" w:themeShade="7F"/>
      <w:sz w:val="20"/>
      <w:szCs w:val="14"/>
      <w:lang w:val="en-US"/>
    </w:rPr>
  </w:style>
  <w:style w:type="character" w:customStyle="1" w:styleId="Titre4Car">
    <w:name w:val="Titre 4 Car"/>
    <w:basedOn w:val="Policepardfaut"/>
    <w:link w:val="Titre4"/>
    <w:uiPriority w:val="9"/>
    <w:rsid w:val="002F2FF4"/>
    <w:rPr>
      <w:rFonts w:ascii="Segoe UI" w:eastAsiaTheme="majorEastAsia" w:hAnsi="Segoe UI" w:cs="Segoe UI"/>
      <w:i/>
      <w:iCs/>
      <w:color w:val="1F3763" w:themeColor="accent1" w:themeShade="7F"/>
      <w:sz w:val="20"/>
      <w:szCs w:val="14"/>
      <w:lang w:val="en-US"/>
    </w:rPr>
  </w:style>
  <w:style w:type="paragraph" w:customStyle="1" w:styleId="xxmsonormal">
    <w:name w:val="x_xmsonormal"/>
    <w:basedOn w:val="Normal"/>
    <w:rsid w:val="00611640"/>
    <w:pPr>
      <w:spacing w:before="100" w:beforeAutospacing="1" w:after="100" w:afterAutospacing="1" w:line="240" w:lineRule="auto"/>
    </w:pPr>
    <w:rPr>
      <w:rFonts w:ascii="Calibri" w:hAnsi="Calibri" w:cs="Calibri"/>
      <w:lang w:val="fr-FR" w:eastAsia="fr-FR"/>
    </w:rPr>
  </w:style>
  <w:style w:type="table" w:styleId="Grilledutableau">
    <w:name w:val="Table Grid"/>
    <w:basedOn w:val="TableauNormal"/>
    <w:uiPriority w:val="39"/>
    <w:rsid w:val="0018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4E01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ccentuation">
    <w:name w:val="Emphasis"/>
    <w:basedOn w:val="Policepardfaut"/>
    <w:uiPriority w:val="20"/>
    <w:qFormat/>
    <w:rsid w:val="00B6662D"/>
    <w:rPr>
      <w:i/>
      <w:iCs/>
    </w:rPr>
  </w:style>
  <w:style w:type="paragraph" w:styleId="Sous-titre">
    <w:name w:val="Subtitle"/>
    <w:basedOn w:val="Normal"/>
    <w:next w:val="Normal"/>
    <w:link w:val="Sous-titreCar"/>
    <w:uiPriority w:val="11"/>
    <w:qFormat/>
    <w:rsid w:val="00B276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76EF"/>
    <w:rPr>
      <w:rFonts w:eastAsiaTheme="minorEastAsia"/>
      <w:color w:val="5A5A5A" w:themeColor="text1" w:themeTint="A5"/>
      <w:spacing w:val="15"/>
      <w:lang w:val="en-US"/>
    </w:rPr>
  </w:style>
  <w:style w:type="paragraph" w:styleId="En-tte">
    <w:name w:val="header"/>
    <w:basedOn w:val="Normal"/>
    <w:link w:val="En-tteCar"/>
    <w:uiPriority w:val="99"/>
    <w:unhideWhenUsed/>
    <w:rsid w:val="00B276EF"/>
    <w:pPr>
      <w:tabs>
        <w:tab w:val="center" w:pos="4536"/>
        <w:tab w:val="right" w:pos="9072"/>
      </w:tabs>
      <w:spacing w:after="0" w:line="240" w:lineRule="auto"/>
    </w:pPr>
  </w:style>
  <w:style w:type="character" w:customStyle="1" w:styleId="En-tteCar">
    <w:name w:val="En-tête Car"/>
    <w:basedOn w:val="Policepardfaut"/>
    <w:link w:val="En-tte"/>
    <w:uiPriority w:val="99"/>
    <w:rsid w:val="00B276EF"/>
    <w:rPr>
      <w:lang w:val="en-US"/>
    </w:rPr>
  </w:style>
  <w:style w:type="paragraph" w:styleId="Pieddepage">
    <w:name w:val="footer"/>
    <w:basedOn w:val="Normal"/>
    <w:link w:val="PieddepageCar"/>
    <w:uiPriority w:val="99"/>
    <w:unhideWhenUsed/>
    <w:rsid w:val="00B276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6EF"/>
    <w:rPr>
      <w:lang w:val="en-US"/>
    </w:rPr>
  </w:style>
  <w:style w:type="paragraph" w:customStyle="1" w:styleId="Bodycopy">
    <w:name w:val="Body copy"/>
    <w:basedOn w:val="Normal"/>
    <w:uiPriority w:val="3"/>
    <w:qFormat/>
    <w:rsid w:val="00756AEC"/>
    <w:pPr>
      <w:spacing w:after="120" w:line="240" w:lineRule="atLeast"/>
    </w:pPr>
    <w:rPr>
      <w:rFonts w:eastAsia="Times New Roman" w:cs="Times New Roman"/>
      <w:sz w:val="18"/>
    </w:rPr>
  </w:style>
  <w:style w:type="table" w:customStyle="1" w:styleId="MSBRANDtable">
    <w:name w:val="MS BRAND table"/>
    <w:basedOn w:val="TableauNormal"/>
    <w:uiPriority w:val="99"/>
    <w:qFormat/>
    <w:rsid w:val="00756AEC"/>
    <w:pPr>
      <w:spacing w:after="0" w:line="240" w:lineRule="auto"/>
    </w:pPr>
    <w:rPr>
      <w:sz w:val="18"/>
      <w:lang w:val="en-US"/>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character" w:styleId="lev">
    <w:name w:val="Strong"/>
    <w:basedOn w:val="Policepardfaut"/>
    <w:uiPriority w:val="22"/>
    <w:qFormat/>
    <w:rsid w:val="00756AEC"/>
    <w:rPr>
      <w:rFonts w:ascii="Segoe UI Semibold" w:hAnsi="Segoe UI Semibold" w:cs="Segoe UI Semibold"/>
      <w:sz w:val="20"/>
      <w:szCs w:val="22"/>
    </w:rPr>
  </w:style>
  <w:style w:type="table" w:styleId="TableauGrille7Couleur">
    <w:name w:val="Grid Table 7 Colorful"/>
    <w:basedOn w:val="TableauNormal"/>
    <w:uiPriority w:val="52"/>
    <w:rsid w:val="00756A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7Couleur">
    <w:name w:val="List Table 7 Colorful"/>
    <w:basedOn w:val="TableauNormal"/>
    <w:uiPriority w:val="52"/>
    <w:rsid w:val="00756A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047F6B"/>
    <w:pPr>
      <w:spacing w:after="0"/>
      <w:outlineLvl w:val="9"/>
    </w:pPr>
    <w:rPr>
      <w:rFonts w:asciiTheme="majorHAnsi" w:hAnsiTheme="majorHAnsi" w:cstheme="majorBidi"/>
      <w:color w:val="2F5496" w:themeColor="accent1" w:themeShade="BF"/>
      <w:sz w:val="32"/>
      <w:szCs w:val="32"/>
      <w:lang w:val="fr-FR" w:eastAsia="fr-FR"/>
    </w:rPr>
  </w:style>
  <w:style w:type="paragraph" w:styleId="TM1">
    <w:name w:val="toc 1"/>
    <w:basedOn w:val="Normal"/>
    <w:next w:val="Normal"/>
    <w:autoRedefine/>
    <w:uiPriority w:val="39"/>
    <w:unhideWhenUsed/>
    <w:rsid w:val="00047F6B"/>
    <w:pPr>
      <w:spacing w:after="100"/>
    </w:pPr>
  </w:style>
  <w:style w:type="paragraph" w:styleId="TM2">
    <w:name w:val="toc 2"/>
    <w:basedOn w:val="Normal"/>
    <w:next w:val="Normal"/>
    <w:autoRedefine/>
    <w:uiPriority w:val="39"/>
    <w:unhideWhenUsed/>
    <w:rsid w:val="00047F6B"/>
    <w:pPr>
      <w:spacing w:after="100"/>
      <w:ind w:left="200"/>
    </w:pPr>
  </w:style>
  <w:style w:type="paragraph" w:styleId="TM3">
    <w:name w:val="toc 3"/>
    <w:basedOn w:val="Normal"/>
    <w:next w:val="Normal"/>
    <w:autoRedefine/>
    <w:uiPriority w:val="39"/>
    <w:unhideWhenUsed/>
    <w:rsid w:val="00047F6B"/>
    <w:pPr>
      <w:spacing w:after="100"/>
      <w:ind w:left="400"/>
    </w:pPr>
  </w:style>
  <w:style w:type="character" w:customStyle="1" w:styleId="normaltextrun">
    <w:name w:val="normaltextrun"/>
    <w:basedOn w:val="Policepardfaut"/>
    <w:rsid w:val="00D07BC0"/>
  </w:style>
  <w:style w:type="character" w:customStyle="1" w:styleId="eop">
    <w:name w:val="eop"/>
    <w:basedOn w:val="Policepardfaut"/>
    <w:rsid w:val="00D07BC0"/>
  </w:style>
  <w:style w:type="paragraph" w:customStyle="1" w:styleId="Legalese">
    <w:name w:val="Legalese"/>
    <w:basedOn w:val="Normal"/>
    <w:rsid w:val="00E6056A"/>
    <w:pPr>
      <w:spacing w:after="120" w:line="140" w:lineRule="exact"/>
      <w:ind w:left="3742" w:right="-357"/>
      <w:jc w:val="both"/>
    </w:pPr>
    <w:rPr>
      <w:rFonts w:eastAsia="Segoe UI" w:cs="Arial"/>
      <w:i/>
      <w:color w:val="000000" w:themeColor="text1"/>
      <w:sz w:val="16"/>
      <w:szCs w:val="16"/>
    </w:rPr>
  </w:style>
  <w:style w:type="paragraph" w:styleId="NormalWeb">
    <w:name w:val="Normal (Web)"/>
    <w:basedOn w:val="Normal"/>
    <w:uiPriority w:val="99"/>
    <w:semiHidden/>
    <w:unhideWhenUsed/>
    <w:rsid w:val="00CA4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Rvision">
    <w:name w:val="Revision"/>
    <w:hidden/>
    <w:uiPriority w:val="99"/>
    <w:semiHidden/>
    <w:rsid w:val="00D32274"/>
    <w:pPr>
      <w:spacing w:after="0" w:line="240" w:lineRule="auto"/>
    </w:pPr>
    <w:rPr>
      <w:rFonts w:ascii="Segoe UI" w:hAnsi="Segoe UI" w:cs="Segoe UI"/>
      <w:sz w:val="20"/>
      <w:szCs w:val="20"/>
      <w:lang w:val="en-US"/>
    </w:rPr>
  </w:style>
  <w:style w:type="paragraph" w:styleId="Notedebasdepage">
    <w:name w:val="footnote text"/>
    <w:basedOn w:val="Normal"/>
    <w:link w:val="NotedebasdepageCar"/>
    <w:uiPriority w:val="99"/>
    <w:semiHidden/>
    <w:unhideWhenUsed/>
    <w:rsid w:val="008C3944"/>
    <w:pPr>
      <w:spacing w:after="0" w:line="240" w:lineRule="auto"/>
    </w:pPr>
  </w:style>
  <w:style w:type="character" w:customStyle="1" w:styleId="NotedebasdepageCar">
    <w:name w:val="Note de bas de page Car"/>
    <w:basedOn w:val="Policepardfaut"/>
    <w:link w:val="Notedebasdepage"/>
    <w:uiPriority w:val="99"/>
    <w:semiHidden/>
    <w:rsid w:val="008C3944"/>
    <w:rPr>
      <w:rFonts w:ascii="Segoe UI" w:hAnsi="Segoe UI" w:cs="Segoe UI"/>
      <w:sz w:val="20"/>
      <w:szCs w:val="20"/>
      <w:lang w:val="en-US"/>
    </w:rPr>
  </w:style>
  <w:style w:type="character" w:styleId="Appelnotedebasdep">
    <w:name w:val="footnote reference"/>
    <w:basedOn w:val="Policepardfaut"/>
    <w:uiPriority w:val="99"/>
    <w:semiHidden/>
    <w:unhideWhenUsed/>
    <w:rsid w:val="008C39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824">
      <w:bodyDiv w:val="1"/>
      <w:marLeft w:val="0"/>
      <w:marRight w:val="0"/>
      <w:marTop w:val="0"/>
      <w:marBottom w:val="0"/>
      <w:divBdr>
        <w:top w:val="none" w:sz="0" w:space="0" w:color="auto"/>
        <w:left w:val="none" w:sz="0" w:space="0" w:color="auto"/>
        <w:bottom w:val="none" w:sz="0" w:space="0" w:color="auto"/>
        <w:right w:val="none" w:sz="0" w:space="0" w:color="auto"/>
      </w:divBdr>
    </w:div>
    <w:div w:id="138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577584">
          <w:marLeft w:val="0"/>
          <w:marRight w:val="0"/>
          <w:marTop w:val="0"/>
          <w:marBottom w:val="0"/>
          <w:divBdr>
            <w:top w:val="none" w:sz="0" w:space="0" w:color="auto"/>
            <w:left w:val="none" w:sz="0" w:space="0" w:color="auto"/>
            <w:bottom w:val="none" w:sz="0" w:space="0" w:color="auto"/>
            <w:right w:val="none" w:sz="0" w:space="0" w:color="auto"/>
          </w:divBdr>
          <w:divsChild>
            <w:div w:id="854346324">
              <w:marLeft w:val="0"/>
              <w:marRight w:val="0"/>
              <w:marTop w:val="0"/>
              <w:marBottom w:val="0"/>
              <w:divBdr>
                <w:top w:val="none" w:sz="0" w:space="0" w:color="auto"/>
                <w:left w:val="none" w:sz="0" w:space="0" w:color="auto"/>
                <w:bottom w:val="none" w:sz="0" w:space="0" w:color="auto"/>
                <w:right w:val="none" w:sz="0" w:space="0" w:color="auto"/>
              </w:divBdr>
            </w:div>
          </w:divsChild>
        </w:div>
        <w:div w:id="1143037983">
          <w:marLeft w:val="0"/>
          <w:marRight w:val="0"/>
          <w:marTop w:val="0"/>
          <w:marBottom w:val="0"/>
          <w:divBdr>
            <w:top w:val="none" w:sz="0" w:space="0" w:color="auto"/>
            <w:left w:val="none" w:sz="0" w:space="0" w:color="auto"/>
            <w:bottom w:val="none" w:sz="0" w:space="0" w:color="auto"/>
            <w:right w:val="none" w:sz="0" w:space="0" w:color="auto"/>
          </w:divBdr>
          <w:divsChild>
            <w:div w:id="718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26">
      <w:bodyDiv w:val="1"/>
      <w:marLeft w:val="0"/>
      <w:marRight w:val="0"/>
      <w:marTop w:val="0"/>
      <w:marBottom w:val="0"/>
      <w:divBdr>
        <w:top w:val="none" w:sz="0" w:space="0" w:color="auto"/>
        <w:left w:val="none" w:sz="0" w:space="0" w:color="auto"/>
        <w:bottom w:val="none" w:sz="0" w:space="0" w:color="auto"/>
        <w:right w:val="none" w:sz="0" w:space="0" w:color="auto"/>
      </w:divBdr>
    </w:div>
    <w:div w:id="185599218">
      <w:bodyDiv w:val="1"/>
      <w:marLeft w:val="0"/>
      <w:marRight w:val="0"/>
      <w:marTop w:val="0"/>
      <w:marBottom w:val="0"/>
      <w:divBdr>
        <w:top w:val="none" w:sz="0" w:space="0" w:color="auto"/>
        <w:left w:val="none" w:sz="0" w:space="0" w:color="auto"/>
        <w:bottom w:val="none" w:sz="0" w:space="0" w:color="auto"/>
        <w:right w:val="none" w:sz="0" w:space="0" w:color="auto"/>
      </w:divBdr>
    </w:div>
    <w:div w:id="200017485">
      <w:bodyDiv w:val="1"/>
      <w:marLeft w:val="0"/>
      <w:marRight w:val="0"/>
      <w:marTop w:val="0"/>
      <w:marBottom w:val="0"/>
      <w:divBdr>
        <w:top w:val="none" w:sz="0" w:space="0" w:color="auto"/>
        <w:left w:val="none" w:sz="0" w:space="0" w:color="auto"/>
        <w:bottom w:val="none" w:sz="0" w:space="0" w:color="auto"/>
        <w:right w:val="none" w:sz="0" w:space="0" w:color="auto"/>
      </w:divBdr>
      <w:divsChild>
        <w:div w:id="1428162417">
          <w:marLeft w:val="0"/>
          <w:marRight w:val="0"/>
          <w:marTop w:val="0"/>
          <w:marBottom w:val="0"/>
          <w:divBdr>
            <w:top w:val="none" w:sz="0" w:space="0" w:color="auto"/>
            <w:left w:val="none" w:sz="0" w:space="0" w:color="auto"/>
            <w:bottom w:val="none" w:sz="0" w:space="0" w:color="auto"/>
            <w:right w:val="none" w:sz="0" w:space="0" w:color="auto"/>
          </w:divBdr>
        </w:div>
      </w:divsChild>
    </w:div>
    <w:div w:id="237788883">
      <w:bodyDiv w:val="1"/>
      <w:marLeft w:val="0"/>
      <w:marRight w:val="0"/>
      <w:marTop w:val="0"/>
      <w:marBottom w:val="0"/>
      <w:divBdr>
        <w:top w:val="none" w:sz="0" w:space="0" w:color="auto"/>
        <w:left w:val="none" w:sz="0" w:space="0" w:color="auto"/>
        <w:bottom w:val="none" w:sz="0" w:space="0" w:color="auto"/>
        <w:right w:val="none" w:sz="0" w:space="0" w:color="auto"/>
      </w:divBdr>
    </w:div>
    <w:div w:id="291835921">
      <w:bodyDiv w:val="1"/>
      <w:marLeft w:val="0"/>
      <w:marRight w:val="0"/>
      <w:marTop w:val="0"/>
      <w:marBottom w:val="0"/>
      <w:divBdr>
        <w:top w:val="none" w:sz="0" w:space="0" w:color="auto"/>
        <w:left w:val="none" w:sz="0" w:space="0" w:color="auto"/>
        <w:bottom w:val="none" w:sz="0" w:space="0" w:color="auto"/>
        <w:right w:val="none" w:sz="0" w:space="0" w:color="auto"/>
      </w:divBdr>
    </w:div>
    <w:div w:id="390924537">
      <w:bodyDiv w:val="1"/>
      <w:marLeft w:val="0"/>
      <w:marRight w:val="0"/>
      <w:marTop w:val="0"/>
      <w:marBottom w:val="0"/>
      <w:divBdr>
        <w:top w:val="none" w:sz="0" w:space="0" w:color="auto"/>
        <w:left w:val="none" w:sz="0" w:space="0" w:color="auto"/>
        <w:bottom w:val="none" w:sz="0" w:space="0" w:color="auto"/>
        <w:right w:val="none" w:sz="0" w:space="0" w:color="auto"/>
      </w:divBdr>
    </w:div>
    <w:div w:id="393741807">
      <w:bodyDiv w:val="1"/>
      <w:marLeft w:val="0"/>
      <w:marRight w:val="0"/>
      <w:marTop w:val="0"/>
      <w:marBottom w:val="0"/>
      <w:divBdr>
        <w:top w:val="none" w:sz="0" w:space="0" w:color="auto"/>
        <w:left w:val="none" w:sz="0" w:space="0" w:color="auto"/>
        <w:bottom w:val="none" w:sz="0" w:space="0" w:color="auto"/>
        <w:right w:val="none" w:sz="0" w:space="0" w:color="auto"/>
      </w:divBdr>
    </w:div>
    <w:div w:id="437726516">
      <w:bodyDiv w:val="1"/>
      <w:marLeft w:val="0"/>
      <w:marRight w:val="0"/>
      <w:marTop w:val="0"/>
      <w:marBottom w:val="0"/>
      <w:divBdr>
        <w:top w:val="none" w:sz="0" w:space="0" w:color="auto"/>
        <w:left w:val="none" w:sz="0" w:space="0" w:color="auto"/>
        <w:bottom w:val="none" w:sz="0" w:space="0" w:color="auto"/>
        <w:right w:val="none" w:sz="0" w:space="0" w:color="auto"/>
      </w:divBdr>
      <w:divsChild>
        <w:div w:id="385497826">
          <w:marLeft w:val="893"/>
          <w:marRight w:val="0"/>
          <w:marTop w:val="40"/>
          <w:marBottom w:val="0"/>
          <w:divBdr>
            <w:top w:val="none" w:sz="0" w:space="0" w:color="auto"/>
            <w:left w:val="none" w:sz="0" w:space="0" w:color="auto"/>
            <w:bottom w:val="none" w:sz="0" w:space="0" w:color="auto"/>
            <w:right w:val="none" w:sz="0" w:space="0" w:color="auto"/>
          </w:divBdr>
        </w:div>
      </w:divsChild>
    </w:div>
    <w:div w:id="464739578">
      <w:bodyDiv w:val="1"/>
      <w:marLeft w:val="0"/>
      <w:marRight w:val="0"/>
      <w:marTop w:val="0"/>
      <w:marBottom w:val="0"/>
      <w:divBdr>
        <w:top w:val="none" w:sz="0" w:space="0" w:color="auto"/>
        <w:left w:val="none" w:sz="0" w:space="0" w:color="auto"/>
        <w:bottom w:val="none" w:sz="0" w:space="0" w:color="auto"/>
        <w:right w:val="none" w:sz="0" w:space="0" w:color="auto"/>
      </w:divBdr>
    </w:div>
    <w:div w:id="513686838">
      <w:bodyDiv w:val="1"/>
      <w:marLeft w:val="0"/>
      <w:marRight w:val="0"/>
      <w:marTop w:val="0"/>
      <w:marBottom w:val="0"/>
      <w:divBdr>
        <w:top w:val="none" w:sz="0" w:space="0" w:color="auto"/>
        <w:left w:val="none" w:sz="0" w:space="0" w:color="auto"/>
        <w:bottom w:val="none" w:sz="0" w:space="0" w:color="auto"/>
        <w:right w:val="none" w:sz="0" w:space="0" w:color="auto"/>
      </w:divBdr>
    </w:div>
    <w:div w:id="530993834">
      <w:bodyDiv w:val="1"/>
      <w:marLeft w:val="0"/>
      <w:marRight w:val="0"/>
      <w:marTop w:val="0"/>
      <w:marBottom w:val="0"/>
      <w:divBdr>
        <w:top w:val="none" w:sz="0" w:space="0" w:color="auto"/>
        <w:left w:val="none" w:sz="0" w:space="0" w:color="auto"/>
        <w:bottom w:val="none" w:sz="0" w:space="0" w:color="auto"/>
        <w:right w:val="none" w:sz="0" w:space="0" w:color="auto"/>
      </w:divBdr>
    </w:div>
    <w:div w:id="863979224">
      <w:bodyDiv w:val="1"/>
      <w:marLeft w:val="0"/>
      <w:marRight w:val="0"/>
      <w:marTop w:val="0"/>
      <w:marBottom w:val="0"/>
      <w:divBdr>
        <w:top w:val="none" w:sz="0" w:space="0" w:color="auto"/>
        <w:left w:val="none" w:sz="0" w:space="0" w:color="auto"/>
        <w:bottom w:val="none" w:sz="0" w:space="0" w:color="auto"/>
        <w:right w:val="none" w:sz="0" w:space="0" w:color="auto"/>
      </w:divBdr>
      <w:divsChild>
        <w:div w:id="17125343">
          <w:marLeft w:val="0"/>
          <w:marRight w:val="0"/>
          <w:marTop w:val="0"/>
          <w:marBottom w:val="0"/>
          <w:divBdr>
            <w:top w:val="none" w:sz="0" w:space="0" w:color="auto"/>
            <w:left w:val="none" w:sz="0" w:space="0" w:color="auto"/>
            <w:bottom w:val="none" w:sz="0" w:space="0" w:color="auto"/>
            <w:right w:val="none" w:sz="0" w:space="0" w:color="auto"/>
          </w:divBdr>
        </w:div>
      </w:divsChild>
    </w:div>
    <w:div w:id="944727040">
      <w:bodyDiv w:val="1"/>
      <w:marLeft w:val="0"/>
      <w:marRight w:val="0"/>
      <w:marTop w:val="0"/>
      <w:marBottom w:val="0"/>
      <w:divBdr>
        <w:top w:val="none" w:sz="0" w:space="0" w:color="auto"/>
        <w:left w:val="none" w:sz="0" w:space="0" w:color="auto"/>
        <w:bottom w:val="none" w:sz="0" w:space="0" w:color="auto"/>
        <w:right w:val="none" w:sz="0" w:space="0" w:color="auto"/>
      </w:divBdr>
    </w:div>
    <w:div w:id="951013680">
      <w:bodyDiv w:val="1"/>
      <w:marLeft w:val="0"/>
      <w:marRight w:val="0"/>
      <w:marTop w:val="0"/>
      <w:marBottom w:val="0"/>
      <w:divBdr>
        <w:top w:val="none" w:sz="0" w:space="0" w:color="auto"/>
        <w:left w:val="none" w:sz="0" w:space="0" w:color="auto"/>
        <w:bottom w:val="none" w:sz="0" w:space="0" w:color="auto"/>
        <w:right w:val="none" w:sz="0" w:space="0" w:color="auto"/>
      </w:divBdr>
      <w:divsChild>
        <w:div w:id="1416782111">
          <w:marLeft w:val="0"/>
          <w:marRight w:val="0"/>
          <w:marTop w:val="0"/>
          <w:marBottom w:val="60"/>
          <w:divBdr>
            <w:top w:val="none" w:sz="0" w:space="0" w:color="auto"/>
            <w:left w:val="none" w:sz="0" w:space="0" w:color="auto"/>
            <w:bottom w:val="none" w:sz="0" w:space="0" w:color="auto"/>
            <w:right w:val="none" w:sz="0" w:space="0" w:color="auto"/>
          </w:divBdr>
        </w:div>
      </w:divsChild>
    </w:div>
    <w:div w:id="960578732">
      <w:bodyDiv w:val="1"/>
      <w:marLeft w:val="0"/>
      <w:marRight w:val="0"/>
      <w:marTop w:val="0"/>
      <w:marBottom w:val="0"/>
      <w:divBdr>
        <w:top w:val="none" w:sz="0" w:space="0" w:color="auto"/>
        <w:left w:val="none" w:sz="0" w:space="0" w:color="auto"/>
        <w:bottom w:val="none" w:sz="0" w:space="0" w:color="auto"/>
        <w:right w:val="none" w:sz="0" w:space="0" w:color="auto"/>
      </w:divBdr>
    </w:div>
    <w:div w:id="1287468767">
      <w:bodyDiv w:val="1"/>
      <w:marLeft w:val="0"/>
      <w:marRight w:val="0"/>
      <w:marTop w:val="0"/>
      <w:marBottom w:val="0"/>
      <w:divBdr>
        <w:top w:val="none" w:sz="0" w:space="0" w:color="auto"/>
        <w:left w:val="none" w:sz="0" w:space="0" w:color="auto"/>
        <w:bottom w:val="none" w:sz="0" w:space="0" w:color="auto"/>
        <w:right w:val="none" w:sz="0" w:space="0" w:color="auto"/>
      </w:divBdr>
    </w:div>
    <w:div w:id="1430615578">
      <w:bodyDiv w:val="1"/>
      <w:marLeft w:val="0"/>
      <w:marRight w:val="0"/>
      <w:marTop w:val="0"/>
      <w:marBottom w:val="0"/>
      <w:divBdr>
        <w:top w:val="none" w:sz="0" w:space="0" w:color="auto"/>
        <w:left w:val="none" w:sz="0" w:space="0" w:color="auto"/>
        <w:bottom w:val="none" w:sz="0" w:space="0" w:color="auto"/>
        <w:right w:val="none" w:sz="0" w:space="0" w:color="auto"/>
      </w:divBdr>
    </w:div>
    <w:div w:id="1495991018">
      <w:bodyDiv w:val="1"/>
      <w:marLeft w:val="0"/>
      <w:marRight w:val="0"/>
      <w:marTop w:val="0"/>
      <w:marBottom w:val="0"/>
      <w:divBdr>
        <w:top w:val="none" w:sz="0" w:space="0" w:color="auto"/>
        <w:left w:val="none" w:sz="0" w:space="0" w:color="auto"/>
        <w:bottom w:val="none" w:sz="0" w:space="0" w:color="auto"/>
        <w:right w:val="none" w:sz="0" w:space="0" w:color="auto"/>
      </w:divBdr>
      <w:divsChild>
        <w:div w:id="74205321">
          <w:marLeft w:val="634"/>
          <w:marRight w:val="0"/>
          <w:marTop w:val="0"/>
          <w:marBottom w:val="120"/>
          <w:divBdr>
            <w:top w:val="none" w:sz="0" w:space="0" w:color="auto"/>
            <w:left w:val="none" w:sz="0" w:space="0" w:color="auto"/>
            <w:bottom w:val="none" w:sz="0" w:space="0" w:color="auto"/>
            <w:right w:val="none" w:sz="0" w:space="0" w:color="auto"/>
          </w:divBdr>
        </w:div>
        <w:div w:id="165175679">
          <w:marLeft w:val="360"/>
          <w:marRight w:val="0"/>
          <w:marTop w:val="0"/>
          <w:marBottom w:val="120"/>
          <w:divBdr>
            <w:top w:val="none" w:sz="0" w:space="0" w:color="auto"/>
            <w:left w:val="none" w:sz="0" w:space="0" w:color="auto"/>
            <w:bottom w:val="none" w:sz="0" w:space="0" w:color="auto"/>
            <w:right w:val="none" w:sz="0" w:space="0" w:color="auto"/>
          </w:divBdr>
        </w:div>
        <w:div w:id="686711394">
          <w:marLeft w:val="634"/>
          <w:marRight w:val="0"/>
          <w:marTop w:val="0"/>
          <w:marBottom w:val="120"/>
          <w:divBdr>
            <w:top w:val="none" w:sz="0" w:space="0" w:color="auto"/>
            <w:left w:val="none" w:sz="0" w:space="0" w:color="auto"/>
            <w:bottom w:val="none" w:sz="0" w:space="0" w:color="auto"/>
            <w:right w:val="none" w:sz="0" w:space="0" w:color="auto"/>
          </w:divBdr>
        </w:div>
        <w:div w:id="866069063">
          <w:marLeft w:val="634"/>
          <w:marRight w:val="0"/>
          <w:marTop w:val="0"/>
          <w:marBottom w:val="120"/>
          <w:divBdr>
            <w:top w:val="none" w:sz="0" w:space="0" w:color="auto"/>
            <w:left w:val="none" w:sz="0" w:space="0" w:color="auto"/>
            <w:bottom w:val="none" w:sz="0" w:space="0" w:color="auto"/>
            <w:right w:val="none" w:sz="0" w:space="0" w:color="auto"/>
          </w:divBdr>
        </w:div>
        <w:div w:id="1081833965">
          <w:marLeft w:val="634"/>
          <w:marRight w:val="0"/>
          <w:marTop w:val="0"/>
          <w:marBottom w:val="120"/>
          <w:divBdr>
            <w:top w:val="none" w:sz="0" w:space="0" w:color="auto"/>
            <w:left w:val="none" w:sz="0" w:space="0" w:color="auto"/>
            <w:bottom w:val="none" w:sz="0" w:space="0" w:color="auto"/>
            <w:right w:val="none" w:sz="0" w:space="0" w:color="auto"/>
          </w:divBdr>
        </w:div>
        <w:div w:id="1297685476">
          <w:marLeft w:val="360"/>
          <w:marRight w:val="0"/>
          <w:marTop w:val="0"/>
          <w:marBottom w:val="120"/>
          <w:divBdr>
            <w:top w:val="none" w:sz="0" w:space="0" w:color="auto"/>
            <w:left w:val="none" w:sz="0" w:space="0" w:color="auto"/>
            <w:bottom w:val="none" w:sz="0" w:space="0" w:color="auto"/>
            <w:right w:val="none" w:sz="0" w:space="0" w:color="auto"/>
          </w:divBdr>
        </w:div>
        <w:div w:id="1600527576">
          <w:marLeft w:val="360"/>
          <w:marRight w:val="0"/>
          <w:marTop w:val="0"/>
          <w:marBottom w:val="120"/>
          <w:divBdr>
            <w:top w:val="none" w:sz="0" w:space="0" w:color="auto"/>
            <w:left w:val="none" w:sz="0" w:space="0" w:color="auto"/>
            <w:bottom w:val="none" w:sz="0" w:space="0" w:color="auto"/>
            <w:right w:val="none" w:sz="0" w:space="0" w:color="auto"/>
          </w:divBdr>
        </w:div>
        <w:div w:id="1701054161">
          <w:marLeft w:val="634"/>
          <w:marRight w:val="0"/>
          <w:marTop w:val="0"/>
          <w:marBottom w:val="120"/>
          <w:divBdr>
            <w:top w:val="none" w:sz="0" w:space="0" w:color="auto"/>
            <w:left w:val="none" w:sz="0" w:space="0" w:color="auto"/>
            <w:bottom w:val="none" w:sz="0" w:space="0" w:color="auto"/>
            <w:right w:val="none" w:sz="0" w:space="0" w:color="auto"/>
          </w:divBdr>
        </w:div>
        <w:div w:id="1889685440">
          <w:marLeft w:val="634"/>
          <w:marRight w:val="0"/>
          <w:marTop w:val="0"/>
          <w:marBottom w:val="120"/>
          <w:divBdr>
            <w:top w:val="none" w:sz="0" w:space="0" w:color="auto"/>
            <w:left w:val="none" w:sz="0" w:space="0" w:color="auto"/>
            <w:bottom w:val="none" w:sz="0" w:space="0" w:color="auto"/>
            <w:right w:val="none" w:sz="0" w:space="0" w:color="auto"/>
          </w:divBdr>
        </w:div>
        <w:div w:id="2027830866">
          <w:marLeft w:val="360"/>
          <w:marRight w:val="0"/>
          <w:marTop w:val="0"/>
          <w:marBottom w:val="120"/>
          <w:divBdr>
            <w:top w:val="none" w:sz="0" w:space="0" w:color="auto"/>
            <w:left w:val="none" w:sz="0" w:space="0" w:color="auto"/>
            <w:bottom w:val="none" w:sz="0" w:space="0" w:color="auto"/>
            <w:right w:val="none" w:sz="0" w:space="0" w:color="auto"/>
          </w:divBdr>
        </w:div>
        <w:div w:id="2091660617">
          <w:marLeft w:val="634"/>
          <w:marRight w:val="0"/>
          <w:marTop w:val="0"/>
          <w:marBottom w:val="120"/>
          <w:divBdr>
            <w:top w:val="none" w:sz="0" w:space="0" w:color="auto"/>
            <w:left w:val="none" w:sz="0" w:space="0" w:color="auto"/>
            <w:bottom w:val="none" w:sz="0" w:space="0" w:color="auto"/>
            <w:right w:val="none" w:sz="0" w:space="0" w:color="auto"/>
          </w:divBdr>
        </w:div>
      </w:divsChild>
    </w:div>
    <w:div w:id="1598520840">
      <w:bodyDiv w:val="1"/>
      <w:marLeft w:val="0"/>
      <w:marRight w:val="0"/>
      <w:marTop w:val="0"/>
      <w:marBottom w:val="0"/>
      <w:divBdr>
        <w:top w:val="none" w:sz="0" w:space="0" w:color="auto"/>
        <w:left w:val="none" w:sz="0" w:space="0" w:color="auto"/>
        <w:bottom w:val="none" w:sz="0" w:space="0" w:color="auto"/>
        <w:right w:val="none" w:sz="0" w:space="0" w:color="auto"/>
      </w:divBdr>
    </w:div>
    <w:div w:id="1683706302">
      <w:bodyDiv w:val="1"/>
      <w:marLeft w:val="0"/>
      <w:marRight w:val="0"/>
      <w:marTop w:val="0"/>
      <w:marBottom w:val="0"/>
      <w:divBdr>
        <w:top w:val="none" w:sz="0" w:space="0" w:color="auto"/>
        <w:left w:val="none" w:sz="0" w:space="0" w:color="auto"/>
        <w:bottom w:val="none" w:sz="0" w:space="0" w:color="auto"/>
        <w:right w:val="none" w:sz="0" w:space="0" w:color="auto"/>
      </w:divBdr>
    </w:div>
    <w:div w:id="1745252018">
      <w:bodyDiv w:val="1"/>
      <w:marLeft w:val="0"/>
      <w:marRight w:val="0"/>
      <w:marTop w:val="0"/>
      <w:marBottom w:val="0"/>
      <w:divBdr>
        <w:top w:val="none" w:sz="0" w:space="0" w:color="auto"/>
        <w:left w:val="none" w:sz="0" w:space="0" w:color="auto"/>
        <w:bottom w:val="none" w:sz="0" w:space="0" w:color="auto"/>
        <w:right w:val="none" w:sz="0" w:space="0" w:color="auto"/>
      </w:divBdr>
      <w:divsChild>
        <w:div w:id="1523589525">
          <w:marLeft w:val="720"/>
          <w:marRight w:val="0"/>
          <w:marTop w:val="40"/>
          <w:marBottom w:val="240"/>
          <w:divBdr>
            <w:top w:val="none" w:sz="0" w:space="0" w:color="auto"/>
            <w:left w:val="none" w:sz="0" w:space="0" w:color="auto"/>
            <w:bottom w:val="none" w:sz="0" w:space="0" w:color="auto"/>
            <w:right w:val="none" w:sz="0" w:space="0" w:color="auto"/>
          </w:divBdr>
        </w:div>
        <w:div w:id="391856241">
          <w:marLeft w:val="720"/>
          <w:marRight w:val="0"/>
          <w:marTop w:val="40"/>
          <w:marBottom w:val="240"/>
          <w:divBdr>
            <w:top w:val="none" w:sz="0" w:space="0" w:color="auto"/>
            <w:left w:val="none" w:sz="0" w:space="0" w:color="auto"/>
            <w:bottom w:val="none" w:sz="0" w:space="0" w:color="auto"/>
            <w:right w:val="none" w:sz="0" w:space="0" w:color="auto"/>
          </w:divBdr>
        </w:div>
        <w:div w:id="901135487">
          <w:marLeft w:val="720"/>
          <w:marRight w:val="0"/>
          <w:marTop w:val="40"/>
          <w:marBottom w:val="0"/>
          <w:divBdr>
            <w:top w:val="none" w:sz="0" w:space="0" w:color="auto"/>
            <w:left w:val="none" w:sz="0" w:space="0" w:color="auto"/>
            <w:bottom w:val="none" w:sz="0" w:space="0" w:color="auto"/>
            <w:right w:val="none" w:sz="0" w:space="0" w:color="auto"/>
          </w:divBdr>
        </w:div>
      </w:divsChild>
    </w:div>
    <w:div w:id="1872263265">
      <w:bodyDiv w:val="1"/>
      <w:marLeft w:val="0"/>
      <w:marRight w:val="0"/>
      <w:marTop w:val="0"/>
      <w:marBottom w:val="0"/>
      <w:divBdr>
        <w:top w:val="none" w:sz="0" w:space="0" w:color="auto"/>
        <w:left w:val="none" w:sz="0" w:space="0" w:color="auto"/>
        <w:bottom w:val="none" w:sz="0" w:space="0" w:color="auto"/>
        <w:right w:val="none" w:sz="0" w:space="0" w:color="auto"/>
      </w:divBdr>
    </w:div>
    <w:div w:id="1879121743">
      <w:bodyDiv w:val="1"/>
      <w:marLeft w:val="0"/>
      <w:marRight w:val="0"/>
      <w:marTop w:val="0"/>
      <w:marBottom w:val="0"/>
      <w:divBdr>
        <w:top w:val="none" w:sz="0" w:space="0" w:color="auto"/>
        <w:left w:val="none" w:sz="0" w:space="0" w:color="auto"/>
        <w:bottom w:val="none" w:sz="0" w:space="0" w:color="auto"/>
        <w:right w:val="none" w:sz="0" w:space="0" w:color="auto"/>
      </w:divBdr>
    </w:div>
    <w:div w:id="1912301592">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17787144">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218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rtenaires.franceconnect.gouv.fr/fcp/fournisseur-service" TargetMode="External"/><Relationship Id="rId21" Type="http://schemas.openxmlformats.org/officeDocument/2006/relationships/hyperlink" Target="https://docs.microsoft.com/en-us/power-apps/maker/portals/configure/configure-openid-provider" TargetMode="External"/><Relationship Id="rId42" Type="http://schemas.openxmlformats.org/officeDocument/2006/relationships/hyperlink" Target="https://github.com/france-connect/Documentation-AgentConnect/blob/main/doc-fs.md" TargetMode="External"/><Relationship Id="rId47" Type="http://schemas.openxmlformats.org/officeDocument/2006/relationships/hyperlink" Target="https://www.bing.com/ck/a?!&amp;&amp;p=39d927b7156656b215efe68296ef913553429313403bfbd4a4445c8165341a88JmltdHM9MTY1NjQyNTc1MSZpZ3VpZD0yOTEzNjBiYi0zN2YwLTRmNzUtYjkzZC0xNjkyN2JhMmU3YzgmaW5zaWQ9NTI0Mg&amp;ptn=3&amp;fclid=d04bbb5b-f6ec-11ec-bcc1-37b42f7be5b4&amp;u=a1aHR0cHM6Ly9henVyZS5taWNyb3NvZnQuY29tL2VuLXVzL3NlcnZpY2VzL2tleS12YXVsdC8&amp;ntb=1" TargetMode="External"/><Relationship Id="rId63" Type="http://schemas.openxmlformats.org/officeDocument/2006/relationships/hyperlink" Target="https://docs.microsoft.com/en-us/aspnet/core/fundamentals/environments?view=aspnetcore-6.0" TargetMode="External"/><Relationship Id="rId68" Type="http://schemas.openxmlformats.org/officeDocument/2006/relationships/hyperlink" Target="http://openid.net/specs/openid-connect-core-1_0.html" TargetMode="External"/><Relationship Id="rId84" Type="http://schemas.openxmlformats.org/officeDocument/2006/relationships/hyperlink" Target="https://docs.microsoft.com/en-us/azure/governance/blueprints/samples/caf-migrate-landing-zone/" TargetMode="External"/><Relationship Id="rId89" Type="http://schemas.openxmlformats.org/officeDocument/2006/relationships/theme" Target="theme/theme1.xml"/><Relationship Id="rId16" Type="http://schemas.openxmlformats.org/officeDocument/2006/relationships/hyperlink" Target="https://nam06.safelinks.protection.outlook.com/?url=https%3A%2F%2Ffournisseur-de-service.dev-franceconnect.fr%2F&amp;data=04%7C01%7CPhilippe.Beraud%40microsoft.com%7C14cddd7aaa2c4a1145e308d9d9a352d3%7C72f988bf86f141af91ab2d7cd011db47%7C1%7C0%7C637780117765655732%7CUnknown%7CTWFpbGZsb3d8eyJWIjoiMC4wLjAwMDAiLCJQIjoiV2luMzIiLCJBTiI6Ik1haWwiLCJXVCI6Mn0%3D%7C3000&amp;sdata=JBjuPYdUB%2BS7YnJEaPhnJS01ZI5Xbj%2BOUZ9UDuDQn1c%3D&amp;reserved=0" TargetMode="External"/><Relationship Id="rId11" Type="http://schemas.openxmlformats.org/officeDocument/2006/relationships/hyperlink" Target="https://github.com/microsoft/franceconnect-facade-dotnet-webapp-aspnetcore/blob/main/LICENSE-CODE" TargetMode="External"/><Relationship Id="rId32" Type="http://schemas.openxmlformats.org/officeDocument/2006/relationships/image" Target="media/image11.png"/><Relationship Id="rId37" Type="http://schemas.openxmlformats.org/officeDocument/2006/relationships/hyperlink" Target="https://docs.microsoft.com/en-us/powerapps/maker/portals/configure/configure-portal-authentication" TargetMode="External"/><Relationship Id="rId53" Type="http://schemas.openxmlformats.org/officeDocument/2006/relationships/image" Target="media/image14.png"/><Relationship Id="rId58" Type="http://schemas.openxmlformats.org/officeDocument/2006/relationships/hyperlink" Target="https://www.postman.com/" TargetMode="External"/><Relationship Id="rId74" Type="http://schemas.openxmlformats.org/officeDocument/2006/relationships/hyperlink" Target="https://docs.microsoft.com/en-us/powerapps/maker/portals/configure/configure-azure-ad-b2c-provider-manual" TargetMode="External"/><Relationship Id="rId79" Type="http://schemas.openxmlformats.org/officeDocument/2006/relationships/hyperlink" Target="https://docs.microsoft.com/en-us/azure/active-directory-b2c/authorization-code-flow" TargetMode="External"/><Relationship Id="rId5" Type="http://schemas.openxmlformats.org/officeDocument/2006/relationships/webSettings" Target="webSettings.xml"/><Relationship Id="rId14" Type="http://schemas.openxmlformats.org/officeDocument/2006/relationships/hyperlink" Target="https://franceconnect.gouv.fr"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openid.net/specs/openid-connect-core-1_0.html" TargetMode="External"/><Relationship Id="rId43" Type="http://schemas.openxmlformats.org/officeDocument/2006/relationships/hyperlink" Target="https://partenaires.franceconnect.gouv.fr/monprojet/cadrage" TargetMode="External"/><Relationship Id="rId48" Type="http://schemas.openxmlformats.org/officeDocument/2006/relationships/hyperlink" Target="https://azure.microsoft.com/en-us/services/application-gateway/" TargetMode="External"/><Relationship Id="rId56" Type="http://schemas.openxmlformats.org/officeDocument/2006/relationships/hyperlink" Target="https://docs.microsoft.com/en-us/azure/azure-arc/overview" TargetMode="External"/><Relationship Id="rId64" Type="http://schemas.openxmlformats.org/officeDocument/2006/relationships/hyperlink" Target="https://openid.net/specs/openid-connect-discovery-1_0.html" TargetMode="External"/><Relationship Id="rId69" Type="http://schemas.openxmlformats.org/officeDocument/2006/relationships/hyperlink" Target="https://openid.net/specs/openid-connect-core-1_0.html" TargetMode="External"/><Relationship Id="rId77" Type="http://schemas.openxmlformats.org/officeDocument/2006/relationships/hyperlink" Target="https://docs.microsoft.com/en-us/azure/active-directory-b2c/identity-provider-generic-openid-connect?pivots=b2c-user-flow" TargetMode="External"/><Relationship Id="rId8" Type="http://schemas.openxmlformats.org/officeDocument/2006/relationships/image" Target="media/image1.png"/><Relationship Id="rId51" Type="http://schemas.openxmlformats.org/officeDocument/2006/relationships/image" Target="media/image12.png"/><Relationship Id="rId72" Type="http://schemas.openxmlformats.org/officeDocument/2006/relationships/hyperlink" Target="https://docs.microsoft.com/en-us/powerapps/maker/portals/configure/configure-openid-faqs" TargetMode="External"/><Relationship Id="rId80" Type="http://schemas.openxmlformats.org/officeDocument/2006/relationships/hyperlink" Target="https://docs.microsoft.com/en-us/azure/active-directory-b2c/openid-connect-technical-profile"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go.microsoft.com/fwlink/?LinkID=254653" TargetMode="External"/><Relationship Id="rId17" Type="http://schemas.openxmlformats.org/officeDocument/2006/relationships/hyperlink" Target="https://docs.microsoft.com/en-us/powerapps/maker/portals/configure/configure-openid-provider" TargetMode="External"/><Relationship Id="rId25" Type="http://schemas.openxmlformats.org/officeDocument/2006/relationships/image" Target="media/image5.png"/><Relationship Id="rId33" Type="http://schemas.openxmlformats.org/officeDocument/2006/relationships/hyperlink" Target="https://nam06.safelinks.protection.outlook.com/?url=https%3A%2F%2Fdocs.microsoft.com%2Fen-us%2Fpowerapps%2Fmaker%2Fportals%2Fconfigure%2Fconfigure-openid-faqs%23do-i-require-an-openid-connect-auto-discovery-document-to-integrate-with-portals&amp;data=04%7C01%7CPhilippe.Beraud%40microsoft.com%7C14cddd7aaa2c4a1145e308d9d9a352d3%7C72f988bf86f141af91ab2d7cd011db47%7C1%7C0%7C637780117765655732%7CUnknown%7CTWFpbGZsb3d8eyJWIjoiMC4wLjAwMDAiLCJQIjoiV2luMzIiLCJBTiI6Ik1haWwiLCJXVCI6Mn0%3D%7C3000&amp;sdata=lVrK1ZhI%2BtAno4lGuOge%2FGM4n9to%2Fqah22LmuSK%2FlFM%3D&amp;reserved=0" TargetMode="External"/><Relationship Id="rId38" Type="http://schemas.openxmlformats.org/officeDocument/2006/relationships/hyperlink" Target="https://docs.microsoft.com/en-us/powerapps/maker/portals/configure/configure-portal-authentication" TargetMode="External"/><Relationship Id="rId46" Type="http://schemas.openxmlformats.org/officeDocument/2006/relationships/hyperlink" Target="https://aka.ms/FranceConnect" TargetMode="External"/><Relationship Id="rId59" Type="http://schemas.openxmlformats.org/officeDocument/2006/relationships/hyperlink" Target="https://docs.microsoft.com/en-us/azure/cloud-adoption-framework/ready/landing-zone/" TargetMode="External"/><Relationship Id="rId67" Type="http://schemas.openxmlformats.org/officeDocument/2006/relationships/hyperlink" Target="http://openid.net/specs/openid-connect-core-1_0.html" TargetMode="External"/><Relationship Id="rId20" Type="http://schemas.openxmlformats.org/officeDocument/2006/relationships/hyperlink" Target="https://docs.microsoft.com/en-us/power-apps/maker/portals/configure/configure-azure-ad-b2c-provider" TargetMode="External"/><Relationship Id="rId41" Type="http://schemas.openxmlformats.org/officeDocument/2006/relationships/hyperlink" Target="https://agentconnect.gouv.fr/" TargetMode="External"/><Relationship Id="rId54" Type="http://schemas.openxmlformats.org/officeDocument/2006/relationships/image" Target="media/image15.png"/><Relationship Id="rId62" Type="http://schemas.openxmlformats.org/officeDocument/2006/relationships/hyperlink" Target="https://learn.microsoft.com/en-us/azure/azure-resource-manager/bicep/overview?tabs=bicep" TargetMode="External"/><Relationship Id="rId70" Type="http://schemas.openxmlformats.org/officeDocument/2006/relationships/hyperlink" Target="https://docs.microsoft.com/en-us/powerapps/maker/portals/configure/configure-portal-authentication" TargetMode="External"/><Relationship Id="rId75" Type="http://schemas.openxmlformats.org/officeDocument/2006/relationships/hyperlink" Target="https://docs.microsoft.com/en-us/powerapps/maker/portals/configure/azure-ad-b2c" TargetMode="External"/><Relationship Id="rId83" Type="http://schemas.openxmlformats.org/officeDocument/2006/relationships/hyperlink" Target="https://docs.microsoft.com/en-us/azure/governance/blueprints/overview"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rtenaires.franceconnect.gouv.fr/" TargetMode="External"/><Relationship Id="rId23" Type="http://schemas.openxmlformats.org/officeDocument/2006/relationships/hyperlink" Target="https://docs.microsoft.com/en-us/azure/active-directory-b2c/openid-connect-technical-profile" TargetMode="External"/><Relationship Id="rId28" Type="http://schemas.openxmlformats.org/officeDocument/2006/relationships/image" Target="media/image7.png"/><Relationship Id="rId36" Type="http://schemas.openxmlformats.org/officeDocument/2006/relationships/hyperlink" Target="https://partenaires.franceconnect.gouv.fr/fcp/fournisseur-service" TargetMode="External"/><Relationship Id="rId49" Type="http://schemas.openxmlformats.org/officeDocument/2006/relationships/hyperlink" Target="ttps://azure.microsoft.com/en-us/services/defender-for-cloud/" TargetMode="External"/><Relationship Id="rId57" Type="http://schemas.openxmlformats.org/officeDocument/2006/relationships/hyperlink" Target="https://docs.microsoft.com/en-US/Azure/azure-arc/kubernetes/conceptual-custom-locations" TargetMode="External"/><Relationship Id="rId10" Type="http://schemas.openxmlformats.org/officeDocument/2006/relationships/hyperlink" Target="https://github.com/microsoft/franceconnect-facade-dotnet-webapp-aspnetcore/blob/main/LICENSE-CODE" TargetMode="External"/><Relationship Id="rId31" Type="http://schemas.openxmlformats.org/officeDocument/2006/relationships/image" Target="media/image10.svg"/><Relationship Id="rId44" Type="http://schemas.openxmlformats.org/officeDocument/2006/relationships/hyperlink" Target="https://partenaires.franceconnect.gouv.fr/fcp/fournisseur-service" TargetMode="External"/><Relationship Id="rId52" Type="http://schemas.openxmlformats.org/officeDocument/2006/relationships/image" Target="media/image13.png"/><Relationship Id="rId60" Type="http://schemas.openxmlformats.org/officeDocument/2006/relationships/hyperlink" Target="https://docs.microsoft.com/en-us/azure/governance/blueprints/overview" TargetMode="External"/><Relationship Id="rId65" Type="http://schemas.openxmlformats.org/officeDocument/2006/relationships/hyperlink" Target="https://openid.net/specs/openid-connect-core-1_0.html" TargetMode="External"/><Relationship Id="rId73" Type="http://schemas.openxmlformats.org/officeDocument/2006/relationships/hyperlink" Target="https://docs.microsoft.com/en-us/powerapps/maker/portals/configure/configure-azure-ad-b2c-provider" TargetMode="External"/><Relationship Id="rId78" Type="http://schemas.openxmlformats.org/officeDocument/2006/relationships/hyperlink" Target="https://docs.microsoft.com/en-us/azure/active-directory-b2c/identity-provider-generic-openid-connect?pivots=b2c-custom-policy" TargetMode="External"/><Relationship Id="rId81" Type="http://schemas.openxmlformats.org/officeDocument/2006/relationships/hyperlink" Target="https://docs.microsoft.com/en-us/azure/active-directory-b2c/session-behavior?pivots=b2c-user-flow" TargetMode="External"/><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3" Type="http://schemas.openxmlformats.org/officeDocument/2006/relationships/hyperlink" Target="https://privacy.microsoft.com/en-us/" TargetMode="External"/><Relationship Id="rId18" Type="http://schemas.openxmlformats.org/officeDocument/2006/relationships/image" Target="media/image2.png"/><Relationship Id="rId39" Type="http://schemas.openxmlformats.org/officeDocument/2006/relationships/hyperlink" Target="https://franceconnect.gouv.fr/france-connect-plus" TargetMode="External"/><Relationship Id="rId34" Type="http://schemas.openxmlformats.org/officeDocument/2006/relationships/hyperlink" Target="https://docs.microsoft.com/en-us/powerapps/maker/portals/configure/configure-openid-faqs" TargetMode="External"/><Relationship Id="rId50" Type="http://schemas.openxmlformats.org/officeDocument/2006/relationships/hyperlink" Target="https://azure.microsoft.com/en-us/services/monitor/" TargetMode="External"/><Relationship Id="rId55" Type="http://schemas.openxmlformats.org/officeDocument/2006/relationships/image" Target="media/image16.png"/><Relationship Id="rId76" Type="http://schemas.openxmlformats.org/officeDocument/2006/relationships/hyperlink" Target="https://docs.microsoft.com/en-us/azure/active-directory-b2c/openid-connect" TargetMode="External"/><Relationship Id="rId7" Type="http://schemas.openxmlformats.org/officeDocument/2006/relationships/endnotes" Target="endnotes.xml"/><Relationship Id="rId71" Type="http://schemas.openxmlformats.org/officeDocument/2006/relationships/hyperlink" Target="https://docs.microsoft.com/en-us/powerapps/maker/portals/configure/configure-openid-provider" TargetMode="External"/><Relationship Id="rId2" Type="http://schemas.openxmlformats.org/officeDocument/2006/relationships/numbering" Target="numbering.xml"/><Relationship Id="rId29" Type="http://schemas.openxmlformats.org/officeDocument/2006/relationships/image" Target="media/image8.svg"/><Relationship Id="rId24" Type="http://schemas.openxmlformats.org/officeDocument/2006/relationships/hyperlink" Target="https://docs.microsoft.com/en-us/azure/active-directory-b2c/session-behavior?pivots=b2c-custom-policy" TargetMode="External"/><Relationship Id="rId40" Type="http://schemas.openxmlformats.org/officeDocument/2006/relationships/hyperlink" Target="https://nam06.safelinks.protection.outlook.com/?url=https%3A%2F%2Fgithub.com%2Ffrance-connect%2FDocumentation-FranceConnect-Plus%2Fblob%2Fmain%2Ffs%2Fdocs-fs.md&amp;data=04%7C01%7CPhilippe.Beraud%40microsoft.com%7C14cddd7aaa2c4a1145e308d9d9a352d3%7C72f988bf86f141af91ab2d7cd011db47%7C1%7C0%7C637780117765655732%7CUnknown%7CTWFpbGZsb3d8eyJWIjoiMC4wLjAwMDAiLCJQIjoiV2luMzIiLCJBTiI6Ik1haWwiLCJXVCI6Mn0%3D%7C3000&amp;sdata=Ml5racb%2FyAdr9DpPtgdALIiQpDVY%2Bz7R0x%2B1z9o0XIk%3D&amp;reserved=0" TargetMode="External"/><Relationship Id="rId45" Type="http://schemas.openxmlformats.org/officeDocument/2006/relationships/hyperlink" Target="https://ngrok.com/" TargetMode="External"/><Relationship Id="rId66" Type="http://schemas.openxmlformats.org/officeDocument/2006/relationships/hyperlink" Target="https://openid.net/specs/openid-connect-core-1_0.html" TargetMode="External"/><Relationship Id="rId87" Type="http://schemas.openxmlformats.org/officeDocument/2006/relationships/header" Target="header1.xml"/><Relationship Id="rId61" Type="http://schemas.openxmlformats.org/officeDocument/2006/relationships/hyperlink" Target="https://docs.microsoft.com/en-us/azure/governance/blueprints/samples/caf-migrate-landing-zone/" TargetMode="External"/><Relationship Id="rId82" Type="http://schemas.openxmlformats.org/officeDocument/2006/relationships/hyperlink" Target="https://docs.microsoft.com/en-us/azure/active-directory-b2c/session-behavior?pivots=b2c-custom-policy" TargetMode="External"/><Relationship Id="rId1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owerpages.microsoft.com/en-us/blog/microsoft-power-pages-is-now-generally-avail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6CBD-17BE-4A16-BA7E-DB75E8C883E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8498</Words>
  <Characters>46745</Characters>
  <Application>Microsoft Office Word</Application>
  <DocSecurity>0</DocSecurity>
  <Lines>389</Lines>
  <Paragraphs>110</Paragraphs>
  <ScaleCrop>false</ScaleCrop>
  <HeadingPairs>
    <vt:vector size="2" baseType="variant">
      <vt:variant>
        <vt:lpstr>Titre</vt:lpstr>
      </vt:variant>
      <vt:variant>
        <vt:i4>1</vt:i4>
      </vt:variant>
    </vt:vector>
  </HeadingPairs>
  <TitlesOfParts>
    <vt:vector size="1" baseType="lpstr">
      <vt:lpstr>FranceConnect Facade (FCF) Specifications</vt:lpstr>
    </vt:vector>
  </TitlesOfParts>
  <Company/>
  <LinksUpToDate>false</LinksUpToDate>
  <CharactersWithSpaces>55133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FranceConnect Facade (FCF) Specifications</dc:title>
  <dc:subject/>
  <dc:creator>Philippe.Beraud@microsoft.com</dc:creator>
  <cp:keywords/>
  <dc:description/>
  <cp:lastModifiedBy>Philippe Beraud</cp:lastModifiedBy>
  <cp:revision>742</cp:revision>
  <dcterms:created xsi:type="dcterms:W3CDTF">2021-06-16T22:26:00Z</dcterms:created>
  <dcterms:modified xsi:type="dcterms:W3CDTF">2023-03-10T13:13:00Z</dcterms:modified>
</cp:coreProperties>
</file>