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F81D8" w14:textId="743D389A" w:rsidR="008625B5" w:rsidRDefault="0ADFF4EB">
      <w:pPr>
        <w:jc w:val="center"/>
      </w:pPr>
      <w:r w:rsidRPr="4A05CA8F">
        <w:rPr>
          <w:b/>
          <w:bCs/>
          <w:color w:val="1A3C6E"/>
          <w:sz w:val="32"/>
          <w:szCs w:val="32"/>
        </w:rPr>
        <w:t>Contoso Ltd.</w:t>
      </w:r>
    </w:p>
    <w:p w14:paraId="3F949C9A" w14:textId="77777777" w:rsidR="008625B5" w:rsidRDefault="00000000">
      <w:pPr>
        <w:jc w:val="center"/>
      </w:pPr>
      <w:r>
        <w:rPr>
          <w:sz w:val="22"/>
        </w:rPr>
        <w:t>Human Resources Department</w:t>
      </w:r>
    </w:p>
    <w:tbl>
      <w:tblPr>
        <w:tblW w:w="0" w:type="auto"/>
        <w:tblLook w:val="04A0" w:firstRow="1" w:lastRow="0" w:firstColumn="1" w:lastColumn="0" w:noHBand="0" w:noVBand="1"/>
      </w:tblPr>
      <w:tblGrid>
        <w:gridCol w:w="8640"/>
      </w:tblGrid>
      <w:tr w:rsidR="008625B5" w14:paraId="672A6659" w14:textId="77777777">
        <w:trPr>
          <w:trHeight w:val="72"/>
        </w:trPr>
        <w:tc>
          <w:tcPr>
            <w:tcW w:w="8640" w:type="dxa"/>
            <w:shd w:val="clear" w:color="auto" w:fill="1A3C6E"/>
          </w:tcPr>
          <w:p w14:paraId="0A37501D" w14:textId="77777777" w:rsidR="008625B5" w:rsidRDefault="008625B5"/>
        </w:tc>
      </w:tr>
    </w:tbl>
    <w:p w14:paraId="5DAB6C7B" w14:textId="77777777" w:rsidR="008625B5" w:rsidRDefault="008625B5"/>
    <w:p w14:paraId="21D2ED0A" w14:textId="77777777" w:rsidR="008625B5" w:rsidRDefault="00000000">
      <w:pPr>
        <w:jc w:val="center"/>
      </w:pPr>
      <w:r>
        <w:rPr>
          <w:b/>
          <w:color w:val="1A3C6E"/>
          <w:sz w:val="30"/>
        </w:rPr>
        <w:t>Board of Directors - Meeting Minutes</w:t>
      </w:r>
    </w:p>
    <w:p w14:paraId="02EB378F" w14:textId="77777777" w:rsidR="008625B5" w:rsidRDefault="008625B5"/>
    <w:tbl>
      <w:tblPr>
        <w:tblStyle w:val="TableGrid"/>
        <w:tblW w:w="0" w:type="auto"/>
        <w:tblLook w:val="04A0" w:firstRow="1" w:lastRow="0" w:firstColumn="1" w:lastColumn="0" w:noHBand="0" w:noVBand="1"/>
      </w:tblPr>
      <w:tblGrid>
        <w:gridCol w:w="4320"/>
        <w:gridCol w:w="4320"/>
      </w:tblGrid>
      <w:tr w:rsidR="008625B5" w14:paraId="1FDED610" w14:textId="77777777">
        <w:tc>
          <w:tcPr>
            <w:tcW w:w="4320" w:type="dxa"/>
          </w:tcPr>
          <w:p w14:paraId="6AAC106E" w14:textId="77777777" w:rsidR="008625B5" w:rsidRDefault="00000000">
            <w:r>
              <w:rPr>
                <w:b/>
              </w:rPr>
              <w:t>Policy Number:</w:t>
            </w:r>
          </w:p>
        </w:tc>
        <w:tc>
          <w:tcPr>
            <w:tcW w:w="4320" w:type="dxa"/>
          </w:tcPr>
          <w:p w14:paraId="4D32E426" w14:textId="77777777" w:rsidR="008625B5" w:rsidRDefault="00000000">
            <w:r>
              <w:t>BOARD-MIN-2025-Q1</w:t>
            </w:r>
          </w:p>
        </w:tc>
      </w:tr>
      <w:tr w:rsidR="008625B5" w14:paraId="5E158DE6" w14:textId="77777777">
        <w:tc>
          <w:tcPr>
            <w:tcW w:w="4320" w:type="dxa"/>
          </w:tcPr>
          <w:p w14:paraId="700F2D74" w14:textId="77777777" w:rsidR="008625B5" w:rsidRDefault="00000000">
            <w:r>
              <w:rPr>
                <w:b/>
              </w:rPr>
              <w:t>Effective Date:</w:t>
            </w:r>
          </w:p>
        </w:tc>
        <w:tc>
          <w:tcPr>
            <w:tcW w:w="4320" w:type="dxa"/>
          </w:tcPr>
          <w:p w14:paraId="3916745D" w14:textId="77777777" w:rsidR="008625B5" w:rsidRDefault="00000000">
            <w:r>
              <w:t>January 1, 2025</w:t>
            </w:r>
          </w:p>
        </w:tc>
      </w:tr>
      <w:tr w:rsidR="008625B5" w14:paraId="793FF418" w14:textId="77777777">
        <w:tc>
          <w:tcPr>
            <w:tcW w:w="4320" w:type="dxa"/>
          </w:tcPr>
          <w:p w14:paraId="41E29D6E" w14:textId="77777777" w:rsidR="008625B5" w:rsidRDefault="00000000">
            <w:r>
              <w:rPr>
                <w:b/>
              </w:rPr>
              <w:t>Last Revised:</w:t>
            </w:r>
          </w:p>
        </w:tc>
        <w:tc>
          <w:tcPr>
            <w:tcW w:w="4320" w:type="dxa"/>
          </w:tcPr>
          <w:p w14:paraId="17E666DC" w14:textId="77777777" w:rsidR="008625B5" w:rsidRDefault="00000000">
            <w:r>
              <w:t>March 1, 2025</w:t>
            </w:r>
          </w:p>
        </w:tc>
      </w:tr>
    </w:tbl>
    <w:p w14:paraId="6A05A809" w14:textId="77777777" w:rsidR="008625B5" w:rsidRDefault="008625B5"/>
    <w:p w14:paraId="5B5719FA" w14:textId="77777777" w:rsidR="008625B5" w:rsidRDefault="00000000">
      <w:r>
        <w:rPr>
          <w:b/>
          <w:color w:val="1A3C6E"/>
          <w:sz w:val="24"/>
        </w:rPr>
        <w:t>Meeting Details</w:t>
      </w:r>
    </w:p>
    <w:tbl>
      <w:tblPr>
        <w:tblStyle w:val="TableGrid"/>
        <w:tblW w:w="0" w:type="auto"/>
        <w:tblLook w:val="04A0" w:firstRow="1" w:lastRow="0" w:firstColumn="1" w:lastColumn="0" w:noHBand="0" w:noVBand="1"/>
      </w:tblPr>
      <w:tblGrid>
        <w:gridCol w:w="4320"/>
        <w:gridCol w:w="4320"/>
      </w:tblGrid>
      <w:tr w:rsidR="008625B5" w14:paraId="130C45C9" w14:textId="77777777" w:rsidTr="4A05CA8F">
        <w:tc>
          <w:tcPr>
            <w:tcW w:w="4320" w:type="dxa"/>
          </w:tcPr>
          <w:p w14:paraId="3101716D" w14:textId="77777777" w:rsidR="008625B5" w:rsidRDefault="00000000">
            <w:r>
              <w:rPr>
                <w:b/>
              </w:rPr>
              <w:t>Date:</w:t>
            </w:r>
          </w:p>
        </w:tc>
        <w:tc>
          <w:tcPr>
            <w:tcW w:w="4320" w:type="dxa"/>
          </w:tcPr>
          <w:p w14:paraId="416456F3" w14:textId="77777777" w:rsidR="008625B5" w:rsidRDefault="00000000">
            <w:r>
              <w:t>March 18, 2025</w:t>
            </w:r>
          </w:p>
        </w:tc>
      </w:tr>
      <w:tr w:rsidR="008625B5" w14:paraId="1D18A5BE" w14:textId="77777777" w:rsidTr="4A05CA8F">
        <w:tc>
          <w:tcPr>
            <w:tcW w:w="4320" w:type="dxa"/>
          </w:tcPr>
          <w:p w14:paraId="5DFB5DF1" w14:textId="77777777" w:rsidR="008625B5" w:rsidRDefault="00000000">
            <w:r>
              <w:rPr>
                <w:b/>
              </w:rPr>
              <w:t>Time:</w:t>
            </w:r>
          </w:p>
        </w:tc>
        <w:tc>
          <w:tcPr>
            <w:tcW w:w="4320" w:type="dxa"/>
          </w:tcPr>
          <w:p w14:paraId="43279284" w14:textId="77777777" w:rsidR="008625B5" w:rsidRDefault="00000000">
            <w:r>
              <w:t>9:00 AM - 12:30 PM Eastern</w:t>
            </w:r>
          </w:p>
        </w:tc>
      </w:tr>
      <w:tr w:rsidR="008625B5" w14:paraId="32C52503" w14:textId="77777777" w:rsidTr="4A05CA8F">
        <w:tc>
          <w:tcPr>
            <w:tcW w:w="4320" w:type="dxa"/>
          </w:tcPr>
          <w:p w14:paraId="5C4879D2" w14:textId="77777777" w:rsidR="008625B5" w:rsidRDefault="00000000">
            <w:r>
              <w:rPr>
                <w:b/>
              </w:rPr>
              <w:t>Location:</w:t>
            </w:r>
          </w:p>
        </w:tc>
        <w:tc>
          <w:tcPr>
            <w:tcW w:w="4320" w:type="dxa"/>
          </w:tcPr>
          <w:p w14:paraId="5B981C6E" w14:textId="2FFE7A6D" w:rsidR="008625B5" w:rsidRDefault="29465657">
            <w:r>
              <w:t>Contoso</w:t>
            </w:r>
            <w:r w:rsidR="4A05CA8F">
              <w:t xml:space="preserve"> Headquarters, Board Room A, 500 Innovation Drive, Austin, TX 78701 (and via Zoom for remote directors)</w:t>
            </w:r>
          </w:p>
        </w:tc>
      </w:tr>
      <w:tr w:rsidR="008625B5" w14:paraId="71D13BDB" w14:textId="77777777" w:rsidTr="4A05CA8F">
        <w:tc>
          <w:tcPr>
            <w:tcW w:w="4320" w:type="dxa"/>
          </w:tcPr>
          <w:p w14:paraId="0EE95C77" w14:textId="77777777" w:rsidR="008625B5" w:rsidRDefault="00000000">
            <w:r>
              <w:rPr>
                <w:b/>
              </w:rPr>
              <w:t>Meeting Called by:</w:t>
            </w:r>
          </w:p>
        </w:tc>
        <w:tc>
          <w:tcPr>
            <w:tcW w:w="4320" w:type="dxa"/>
          </w:tcPr>
          <w:p w14:paraId="387514CF" w14:textId="77777777" w:rsidR="008625B5" w:rsidRDefault="00000000">
            <w:r>
              <w:t>Board Chair, Patricia L. Okonkwo</w:t>
            </w:r>
          </w:p>
        </w:tc>
      </w:tr>
      <w:tr w:rsidR="008625B5" w14:paraId="51C26AD3" w14:textId="77777777" w:rsidTr="4A05CA8F">
        <w:tc>
          <w:tcPr>
            <w:tcW w:w="4320" w:type="dxa"/>
          </w:tcPr>
          <w:p w14:paraId="50CF2D97" w14:textId="77777777" w:rsidR="008625B5" w:rsidRDefault="00000000">
            <w:r>
              <w:rPr>
                <w:b/>
              </w:rPr>
              <w:t>Minutes Prepared by:</w:t>
            </w:r>
          </w:p>
        </w:tc>
        <w:tc>
          <w:tcPr>
            <w:tcW w:w="4320" w:type="dxa"/>
          </w:tcPr>
          <w:p w14:paraId="1F707CAF" w14:textId="77777777" w:rsidR="008625B5" w:rsidRDefault="00000000">
            <w:r>
              <w:t>Corporate Secretary, David A. Nguyen</w:t>
            </w:r>
          </w:p>
        </w:tc>
      </w:tr>
      <w:tr w:rsidR="008625B5" w14:paraId="091E2F80" w14:textId="77777777" w:rsidTr="4A05CA8F">
        <w:tc>
          <w:tcPr>
            <w:tcW w:w="4320" w:type="dxa"/>
          </w:tcPr>
          <w:p w14:paraId="4A228B1F" w14:textId="77777777" w:rsidR="008625B5" w:rsidRDefault="00000000">
            <w:r>
              <w:rPr>
                <w:b/>
              </w:rPr>
              <w:t>Next Meeting:</w:t>
            </w:r>
          </w:p>
        </w:tc>
        <w:tc>
          <w:tcPr>
            <w:tcW w:w="4320" w:type="dxa"/>
          </w:tcPr>
          <w:p w14:paraId="49A17823" w14:textId="77777777" w:rsidR="008625B5" w:rsidRDefault="00000000">
            <w:r>
              <w:t>June 17, 2025</w:t>
            </w:r>
          </w:p>
        </w:tc>
      </w:tr>
    </w:tbl>
    <w:p w14:paraId="5A39BBE3" w14:textId="77777777" w:rsidR="008625B5" w:rsidRDefault="008625B5"/>
    <w:p w14:paraId="37523E17" w14:textId="77777777" w:rsidR="008625B5" w:rsidRDefault="00000000">
      <w:r>
        <w:rPr>
          <w:b/>
          <w:color w:val="1A3C6E"/>
          <w:sz w:val="24"/>
        </w:rPr>
        <w:t>Directors in Attendance</w:t>
      </w:r>
    </w:p>
    <w:p w14:paraId="35293304" w14:textId="77777777" w:rsidR="008625B5" w:rsidRDefault="00000000">
      <w:pPr>
        <w:pStyle w:val="ListBullet"/>
      </w:pPr>
      <w:r>
        <w:t>Patricia L. Okonkwo -- Board Chair (Independent)</w:t>
      </w:r>
    </w:p>
    <w:p w14:paraId="5B4E7D56" w14:textId="77777777" w:rsidR="008625B5" w:rsidRDefault="00000000">
      <w:pPr>
        <w:pStyle w:val="ListBullet"/>
      </w:pPr>
      <w:r>
        <w:t>James R. Harrington -- Chief Executive Officer (Executive Director)</w:t>
      </w:r>
    </w:p>
    <w:p w14:paraId="5B31BE37" w14:textId="77777777" w:rsidR="008625B5" w:rsidRDefault="00000000">
      <w:pPr>
        <w:pStyle w:val="ListBullet"/>
      </w:pPr>
      <w:r>
        <w:t>Robert T. Almeida -- Lead Independent Director, Chair - Audit Committee</w:t>
      </w:r>
    </w:p>
    <w:p w14:paraId="211167BE" w14:textId="77777777" w:rsidR="008625B5" w:rsidRDefault="00000000">
      <w:pPr>
        <w:pStyle w:val="ListBullet"/>
      </w:pPr>
      <w:r>
        <w:t>Dr. Evelyn K. Sato -- Chair - Compensation Committee</w:t>
      </w:r>
    </w:p>
    <w:p w14:paraId="2D916A9C" w14:textId="77777777" w:rsidR="008625B5" w:rsidRDefault="00000000">
      <w:pPr>
        <w:pStyle w:val="ListBullet"/>
      </w:pPr>
      <w:r>
        <w:t>Marcus J. DeLeon -- Chair - Nominating &amp; Governance Committee</w:t>
      </w:r>
    </w:p>
    <w:p w14:paraId="26BF1844" w14:textId="77777777" w:rsidR="008625B5" w:rsidRDefault="00000000">
      <w:pPr>
        <w:pStyle w:val="ListBullet"/>
      </w:pPr>
      <w:r>
        <w:t>Sarah W. Buchanan -- Independent Director</w:t>
      </w:r>
    </w:p>
    <w:p w14:paraId="6942FFA5" w14:textId="77777777" w:rsidR="008625B5" w:rsidRDefault="00000000">
      <w:pPr>
        <w:pStyle w:val="ListBullet"/>
      </w:pPr>
      <w:r>
        <w:t>Kevin P. Malone -- Independent Director</w:t>
      </w:r>
    </w:p>
    <w:p w14:paraId="5B93785F" w14:textId="77777777" w:rsidR="008625B5" w:rsidRDefault="00000000">
      <w:r>
        <w:rPr>
          <w:b/>
          <w:color w:val="1A3C6E"/>
          <w:sz w:val="24"/>
        </w:rPr>
        <w:t>Management in Attendance</w:t>
      </w:r>
    </w:p>
    <w:p w14:paraId="712D6B90" w14:textId="77777777" w:rsidR="008625B5" w:rsidRDefault="00000000">
      <w:pPr>
        <w:pStyle w:val="ListBullet"/>
      </w:pPr>
      <w:r>
        <w:t>Sandra L. Morgan -- Chief People Officer</w:t>
      </w:r>
    </w:p>
    <w:p w14:paraId="1E0E45D9" w14:textId="77777777" w:rsidR="008625B5" w:rsidRDefault="00000000">
      <w:pPr>
        <w:pStyle w:val="ListBullet"/>
      </w:pPr>
      <w:r>
        <w:t>Elena V. Castillo -- Chief Financial Officer</w:t>
      </w:r>
    </w:p>
    <w:p w14:paraId="5BF1DE78" w14:textId="77777777" w:rsidR="008625B5" w:rsidRDefault="00000000">
      <w:pPr>
        <w:pStyle w:val="ListBullet"/>
      </w:pPr>
      <w:r>
        <w:t>Thomas B. Park -- Chief Technology Officer</w:t>
      </w:r>
    </w:p>
    <w:p w14:paraId="54D8D8B9" w14:textId="77777777" w:rsidR="008625B5" w:rsidRDefault="00000000">
      <w:pPr>
        <w:pStyle w:val="ListBullet"/>
      </w:pPr>
      <w:r>
        <w:t>Aisha M. Osei -- Chief Revenue Officer</w:t>
      </w:r>
    </w:p>
    <w:p w14:paraId="55EE78C2" w14:textId="77777777" w:rsidR="008625B5" w:rsidRDefault="00000000">
      <w:pPr>
        <w:pStyle w:val="ListBullet"/>
      </w:pPr>
      <w:r>
        <w:t>David A. Nguyen -- General Counsel &amp; Corporate Secretary</w:t>
      </w:r>
    </w:p>
    <w:p w14:paraId="1A221237" w14:textId="77777777" w:rsidR="008625B5" w:rsidRDefault="00000000">
      <w:r>
        <w:rPr>
          <w:b/>
          <w:color w:val="1A3C6E"/>
          <w:sz w:val="24"/>
        </w:rPr>
        <w:t>1. Call to Order and Quorum</w:t>
      </w:r>
    </w:p>
    <w:p w14:paraId="5A3BFF12" w14:textId="77777777" w:rsidR="008625B5" w:rsidRDefault="00000000">
      <w:r>
        <w:lastRenderedPageBreak/>
        <w:t xml:space="preserve">Board Chair Patricia L. Okonkwo called the meeting to order at 9:03 AM ET. A quorum of directors was confirmed (7 of 7 directors </w:t>
      </w:r>
      <w:proofErr w:type="gramStart"/>
      <w:r>
        <w:t>present</w:t>
      </w:r>
      <w:proofErr w:type="gramEnd"/>
      <w:r>
        <w:t>). The Chair noted that the meeting was being held in compliance with the Company's Bylaws and applicable Delaware corporate law.</w:t>
      </w:r>
    </w:p>
    <w:p w14:paraId="68180616" w14:textId="77777777" w:rsidR="008625B5" w:rsidRDefault="00000000">
      <w:r>
        <w:rPr>
          <w:b/>
          <w:color w:val="1A3C6E"/>
          <w:sz w:val="24"/>
        </w:rPr>
        <w:t>2. Approval of Prior Meeting Minutes</w:t>
      </w:r>
    </w:p>
    <w:p w14:paraId="48970B23" w14:textId="77777777" w:rsidR="008625B5" w:rsidRDefault="00000000">
      <w:r>
        <w:t xml:space="preserve">Motion by Director Almeida to approve the minutes of the December 10, </w:t>
      </w:r>
      <w:proofErr w:type="gramStart"/>
      <w:r>
        <w:t>2024</w:t>
      </w:r>
      <w:proofErr w:type="gramEnd"/>
      <w:r>
        <w:t xml:space="preserve"> Board meeting. Seconded by Director Buchanan.</w:t>
      </w:r>
    </w:p>
    <w:p w14:paraId="4203E398" w14:textId="77777777" w:rsidR="008625B5" w:rsidRDefault="00000000">
      <w:r>
        <w:t>VOTE: 7-0 in favor. Minutes approved.</w:t>
      </w:r>
    </w:p>
    <w:p w14:paraId="4126B9E2" w14:textId="77777777" w:rsidR="008625B5" w:rsidRDefault="00000000">
      <w:r>
        <w:rPr>
          <w:b/>
          <w:color w:val="1A3C6E"/>
          <w:sz w:val="24"/>
        </w:rPr>
        <w:t>3. CEO Report</w:t>
      </w:r>
    </w:p>
    <w:p w14:paraId="5AC61A3C" w14:textId="77777777" w:rsidR="008625B5" w:rsidRDefault="00000000">
      <w:r>
        <w:t>CEO Harrington provided an overview of Q1 2025 operational highlights:</w:t>
      </w:r>
    </w:p>
    <w:p w14:paraId="2A88E841" w14:textId="77777777" w:rsidR="008625B5" w:rsidRDefault="00000000">
      <w:pPr>
        <w:pStyle w:val="ListBullet"/>
      </w:pPr>
      <w:r>
        <w:t>Record 127 new enterprise customer logos signed in Q1 (vs. 98 in Q1 2024).</w:t>
      </w:r>
    </w:p>
    <w:p w14:paraId="165EE1A8" w14:textId="77777777" w:rsidR="008625B5" w:rsidRDefault="00000000">
      <w:pPr>
        <w:pStyle w:val="ListBullet"/>
      </w:pPr>
      <w:r>
        <w:t>Net Revenue Retention reached 118%, the highest in Company history.</w:t>
      </w:r>
    </w:p>
    <w:p w14:paraId="2B6C182F" w14:textId="77777777" w:rsidR="008625B5" w:rsidRDefault="00000000">
      <w:pPr>
        <w:pStyle w:val="ListBullet"/>
      </w:pPr>
      <w:r>
        <w:t xml:space="preserve">Successful </w:t>
      </w:r>
      <w:proofErr w:type="gramStart"/>
      <w:r>
        <w:t>close</w:t>
      </w:r>
      <w:proofErr w:type="gramEnd"/>
      <w:r>
        <w:t xml:space="preserve"> of the Analytix Labs asset acquisition for $12.2M cash.</w:t>
      </w:r>
    </w:p>
    <w:p w14:paraId="773D076E" w14:textId="77777777" w:rsidR="008625B5" w:rsidRDefault="00000000">
      <w:pPr>
        <w:pStyle w:val="ListBullet"/>
      </w:pPr>
      <w:r>
        <w:t>Appointment of Aisha M. Osei as Chief Revenue Officer, effective March 3, 2025.</w:t>
      </w:r>
    </w:p>
    <w:p w14:paraId="067EE64E" w14:textId="77777777" w:rsidR="008625B5" w:rsidRDefault="00000000">
      <w:pPr>
        <w:pStyle w:val="ListBullet"/>
      </w:pPr>
      <w:r>
        <w:t xml:space="preserve">Employee headcount grew to 634; global expansion into the UK market </w:t>
      </w:r>
      <w:proofErr w:type="gramStart"/>
      <w:r>
        <w:t>on</w:t>
      </w:r>
      <w:proofErr w:type="gramEnd"/>
      <w:r>
        <w:t xml:space="preserve"> track for Q3.</w:t>
      </w:r>
    </w:p>
    <w:p w14:paraId="5B4842B4" w14:textId="77777777" w:rsidR="008625B5" w:rsidRDefault="00000000">
      <w:r>
        <w:rPr>
          <w:b/>
          <w:color w:val="1A3C6E"/>
          <w:sz w:val="24"/>
        </w:rPr>
        <w:t>4. CFO Financial Review</w:t>
      </w:r>
    </w:p>
    <w:p w14:paraId="1F686B71" w14:textId="77777777" w:rsidR="008625B5" w:rsidRDefault="00000000">
      <w:r>
        <w:t>CFO Castillo presented the Q1 2025 financial results (full report in Board materials Tab C).</w:t>
      </w:r>
    </w:p>
    <w:p w14:paraId="420E9C90" w14:textId="77777777" w:rsidR="008625B5" w:rsidRDefault="00000000">
      <w:pPr>
        <w:pStyle w:val="ListBullet"/>
      </w:pPr>
      <w:r>
        <w:t>Revenue: $48.3M (+14.2% YoY) -- above internal plan of $46.0M.</w:t>
      </w:r>
    </w:p>
    <w:p w14:paraId="497A41B6" w14:textId="77777777" w:rsidR="008625B5" w:rsidRDefault="00000000">
      <w:pPr>
        <w:pStyle w:val="ListBullet"/>
      </w:pPr>
      <w:r>
        <w:t>Gross Margin: 62.4% -- up 210 bps YoY, driven by infrastructure cost reductions.</w:t>
      </w:r>
    </w:p>
    <w:p w14:paraId="64B602DF" w14:textId="77777777" w:rsidR="008625B5" w:rsidRDefault="00000000">
      <w:pPr>
        <w:pStyle w:val="ListBullet"/>
      </w:pPr>
      <w:r>
        <w:t>Net Income: $7.1M -- above plan; $0.6M favorable vs. budget.</w:t>
      </w:r>
    </w:p>
    <w:p w14:paraId="224B5704" w14:textId="77777777" w:rsidR="008625B5" w:rsidRDefault="00000000">
      <w:pPr>
        <w:pStyle w:val="ListBullet"/>
      </w:pPr>
      <w:r>
        <w:t>Cash Position: $84.2M; $45M credit facility undrawn.</w:t>
      </w:r>
    </w:p>
    <w:p w14:paraId="3B636411" w14:textId="77777777" w:rsidR="008625B5" w:rsidRDefault="00000000">
      <w:pPr>
        <w:pStyle w:val="ListBullet"/>
      </w:pPr>
      <w:r>
        <w:t>Management raised FY2025 revenue guidance to $195M-$202M.</w:t>
      </w:r>
    </w:p>
    <w:p w14:paraId="19BB168B" w14:textId="77777777" w:rsidR="008625B5" w:rsidRDefault="00000000">
      <w:r>
        <w:t>Director Almeida asked about the sustainability of gross margin expansion. CFO Castillo indicated the improvement reflects both scale benefits and a deliberate shift toward higher-margin enterprise products, and that mid-60% margins are achievable by FY2026.</w:t>
      </w:r>
    </w:p>
    <w:p w14:paraId="784A0686" w14:textId="77777777" w:rsidR="008625B5" w:rsidRDefault="00000000">
      <w:r>
        <w:rPr>
          <w:b/>
          <w:color w:val="1A3C6E"/>
          <w:sz w:val="24"/>
        </w:rPr>
        <w:t>5. Committee Reports</w:t>
      </w:r>
    </w:p>
    <w:p w14:paraId="7FBE256C" w14:textId="77777777" w:rsidR="008625B5" w:rsidRDefault="00000000">
      <w:r>
        <w:rPr>
          <w:b/>
          <w:color w:val="333333"/>
          <w:sz w:val="22"/>
        </w:rPr>
        <w:t>5.1 Audit Committee (Chair: R. Almeida)</w:t>
      </w:r>
    </w:p>
    <w:p w14:paraId="3A42B492" w14:textId="77777777" w:rsidR="008625B5" w:rsidRDefault="00000000">
      <w:r>
        <w:t>The Audit Committee met on March 11, 2025. Key items discussed:</w:t>
      </w:r>
    </w:p>
    <w:p w14:paraId="296C342A" w14:textId="77777777" w:rsidR="008625B5" w:rsidRDefault="00000000">
      <w:pPr>
        <w:pStyle w:val="ListBullet"/>
      </w:pPr>
      <w:r>
        <w:t>Review of Q1 preliminary financial statements -- no material concerns identified.</w:t>
      </w:r>
    </w:p>
    <w:p w14:paraId="19A2CE67" w14:textId="77777777" w:rsidR="008625B5" w:rsidRDefault="00000000">
      <w:pPr>
        <w:pStyle w:val="ListBullet"/>
      </w:pPr>
      <w:r>
        <w:t>Ernst &amp; Young LLP confirmed as independent auditor; no independence issues noted.</w:t>
      </w:r>
    </w:p>
    <w:p w14:paraId="18F1F99A" w14:textId="77777777" w:rsidR="008625B5" w:rsidRDefault="00000000">
      <w:pPr>
        <w:pStyle w:val="ListBullet"/>
      </w:pPr>
      <w:r>
        <w:t>Updated management's assessment of material internal controls -- no material weaknesses.</w:t>
      </w:r>
    </w:p>
    <w:p w14:paraId="6FABBFBF" w14:textId="77777777" w:rsidR="008625B5" w:rsidRDefault="00000000">
      <w:pPr>
        <w:pStyle w:val="ListBullet"/>
      </w:pPr>
      <w:r>
        <w:t>Cybersecurity risk briefing from CTO Park: two low-severity incidents in Q1, both resolved without data loss.</w:t>
      </w:r>
    </w:p>
    <w:p w14:paraId="0F9B4890" w14:textId="77777777" w:rsidR="008625B5" w:rsidRDefault="00000000">
      <w:r>
        <w:rPr>
          <w:b/>
          <w:color w:val="333333"/>
          <w:sz w:val="22"/>
        </w:rPr>
        <w:t>5.2 Compensation Committee (Chair: Dr. E. Sato)</w:t>
      </w:r>
    </w:p>
    <w:p w14:paraId="2BA70E08" w14:textId="77777777" w:rsidR="008625B5" w:rsidRDefault="00000000">
      <w:r>
        <w:t>The Compensation Committee met on March 12, 2025. Key items discussed:</w:t>
      </w:r>
    </w:p>
    <w:p w14:paraId="3E193E38" w14:textId="77777777" w:rsidR="008625B5" w:rsidRDefault="00000000">
      <w:pPr>
        <w:pStyle w:val="ListBullet"/>
      </w:pPr>
      <w:r>
        <w:lastRenderedPageBreak/>
        <w:t>FY2024 annual bonus pool finalized at $8.4M (100% of target); payouts distributed February 28, 2025.</w:t>
      </w:r>
    </w:p>
    <w:p w14:paraId="145FFA41" w14:textId="77777777" w:rsidR="008625B5" w:rsidRDefault="00000000">
      <w:pPr>
        <w:pStyle w:val="ListBullet"/>
      </w:pPr>
      <w:r>
        <w:t>2025 Long-Term Incentive (LTI) grants recommended: RSU grants to 87 employees totaling 410,000 shares at a 3-year vesting schedule.</w:t>
      </w:r>
    </w:p>
    <w:p w14:paraId="086C81B0" w14:textId="77777777" w:rsidR="008625B5" w:rsidRDefault="00000000">
      <w:pPr>
        <w:pStyle w:val="ListBullet"/>
      </w:pPr>
      <w:r>
        <w:t>CEO pay benchmarking completed against peer group -- compensation positioned at 55th percentile, consistent with policy.</w:t>
      </w:r>
    </w:p>
    <w:p w14:paraId="433552F6" w14:textId="77777777" w:rsidR="008625B5" w:rsidRDefault="00000000">
      <w:pPr>
        <w:pStyle w:val="ListBullet"/>
      </w:pPr>
      <w:r>
        <w:t>Recommendation to increase the non-</w:t>
      </w:r>
      <w:proofErr w:type="gramStart"/>
      <w:r>
        <w:t>employee</w:t>
      </w:r>
      <w:proofErr w:type="gramEnd"/>
      <w:r>
        <w:t xml:space="preserve"> </w:t>
      </w:r>
      <w:proofErr w:type="gramStart"/>
      <w:r>
        <w:t>director</w:t>
      </w:r>
      <w:proofErr w:type="gramEnd"/>
      <w:r>
        <w:t xml:space="preserve"> annual equity retainer from $120,000 to $135,000 effective at the next annual meeting.</w:t>
      </w:r>
    </w:p>
    <w:p w14:paraId="26A36992" w14:textId="77777777" w:rsidR="008625B5" w:rsidRDefault="00000000">
      <w:r>
        <w:rPr>
          <w:b/>
          <w:color w:val="333333"/>
          <w:sz w:val="22"/>
        </w:rPr>
        <w:t>5.3 Nominating &amp; Governance Committee (Chair: M. DeLeon)</w:t>
      </w:r>
    </w:p>
    <w:p w14:paraId="34B706A8" w14:textId="77777777" w:rsidR="008625B5" w:rsidRDefault="00000000">
      <w:r>
        <w:t>The N&amp;G Committee met on March 13, 2025. Key items discussed:</w:t>
      </w:r>
    </w:p>
    <w:p w14:paraId="53E649A2" w14:textId="77777777" w:rsidR="008625B5" w:rsidRDefault="00000000">
      <w:pPr>
        <w:pStyle w:val="ListBullet"/>
      </w:pPr>
      <w:r>
        <w:t>Board skills matrix reviewed -- identified a need for additional cybersecurity/technology expertise.</w:t>
      </w:r>
    </w:p>
    <w:p w14:paraId="5D64C509" w14:textId="77777777" w:rsidR="008625B5" w:rsidRDefault="00000000">
      <w:pPr>
        <w:pStyle w:val="ListBullet"/>
      </w:pPr>
      <w:proofErr w:type="gramStart"/>
      <w:r>
        <w:t>Director</w:t>
      </w:r>
      <w:proofErr w:type="gramEnd"/>
      <w:r>
        <w:t xml:space="preserve"> search process initiated; executive search firm engaged.</w:t>
      </w:r>
    </w:p>
    <w:p w14:paraId="5461A2D3" w14:textId="77777777" w:rsidR="008625B5" w:rsidRDefault="00000000">
      <w:pPr>
        <w:pStyle w:val="ListBullet"/>
      </w:pPr>
      <w:r>
        <w:t xml:space="preserve">Annual Board and committee </w:t>
      </w:r>
      <w:proofErr w:type="gramStart"/>
      <w:r>
        <w:t>self-evaluation completed</w:t>
      </w:r>
      <w:proofErr w:type="gramEnd"/>
      <w:r>
        <w:t>; overall effectiveness rated highly.</w:t>
      </w:r>
    </w:p>
    <w:p w14:paraId="09C94F2B" w14:textId="77777777" w:rsidR="008625B5" w:rsidRDefault="00000000">
      <w:pPr>
        <w:pStyle w:val="ListBullet"/>
      </w:pPr>
      <w:r>
        <w:t>ESG reporting update: Company on track to publish inaugural ESG report by end of Q2 2025.</w:t>
      </w:r>
    </w:p>
    <w:p w14:paraId="453D044D" w14:textId="77777777" w:rsidR="008625B5" w:rsidRDefault="00000000">
      <w:r>
        <w:rPr>
          <w:b/>
          <w:color w:val="1A3C6E"/>
          <w:sz w:val="24"/>
        </w:rPr>
        <w:t>6. Board Votes and Resolutions</w:t>
      </w:r>
    </w:p>
    <w:p w14:paraId="6882B9E8" w14:textId="77777777" w:rsidR="008625B5" w:rsidRDefault="00000000">
      <w:r>
        <w:rPr>
          <w:b/>
          <w:color w:val="333333"/>
          <w:sz w:val="22"/>
        </w:rPr>
        <w:t>Resolution 2025-01: Approval of FY2025 Operating Budget Amendment</w:t>
      </w:r>
    </w:p>
    <w:p w14:paraId="420C169E" w14:textId="77777777" w:rsidR="008625B5" w:rsidRDefault="00000000">
      <w:r>
        <w:t>WHEREAS the Board reviewed the updated FY2025 operating budget reflecting Q1 outperformance and increased investment in UK market expansion;</w:t>
      </w:r>
    </w:p>
    <w:p w14:paraId="1522F91B" w14:textId="77777777" w:rsidR="008625B5" w:rsidRDefault="00000000">
      <w:r>
        <w:t>RESOLVED that the Board approves the amended FY2025 operating budget as presented in Tab D of the Board materials, increasing the total operating budget from $182.0M to $187.5M.</w:t>
      </w:r>
    </w:p>
    <w:p w14:paraId="7BF17062" w14:textId="77777777" w:rsidR="008625B5" w:rsidRDefault="00000000">
      <w:r>
        <w:t>VOTE: 7-0 in favor. Resolution adopted.</w:t>
      </w:r>
    </w:p>
    <w:p w14:paraId="5DB5A953" w14:textId="77777777" w:rsidR="008625B5" w:rsidRDefault="00000000">
      <w:r>
        <w:rPr>
          <w:b/>
          <w:color w:val="333333"/>
          <w:sz w:val="22"/>
        </w:rPr>
        <w:t>Resolution 2025-02: Approval of 2025 Long-Term Incentive Grants</w:t>
      </w:r>
    </w:p>
    <w:p w14:paraId="0B69D8B4" w14:textId="77777777" w:rsidR="008625B5" w:rsidRDefault="00000000">
      <w:r>
        <w:t>RESOLVED that the Board approves the 2025 LTI equity grants as recommended by the Compensation Committee, consisting of RSU grants to 87 employees for an aggregate of 410,000 shares under the 2021 Equity Incentive Plan.</w:t>
      </w:r>
    </w:p>
    <w:p w14:paraId="0497FAF8" w14:textId="77777777" w:rsidR="008625B5" w:rsidRDefault="00000000">
      <w:r>
        <w:t>VOTE: 7-0 in favor. Resolution adopted.</w:t>
      </w:r>
    </w:p>
    <w:p w14:paraId="30CAC98E" w14:textId="77777777" w:rsidR="008625B5" w:rsidRDefault="00000000">
      <w:r>
        <w:rPr>
          <w:b/>
          <w:color w:val="333333"/>
          <w:sz w:val="22"/>
        </w:rPr>
        <w:t>Resolution 2025-03: Ratification of Analytix Labs Acquisition</w:t>
      </w:r>
    </w:p>
    <w:p w14:paraId="2B2D32C8" w14:textId="77777777" w:rsidR="008625B5" w:rsidRDefault="00000000">
      <w:r>
        <w:t>RESOLVED that the Board ratifies management's execution of the asset purchase agreement with Analytix Labs, Inc. for aggregate consideration of $12.2M in cash, as presented in Tab E.</w:t>
      </w:r>
    </w:p>
    <w:p w14:paraId="46FF5486" w14:textId="77777777" w:rsidR="008625B5" w:rsidRDefault="00000000">
      <w:r>
        <w:t>VOTE: 7-0 in favor. Resolution adopted.</w:t>
      </w:r>
    </w:p>
    <w:p w14:paraId="42CCDE91" w14:textId="77777777" w:rsidR="008625B5" w:rsidRDefault="00000000">
      <w:r>
        <w:rPr>
          <w:b/>
          <w:color w:val="1A3C6E"/>
          <w:sz w:val="24"/>
        </w:rPr>
        <w:t>7. Executive Session</w:t>
      </w:r>
    </w:p>
    <w:p w14:paraId="6A3F00A4" w14:textId="77777777" w:rsidR="008625B5" w:rsidRDefault="00000000">
      <w:r>
        <w:t xml:space="preserve">The Board convened </w:t>
      </w:r>
      <w:proofErr w:type="gramStart"/>
      <w:r>
        <w:t>in</w:t>
      </w:r>
      <w:proofErr w:type="gramEnd"/>
      <w:r>
        <w:t xml:space="preserve"> executive session (without management present) from 11:45 AM to 12:20 PM to discuss CEO performance and succession planning. No formal action was taken. The Board Chair will follow up with the CEO on one agenda item bilaterally.</w:t>
      </w:r>
    </w:p>
    <w:p w14:paraId="72927AE5" w14:textId="77777777" w:rsidR="008625B5" w:rsidRDefault="00000000">
      <w:r>
        <w:rPr>
          <w:b/>
          <w:color w:val="1A3C6E"/>
          <w:sz w:val="24"/>
        </w:rPr>
        <w:lastRenderedPageBreak/>
        <w:t>8. Other Business</w:t>
      </w:r>
    </w:p>
    <w:p w14:paraId="3580AF16" w14:textId="77777777" w:rsidR="008625B5" w:rsidRDefault="00000000">
      <w:r>
        <w:t>Director Buchanan raised a question regarding the Company's return-to-office policy and its potential impact on talent retention. CPO Morgan noted that a hybrid framework review is scheduled for Q2 and results will be shared with the Board.</w:t>
      </w:r>
    </w:p>
    <w:p w14:paraId="6607A867" w14:textId="77777777" w:rsidR="008625B5" w:rsidRDefault="00000000">
      <w:r>
        <w:rPr>
          <w:b/>
          <w:color w:val="1A3C6E"/>
          <w:sz w:val="24"/>
        </w:rPr>
        <w:t>9. Adjournment</w:t>
      </w:r>
    </w:p>
    <w:p w14:paraId="3AEDF6AF" w14:textId="77777777" w:rsidR="008625B5" w:rsidRDefault="00000000">
      <w:r>
        <w:t>There being no further business, the Chair adjourned the meeting at 12:31 PM ET.</w:t>
      </w:r>
    </w:p>
    <w:p w14:paraId="41C8F396" w14:textId="77777777" w:rsidR="008625B5" w:rsidRDefault="008625B5"/>
    <w:p w14:paraId="47863C15" w14:textId="77777777" w:rsidR="008625B5" w:rsidRDefault="00000000">
      <w:r>
        <w:t>Respectfully submitted,</w:t>
      </w:r>
    </w:p>
    <w:p w14:paraId="23CA489B" w14:textId="77777777" w:rsidR="008625B5" w:rsidRDefault="00000000">
      <w:r>
        <w:t>David A. Nguyen</w:t>
      </w:r>
    </w:p>
    <w:p w14:paraId="384A241F" w14:textId="77777777" w:rsidR="008625B5" w:rsidRDefault="00000000">
      <w:r>
        <w:t>General Counsel &amp; Corporate Secretary</w:t>
      </w:r>
    </w:p>
    <w:p w14:paraId="63B48CBE" w14:textId="2132F02E" w:rsidR="008625B5" w:rsidRDefault="0ADFF4EB">
      <w:r>
        <w:t>Contoso Ltd.</w:t>
      </w:r>
    </w:p>
    <w:p w14:paraId="72A3D3EC" w14:textId="77777777" w:rsidR="008625B5" w:rsidRDefault="008625B5"/>
    <w:p w14:paraId="0106F421" w14:textId="77777777" w:rsidR="008625B5" w:rsidRDefault="00000000">
      <w:r>
        <w:t>Approved by the Board of Directors: _______________________   Date: _______________</w:t>
      </w:r>
    </w:p>
    <w:p w14:paraId="0D0B940D" w14:textId="77777777" w:rsidR="008625B5" w:rsidRDefault="008625B5"/>
    <w:p w14:paraId="38826537" w14:textId="2EF0F447" w:rsidR="008625B5" w:rsidRDefault="4A05CA8F">
      <w:r w:rsidRPr="4A05CA8F">
        <w:rPr>
          <w:color w:val="888888"/>
          <w:sz w:val="16"/>
          <w:szCs w:val="16"/>
        </w:rPr>
        <w:t xml:space="preserve">This document is a confidential policy of </w:t>
      </w:r>
      <w:r w:rsidR="0ADFF4EB" w:rsidRPr="4A05CA8F">
        <w:rPr>
          <w:color w:val="888888"/>
          <w:sz w:val="16"/>
          <w:szCs w:val="16"/>
        </w:rPr>
        <w:t xml:space="preserve">Contoso </w:t>
      </w:r>
      <w:proofErr w:type="gramStart"/>
      <w:r w:rsidR="0ADFF4EB" w:rsidRPr="4A05CA8F">
        <w:rPr>
          <w:color w:val="888888"/>
          <w:sz w:val="16"/>
          <w:szCs w:val="16"/>
        </w:rPr>
        <w:t>Ltd.</w:t>
      </w:r>
      <w:r w:rsidRPr="4A05CA8F">
        <w:rPr>
          <w:color w:val="888888"/>
          <w:sz w:val="16"/>
          <w:szCs w:val="16"/>
        </w:rPr>
        <w:t>.</w:t>
      </w:r>
      <w:proofErr w:type="gramEnd"/>
      <w:r w:rsidRPr="4A05CA8F">
        <w:rPr>
          <w:color w:val="888888"/>
          <w:sz w:val="16"/>
          <w:szCs w:val="16"/>
        </w:rPr>
        <w:t xml:space="preserve"> Unauthorized reproduction or distribution is prohibited. For questions, contact Human Resources at hr@</w:t>
      </w:r>
      <w:r w:rsidR="6E9BE3FD" w:rsidRPr="4A05CA8F">
        <w:rPr>
          <w:color w:val="888888"/>
          <w:sz w:val="16"/>
          <w:szCs w:val="16"/>
        </w:rPr>
        <w:t>Contoso</w:t>
      </w:r>
      <w:r w:rsidRPr="4A05CA8F">
        <w:rPr>
          <w:color w:val="888888"/>
          <w:sz w:val="16"/>
          <w:szCs w:val="16"/>
        </w:rPr>
        <w:t>solutions.com.</w:t>
      </w:r>
    </w:p>
    <w:sectPr w:rsidR="008625B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6363935">
    <w:abstractNumId w:val="8"/>
  </w:num>
  <w:num w:numId="2" w16cid:durableId="1824815889">
    <w:abstractNumId w:val="6"/>
  </w:num>
  <w:num w:numId="3" w16cid:durableId="735860541">
    <w:abstractNumId w:val="5"/>
  </w:num>
  <w:num w:numId="4" w16cid:durableId="1537814814">
    <w:abstractNumId w:val="4"/>
  </w:num>
  <w:num w:numId="5" w16cid:durableId="1868062760">
    <w:abstractNumId w:val="7"/>
  </w:num>
  <w:num w:numId="6" w16cid:durableId="1017151009">
    <w:abstractNumId w:val="3"/>
  </w:num>
  <w:num w:numId="7" w16cid:durableId="2075007880">
    <w:abstractNumId w:val="2"/>
  </w:num>
  <w:num w:numId="8" w16cid:durableId="1048728067">
    <w:abstractNumId w:val="1"/>
  </w:num>
  <w:num w:numId="9" w16cid:durableId="1478065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217B"/>
    <w:rsid w:val="0029639D"/>
    <w:rsid w:val="00326F90"/>
    <w:rsid w:val="008625B5"/>
    <w:rsid w:val="00AA1D8D"/>
    <w:rsid w:val="00B47730"/>
    <w:rsid w:val="00CB0664"/>
    <w:rsid w:val="00D66A77"/>
    <w:rsid w:val="00FC693F"/>
    <w:rsid w:val="0ADFF4EB"/>
    <w:rsid w:val="29465657"/>
    <w:rsid w:val="4A05CA8F"/>
    <w:rsid w:val="6E9BE3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0C69977-02C0-413B-946B-334FB0B39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8A3058A877025499986936A7323C48C" ma:contentTypeVersion="17" ma:contentTypeDescription="Create a new document." ma:contentTypeScope="" ma:versionID="29199521af1287f8cef2361c6072bc93">
  <xsd:schema xmlns:xsd="http://www.w3.org/2001/XMLSchema" xmlns:xs="http://www.w3.org/2001/XMLSchema" xmlns:p="http://schemas.microsoft.com/office/2006/metadata/properties" xmlns:ns1="http://schemas.microsoft.com/sharepoint/v3" xmlns:ns2="295e8ded-80fb-494f-b4c1-aa9f31a9ecec" xmlns:ns3="303932ad-3d36-4f4c-80bb-612f83547593" targetNamespace="http://schemas.microsoft.com/office/2006/metadata/properties" ma:root="true" ma:fieldsID="6f0a98644316328a530a52a01bef6413" ns1:_="" ns2:_="" ns3:_="">
    <xsd:import namespace="http://schemas.microsoft.com/sharepoint/v3"/>
    <xsd:import namespace="295e8ded-80fb-494f-b4c1-aa9f31a9ecec"/>
    <xsd:import namespace="303932ad-3d36-4f4c-80bb-612f8354759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element ref="ns2:HasDigitalSignature" minOccurs="0"/>
                <xsd:element ref="ns2:DigitalSignatureProvider"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95e8ded-80fb-494f-b4c1-aa9f31a9ec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HasDigitalSignature" ma:index="14" nillable="true" ma:displayName="Signed electronically" ma:internalName="HasDigitalSignature" ma:readOnly="true">
      <xsd:simpleType>
        <xsd:restriction base="dms:Boolean"/>
      </xsd:simpleType>
    </xsd:element>
    <xsd:element name="DigitalSignatureProvider" ma:index="15" nillable="true" ma:displayName="Signature provider" ma:internalName="DigitalSignatureProvider"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03932ad-3d36-4f4c-80bb-612f83547593"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8545eb-4d6b-4e08-8e79-d6d68c6b0420}" ma:internalName="TaxCatchAll" ma:showField="CatchAllData" ma:web="303932ad-3d36-4f4c-80bb-612f835475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295e8ded-80fb-494f-b4c1-aa9f31a9ecec">
      <Terms xmlns="http://schemas.microsoft.com/office/infopath/2007/PartnerControls"/>
    </lcf76f155ced4ddcb4097134ff3c332f>
    <TaxCatchAll xmlns="303932ad-3d36-4f4c-80bb-612f83547593" xsi:nil="true"/>
  </documentManagement>
</p:properties>
</file>

<file path=customXml/itemProps1.xml><?xml version="1.0" encoding="utf-8"?>
<ds:datastoreItem xmlns:ds="http://schemas.openxmlformats.org/officeDocument/2006/customXml" ds:itemID="{7BE1786F-B8F5-4C0C-9C21-CBA91DC48F7B}">
  <ds:schemaRefs>
    <ds:schemaRef ds:uri="http://schemas.microsoft.com/sharepoint/v3/contenttype/forms"/>
  </ds:schemaRefs>
</ds:datastoreItem>
</file>

<file path=customXml/itemProps2.xml><?xml version="1.0" encoding="utf-8"?>
<ds:datastoreItem xmlns:ds="http://schemas.openxmlformats.org/officeDocument/2006/customXml" ds:itemID="{63CB678E-8858-4FC8-9D30-5D2480219B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95e8ded-80fb-494f-b4c1-aa9f31a9ecec"/>
    <ds:schemaRef ds:uri="303932ad-3d36-4f4c-80bb-612f835475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0DAB0342-4A94-4E04-8D60-330FBF0B41C5}">
  <ds:schemaRefs>
    <ds:schemaRef ds:uri="http://schemas.microsoft.com/office/2006/metadata/properties"/>
    <ds:schemaRef ds:uri="http://schemas.microsoft.com/office/infopath/2007/PartnerControls"/>
    <ds:schemaRef ds:uri="http://schemas.microsoft.com/sharepoint/v3"/>
    <ds:schemaRef ds:uri="295e8ded-80fb-494f-b4c1-aa9f31a9ecec"/>
    <ds:schemaRef ds:uri="303932ad-3d36-4f4c-80bb-612f83547593"/>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961</Words>
  <Characters>5478</Characters>
  <Application>Microsoft Office Word</Application>
  <DocSecurity>0</DocSecurity>
  <Lines>45</Lines>
  <Paragraphs>12</Paragraphs>
  <ScaleCrop>false</ScaleCrop>
  <Manager/>
  <Company/>
  <LinksUpToDate>false</LinksUpToDate>
  <CharactersWithSpaces>6427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3</cp:revision>
  <dcterms:created xsi:type="dcterms:W3CDTF">2013-12-23T23:15:00Z</dcterms:created>
  <dcterms:modified xsi:type="dcterms:W3CDTF">2026-04-09T18:43:00Z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0x010100A8A3058A877025499986936A7323C48C</vt:lpwstr>
  </property>
  <property fmtid="{D5CDD505-2E9C-101B-9397-08002B2CF9AE}" pid="3" name="docLang">
    <vt:lpwstr>en</vt:lpwstr>
  </property>
  <property fmtid="{D5CDD505-2E9C-101B-9397-08002B2CF9AE}" pid="4" name="MediaServiceImageTags">
    <vt:lpwstr/>
  </property>
</Properties>
</file>