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Business Review - Elena Nguyen</w:t>
      </w:r>
    </w:p>
    <w:p>
      <w:pPr>
        <w:pStyle w:val="Heading2"/>
      </w:pPr>
      <w:r>
        <w:t>Top 5 At-Risk Deals</w:t>
      </w:r>
    </w:p>
    <w:p>
      <w:r>
        <w:t>- A. Datum license renewal</w:t>
      </w:r>
    </w:p>
    <w:p>
      <w:r>
        <w:t>- Woodgrove Bank cloud migration</w:t>
      </w:r>
    </w:p>
    <w:p>
      <w:r>
        <w:t>- Proseware Azure project</w:t>
      </w:r>
    </w:p>
    <w:p>
      <w:r>
        <w:t>- Wide World Importers automation</w:t>
      </w:r>
    </w:p>
    <w:p>
      <w:r>
        <w:t>- Lucerne Publishing modernization</w:t>
      </w:r>
    </w:p>
    <w:p>
      <w:pPr>
        <w:pStyle w:val="Heading2"/>
      </w:pPr>
      <w:r>
        <w:t>Current Blockers</w:t>
      </w:r>
    </w:p>
    <w:p>
      <w:r>
        <w:t>- Security concerns</w:t>
      </w:r>
    </w:p>
    <w:p>
      <w:r>
        <w:t>- Timeline slippage</w:t>
      </w:r>
    </w:p>
    <w:p>
      <w:pPr>
        <w:pStyle w:val="Heading2"/>
      </w:pPr>
      <w:r>
        <w:t>Leadership Asks</w:t>
      </w:r>
    </w:p>
    <w:p>
      <w:r>
        <w:t>- Executive sponsorship</w:t>
      </w:r>
    </w:p>
    <w:p>
      <w:r>
        <w:t>- Competitive battlecards</w:t>
      </w:r>
    </w:p>
    <w:p>
      <w:pPr>
        <w:pStyle w:val="Heading2"/>
      </w:pPr>
      <w:r>
        <w:t>Summary Commentary</w:t>
      </w:r>
    </w:p>
    <w:p>
      <w:r>
        <w:t>Strategic accounts showing promise, but long sales cycles. Needs support framing value and pushing exec alignment.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