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Business Review - April Dunnam</w:t>
      </w:r>
    </w:p>
    <w:p>
      <w:pPr>
        <w:pStyle w:val="Heading2"/>
      </w:pPr>
      <w:r>
        <w:t>Top 5 At-Risk Deals</w:t>
      </w:r>
    </w:p>
    <w:p>
      <w:r>
        <w:t>- Contoso expansion</w:t>
      </w:r>
    </w:p>
    <w:p>
      <w:r>
        <w:t>- Tailwind integration</w:t>
      </w:r>
    </w:p>
    <w:p>
      <w:r>
        <w:t>- Fabrikam renewal</w:t>
      </w:r>
    </w:p>
    <w:p>
      <w:r>
        <w:t>- Fourth Coffee pilot</w:t>
      </w:r>
    </w:p>
    <w:p>
      <w:r>
        <w:t>- Graphic Design Co. upsell</w:t>
      </w:r>
    </w:p>
    <w:p>
      <w:pPr>
        <w:pStyle w:val="Heading2"/>
      </w:pPr>
      <w:r>
        <w:t>Current Blockers</w:t>
      </w:r>
    </w:p>
    <w:p>
      <w:r>
        <w:t>- Integration delays</w:t>
      </w:r>
    </w:p>
    <w:p>
      <w:r>
        <w:t>- Client indecision</w:t>
      </w:r>
    </w:p>
    <w:p>
      <w:r>
        <w:t>- Pricing objections</w:t>
      </w:r>
    </w:p>
    <w:p>
      <w:pPr>
        <w:pStyle w:val="Heading2"/>
      </w:pPr>
      <w:r>
        <w:t>Leadership Asks</w:t>
      </w:r>
    </w:p>
    <w:p>
      <w:r>
        <w:t>- Additional pre-sales support</w:t>
      </w:r>
    </w:p>
    <w:p>
      <w:r>
        <w:t>- Accelerated legal review</w:t>
      </w:r>
    </w:p>
    <w:p>
      <w:r>
        <w:t>- Extra budget for demos</w:t>
      </w:r>
    </w:p>
    <w:p>
      <w:pPr>
        <w:pStyle w:val="Heading2"/>
      </w:pPr>
      <w:r>
        <w:t>Summary Commentary</w:t>
      </w:r>
    </w:p>
    <w:p>
      <w:r>
        <w:t>Strong month overall, but large deals stalling near close. Needs support with client engagement and legal speed.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