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Monthly Business Review - Dennis Bottjer</w:t>
      </w:r>
    </w:p>
    <w:p>
      <w:pPr>
        <w:pStyle w:val="Heading2"/>
      </w:pPr>
      <w:r>
        <w:t>Top 5 At-Risk Deals</w:t>
      </w:r>
    </w:p>
    <w:p>
      <w:r>
        <w:t>- Northwind pilot</w:t>
      </w:r>
    </w:p>
    <w:p>
      <w:r>
        <w:t>- Litware trial</w:t>
      </w:r>
    </w:p>
    <w:p>
      <w:r>
        <w:t>- Blue Yonder POC</w:t>
      </w:r>
    </w:p>
    <w:p>
      <w:r>
        <w:t>- Southridge license</w:t>
      </w:r>
    </w:p>
    <w:p>
      <w:r>
        <w:t>- AdventureWorks upsell</w:t>
      </w:r>
    </w:p>
    <w:p>
      <w:pPr>
        <w:pStyle w:val="Heading2"/>
      </w:pPr>
      <w:r>
        <w:t>Current Blockers</w:t>
      </w:r>
    </w:p>
    <w:p>
      <w:r>
        <w:t>- Client technical readiness</w:t>
      </w:r>
    </w:p>
    <w:p>
      <w:r>
        <w:t>- Slow internal approvals</w:t>
      </w:r>
    </w:p>
    <w:p>
      <w:pPr>
        <w:pStyle w:val="Heading2"/>
      </w:pPr>
      <w:r>
        <w:t>Leadership Asks</w:t>
      </w:r>
    </w:p>
    <w:p>
      <w:r>
        <w:t>- Solution Architect time</w:t>
      </w:r>
    </w:p>
    <w:p>
      <w:r>
        <w:t>- Internal process alignment</w:t>
      </w:r>
    </w:p>
    <w:p>
      <w:pPr>
        <w:pStyle w:val="Heading2"/>
      </w:pPr>
      <w:r>
        <w:t>Summary Commentary</w:t>
      </w:r>
    </w:p>
    <w:p>
      <w:r>
        <w:t>Good progress with new logos. Asking for deeper product alignment and help navigating internal escalations.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