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DB3C" w14:textId="47DBC5EB" w:rsidR="004447D4" w:rsidRPr="006B2E24" w:rsidRDefault="00E13859" w:rsidP="007929BB">
      <w:pPr>
        <w:pStyle w:val="DocumentTitle"/>
        <w:ind w:right="0"/>
      </w:pPr>
      <w:r>
        <w:rPr>
          <w:noProof/>
        </w:rPr>
        <w:t>M365 OEA Module</w:t>
      </w:r>
      <w:r w:rsidR="00967491">
        <w:t xml:space="preserve"> Guide</w:t>
      </w:r>
    </w:p>
    <w:p w14:paraId="7D4C6236" w14:textId="77777777" w:rsidR="00A32ECC" w:rsidRDefault="00A32ECC" w:rsidP="00DF4958"/>
    <w:p w14:paraId="7660B484" w14:textId="77777777" w:rsidR="00AD5C07" w:rsidRDefault="00AD5C07" w:rsidP="00DF4958"/>
    <w:p w14:paraId="76FA1261" w14:textId="7FF2FF9A" w:rsidR="00A32ECC" w:rsidRDefault="00A32ECC" w:rsidP="00DF4958">
      <w:r>
        <w:t xml:space="preserve">Published: </w:t>
      </w:r>
      <w:proofErr w:type="gramStart"/>
      <w:r w:rsidR="00E13859">
        <w:t>February</w:t>
      </w:r>
      <w:r w:rsidR="00967491">
        <w:t>,</w:t>
      </w:r>
      <w:proofErr w:type="gramEnd"/>
      <w:r w:rsidR="00967491">
        <w:t xml:space="preserve"> 202</w:t>
      </w:r>
      <w:r w:rsidR="00E13859">
        <w:t>1</w:t>
      </w:r>
    </w:p>
    <w:p w14:paraId="432D2602" w14:textId="3617F9E3" w:rsidR="003D7EBC" w:rsidRDefault="003D7EBC" w:rsidP="00DF4958"/>
    <w:p w14:paraId="50DA472A" w14:textId="60E8FDF5" w:rsidR="003D7EBC" w:rsidRDefault="003D7EBC" w:rsidP="00DF4958"/>
    <w:p w14:paraId="656388D4" w14:textId="36850B47" w:rsidR="003D7EBC" w:rsidRDefault="003D7EBC" w:rsidP="00DF4958"/>
    <w:p w14:paraId="290E699A" w14:textId="28F60560" w:rsidR="003D7EBC" w:rsidRDefault="003D7EBC" w:rsidP="00DF4958"/>
    <w:p w14:paraId="0138F1D8" w14:textId="77777777" w:rsidR="003D7EBC" w:rsidRDefault="003D7EBC" w:rsidP="00DF4958"/>
    <w:p w14:paraId="4CCAA675" w14:textId="75D64B19" w:rsidR="00B85670" w:rsidRDefault="00B85670" w:rsidP="00DF4958"/>
    <w:p w14:paraId="2B6117D8" w14:textId="2537DF61" w:rsidR="001651A0"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64999843" w:history="1">
        <w:r w:rsidR="001651A0" w:rsidRPr="0056449E">
          <w:rPr>
            <w:rStyle w:val="Hyperlink"/>
            <w:noProof/>
          </w:rPr>
          <w:t>Introduction</w:t>
        </w:r>
        <w:r w:rsidR="001651A0">
          <w:rPr>
            <w:noProof/>
            <w:webHidden/>
          </w:rPr>
          <w:tab/>
        </w:r>
        <w:r w:rsidR="001651A0">
          <w:rPr>
            <w:noProof/>
            <w:webHidden/>
          </w:rPr>
          <w:fldChar w:fldCharType="begin"/>
        </w:r>
        <w:r w:rsidR="001651A0">
          <w:rPr>
            <w:noProof/>
            <w:webHidden/>
          </w:rPr>
          <w:instrText xml:space="preserve"> PAGEREF _Toc64999843 \h </w:instrText>
        </w:r>
        <w:r w:rsidR="001651A0">
          <w:rPr>
            <w:noProof/>
            <w:webHidden/>
          </w:rPr>
        </w:r>
        <w:r w:rsidR="001651A0">
          <w:rPr>
            <w:noProof/>
            <w:webHidden/>
          </w:rPr>
          <w:fldChar w:fldCharType="separate"/>
        </w:r>
        <w:r w:rsidR="00B7506F">
          <w:rPr>
            <w:noProof/>
            <w:webHidden/>
          </w:rPr>
          <w:t>1</w:t>
        </w:r>
        <w:r w:rsidR="001651A0">
          <w:rPr>
            <w:noProof/>
            <w:webHidden/>
          </w:rPr>
          <w:fldChar w:fldCharType="end"/>
        </w:r>
      </w:hyperlink>
    </w:p>
    <w:p w14:paraId="46DC8A3E" w14:textId="0C3017C7" w:rsidR="001651A0" w:rsidRDefault="00F62AED">
      <w:pPr>
        <w:pStyle w:val="TOC1"/>
        <w:rPr>
          <w:rFonts w:asciiTheme="minorHAnsi" w:eastAsiaTheme="minorEastAsia" w:hAnsiTheme="minorHAnsi"/>
          <w:noProof/>
          <w:sz w:val="22"/>
        </w:rPr>
      </w:pPr>
      <w:hyperlink w:anchor="_Toc64999844" w:history="1">
        <w:r w:rsidR="001651A0" w:rsidRPr="0056449E">
          <w:rPr>
            <w:rStyle w:val="Hyperlink"/>
            <w:noProof/>
          </w:rPr>
          <w:t>1) Setup Data Share in School Data Sync</w:t>
        </w:r>
        <w:r w:rsidR="001651A0">
          <w:rPr>
            <w:noProof/>
            <w:webHidden/>
          </w:rPr>
          <w:tab/>
        </w:r>
        <w:r w:rsidR="001651A0">
          <w:rPr>
            <w:noProof/>
            <w:webHidden/>
          </w:rPr>
          <w:fldChar w:fldCharType="begin"/>
        </w:r>
        <w:r w:rsidR="001651A0">
          <w:rPr>
            <w:noProof/>
            <w:webHidden/>
          </w:rPr>
          <w:instrText xml:space="preserve"> PAGEREF _Toc64999844 \h </w:instrText>
        </w:r>
        <w:r w:rsidR="001651A0">
          <w:rPr>
            <w:noProof/>
            <w:webHidden/>
          </w:rPr>
        </w:r>
        <w:r w:rsidR="001651A0">
          <w:rPr>
            <w:noProof/>
            <w:webHidden/>
          </w:rPr>
          <w:fldChar w:fldCharType="separate"/>
        </w:r>
        <w:r w:rsidR="00B7506F">
          <w:rPr>
            <w:noProof/>
            <w:webHidden/>
          </w:rPr>
          <w:t>1</w:t>
        </w:r>
        <w:r w:rsidR="001651A0">
          <w:rPr>
            <w:noProof/>
            <w:webHidden/>
          </w:rPr>
          <w:fldChar w:fldCharType="end"/>
        </w:r>
      </w:hyperlink>
    </w:p>
    <w:p w14:paraId="15B03F06" w14:textId="03CA463E" w:rsidR="001651A0" w:rsidRDefault="00F62AED">
      <w:pPr>
        <w:pStyle w:val="TOC1"/>
        <w:rPr>
          <w:rFonts w:asciiTheme="minorHAnsi" w:eastAsiaTheme="minorEastAsia" w:hAnsiTheme="minorHAnsi"/>
          <w:noProof/>
          <w:sz w:val="22"/>
        </w:rPr>
      </w:pPr>
      <w:hyperlink w:anchor="_Toc64999845" w:history="1">
        <w:r w:rsidR="001651A0" w:rsidRPr="0056449E">
          <w:rPr>
            <w:rStyle w:val="Hyperlink"/>
            <w:noProof/>
          </w:rPr>
          <w:t>2) Setup Azure Data Share</w:t>
        </w:r>
        <w:r w:rsidR="001651A0">
          <w:rPr>
            <w:noProof/>
            <w:webHidden/>
          </w:rPr>
          <w:tab/>
        </w:r>
        <w:r w:rsidR="001651A0">
          <w:rPr>
            <w:noProof/>
            <w:webHidden/>
          </w:rPr>
          <w:fldChar w:fldCharType="begin"/>
        </w:r>
        <w:r w:rsidR="001651A0">
          <w:rPr>
            <w:noProof/>
            <w:webHidden/>
          </w:rPr>
          <w:instrText xml:space="preserve"> PAGEREF _Toc64999845 \h </w:instrText>
        </w:r>
        <w:r w:rsidR="001651A0">
          <w:rPr>
            <w:noProof/>
            <w:webHidden/>
          </w:rPr>
        </w:r>
        <w:r w:rsidR="001651A0">
          <w:rPr>
            <w:noProof/>
            <w:webHidden/>
          </w:rPr>
          <w:fldChar w:fldCharType="separate"/>
        </w:r>
        <w:r w:rsidR="00B7506F">
          <w:rPr>
            <w:noProof/>
            <w:webHidden/>
          </w:rPr>
          <w:t>2</w:t>
        </w:r>
        <w:r w:rsidR="001651A0">
          <w:rPr>
            <w:noProof/>
            <w:webHidden/>
          </w:rPr>
          <w:fldChar w:fldCharType="end"/>
        </w:r>
      </w:hyperlink>
    </w:p>
    <w:p w14:paraId="3C6DF1C6" w14:textId="256E7C22"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5C7A4850" w:rsidR="00B85670" w:rsidRDefault="008408BD"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r>
        <w:softHyphen/>
      </w:r>
      <w:r>
        <w:softHyphen/>
      </w:r>
    </w:p>
    <w:p w14:paraId="494D7BC3" w14:textId="0DC13CC5" w:rsidR="00E13859" w:rsidRDefault="00E13859" w:rsidP="003D7EBC">
      <w:pPr>
        <w:pStyle w:val="Heading1"/>
      </w:pPr>
      <w:bookmarkStart w:id="0" w:name="_Toc64999843"/>
      <w:r>
        <w:lastRenderedPageBreak/>
        <w:t>Introduction</w:t>
      </w:r>
      <w:bookmarkEnd w:id="0"/>
    </w:p>
    <w:p w14:paraId="4B531460" w14:textId="4802C567" w:rsidR="00E13859" w:rsidRDefault="00E13859" w:rsidP="00E13859">
      <w:pPr>
        <w:pStyle w:val="Bodycopy"/>
      </w:pPr>
      <w:r>
        <w:t>This document provides technical details on the step-by-step setup of the ADS feature within School Data Sync and the setup of the ADS mapping into the data lake within Azure.</w:t>
      </w:r>
    </w:p>
    <w:p w14:paraId="281EE180" w14:textId="77777777" w:rsidR="00E13859" w:rsidRPr="00E13859" w:rsidRDefault="00E13859" w:rsidP="00E13859">
      <w:pPr>
        <w:pStyle w:val="Bodycopy"/>
      </w:pPr>
    </w:p>
    <w:p w14:paraId="0E4D70BB" w14:textId="0B2625BE" w:rsidR="003D7EBC" w:rsidRDefault="00E13859" w:rsidP="003D7EBC">
      <w:pPr>
        <w:pStyle w:val="Heading1"/>
      </w:pPr>
      <w:bookmarkStart w:id="1" w:name="_Toc64999844"/>
      <w:r>
        <w:t>1</w:t>
      </w:r>
      <w:r w:rsidR="003D7EBC" w:rsidRPr="003D7EBC">
        <w:t>) Setup Data Share in School Data Sync</w:t>
      </w:r>
      <w:bookmarkEnd w:id="1"/>
    </w:p>
    <w:p w14:paraId="342A5698" w14:textId="7CE11081" w:rsidR="00BB4378" w:rsidRDefault="003D7EBC" w:rsidP="003D7EBC">
      <w:pPr>
        <w:rPr>
          <w:rFonts w:cs="Segoe UI"/>
        </w:rPr>
      </w:pPr>
      <w:r w:rsidRPr="00AD1AEA">
        <w:rPr>
          <w:rFonts w:cs="Segoe UI"/>
        </w:rPr>
        <w:t xml:space="preserve">1.1) </w:t>
      </w:r>
      <w:r w:rsidR="00BB4378">
        <w:rPr>
          <w:rFonts w:cs="Segoe UI"/>
        </w:rPr>
        <w:t>Enable “Sync to Insights”</w:t>
      </w:r>
    </w:p>
    <w:p w14:paraId="362C055E" w14:textId="53F8ECBD" w:rsidR="00BB4378" w:rsidRDefault="00BB4378" w:rsidP="003D7EBC">
      <w:pPr>
        <w:rPr>
          <w:rFonts w:cs="Segoe UI"/>
        </w:rPr>
      </w:pPr>
      <w:r>
        <w:rPr>
          <w:rFonts w:cs="Segoe UI"/>
        </w:rPr>
        <w:t>In the School Data Sync admin screen, go to your sync profile and click on “Edit”, then select the checkbox to enable “Sync to Insights”, then click on “Save”.</w:t>
      </w:r>
    </w:p>
    <w:p w14:paraId="13C9631D" w14:textId="4C9539BD" w:rsidR="00BB4378" w:rsidRDefault="00BB4378" w:rsidP="003D7EBC">
      <w:pPr>
        <w:rPr>
          <w:rFonts w:cs="Segoe UI"/>
        </w:rPr>
      </w:pPr>
    </w:p>
    <w:p w14:paraId="204643C6" w14:textId="073B8E77" w:rsidR="00BB4378" w:rsidRDefault="00BB4378" w:rsidP="003D7EBC">
      <w:pPr>
        <w:rPr>
          <w:rFonts w:cs="Segoe UI"/>
        </w:rPr>
      </w:pPr>
      <w:r>
        <w:rPr>
          <w:noProof/>
        </w:rPr>
        <w:drawing>
          <wp:anchor distT="0" distB="0" distL="114300" distR="114300" simplePos="0" relativeHeight="251659264" behindDoc="0" locked="0" layoutInCell="1" allowOverlap="1" wp14:anchorId="523C3FB9" wp14:editId="1C487300">
            <wp:simplePos x="0" y="0"/>
            <wp:positionH relativeFrom="column">
              <wp:posOffset>-47625</wp:posOffset>
            </wp:positionH>
            <wp:positionV relativeFrom="paragraph">
              <wp:posOffset>121285</wp:posOffset>
            </wp:positionV>
            <wp:extent cx="2506516" cy="1857375"/>
            <wp:effectExtent l="0" t="0" r="8255" b="0"/>
            <wp:wrapNone/>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506516" cy="1857375"/>
                    </a:xfrm>
                    <a:prstGeom prst="rect">
                      <a:avLst/>
                    </a:prstGeom>
                  </pic:spPr>
                </pic:pic>
              </a:graphicData>
            </a:graphic>
          </wp:anchor>
        </w:drawing>
      </w:r>
    </w:p>
    <w:p w14:paraId="4D2D912D" w14:textId="12D51EEF" w:rsidR="00BB4378" w:rsidRDefault="00BB4378" w:rsidP="003D7EBC">
      <w:pPr>
        <w:rPr>
          <w:rFonts w:cs="Segoe UI"/>
        </w:rPr>
      </w:pPr>
      <w:r>
        <w:rPr>
          <w:noProof/>
        </w:rPr>
        <w:drawing>
          <wp:anchor distT="0" distB="0" distL="114300" distR="114300" simplePos="0" relativeHeight="251660288" behindDoc="0" locked="0" layoutInCell="1" allowOverlap="1" wp14:anchorId="6881782F" wp14:editId="6DA5A56F">
            <wp:simplePos x="0" y="0"/>
            <wp:positionH relativeFrom="column">
              <wp:posOffset>2695575</wp:posOffset>
            </wp:positionH>
            <wp:positionV relativeFrom="paragraph">
              <wp:posOffset>2540</wp:posOffset>
            </wp:positionV>
            <wp:extent cx="4286250" cy="3662045"/>
            <wp:effectExtent l="0" t="0" r="0" b="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4286250" cy="3662045"/>
                    </a:xfrm>
                    <a:prstGeom prst="rect">
                      <a:avLst/>
                    </a:prstGeom>
                  </pic:spPr>
                </pic:pic>
              </a:graphicData>
            </a:graphic>
          </wp:anchor>
        </w:drawing>
      </w:r>
    </w:p>
    <w:p w14:paraId="0994889A" w14:textId="22492F93" w:rsidR="00BB4378" w:rsidRDefault="00BB4378" w:rsidP="003D7EBC">
      <w:pPr>
        <w:rPr>
          <w:rFonts w:cs="Segoe UI"/>
        </w:rPr>
      </w:pPr>
    </w:p>
    <w:p w14:paraId="6CB2D3A5" w14:textId="27642EC3" w:rsidR="00BB4378" w:rsidRDefault="00BB4378" w:rsidP="003D7EBC">
      <w:pPr>
        <w:rPr>
          <w:rFonts w:cs="Segoe UI"/>
        </w:rPr>
      </w:pPr>
    </w:p>
    <w:p w14:paraId="5B442930" w14:textId="106B5A9F" w:rsidR="00BB4378" w:rsidRDefault="00BB4378" w:rsidP="003D7EBC">
      <w:pPr>
        <w:rPr>
          <w:rFonts w:cs="Segoe UI"/>
        </w:rPr>
      </w:pPr>
    </w:p>
    <w:p w14:paraId="006B1BB2" w14:textId="1CC5E380" w:rsidR="00BB4378" w:rsidRDefault="00BB4378" w:rsidP="003D7EBC">
      <w:pPr>
        <w:rPr>
          <w:rFonts w:cs="Segoe UI"/>
        </w:rPr>
      </w:pPr>
    </w:p>
    <w:p w14:paraId="5E53967B" w14:textId="2E72F139" w:rsidR="00BB4378" w:rsidRDefault="00BB4378" w:rsidP="003D7EBC">
      <w:pPr>
        <w:rPr>
          <w:rFonts w:cs="Segoe UI"/>
        </w:rPr>
      </w:pPr>
    </w:p>
    <w:p w14:paraId="4B2C31A0" w14:textId="7978AF59" w:rsidR="00BB4378" w:rsidRDefault="00BB4378" w:rsidP="003D7EBC">
      <w:pPr>
        <w:rPr>
          <w:rFonts w:cs="Segoe UI"/>
        </w:rPr>
      </w:pPr>
    </w:p>
    <w:p w14:paraId="25EBDC93" w14:textId="6479B4F6" w:rsidR="00BB4378" w:rsidRDefault="00BB4378" w:rsidP="003D7EBC">
      <w:pPr>
        <w:rPr>
          <w:rFonts w:cs="Segoe UI"/>
        </w:rPr>
      </w:pPr>
    </w:p>
    <w:p w14:paraId="2C203F19" w14:textId="3291742E" w:rsidR="00BB4378" w:rsidRDefault="00BB4378" w:rsidP="003D7EBC">
      <w:pPr>
        <w:rPr>
          <w:rFonts w:cs="Segoe UI"/>
        </w:rPr>
      </w:pPr>
    </w:p>
    <w:p w14:paraId="5A6B2C1D" w14:textId="5C883CC2" w:rsidR="00BB4378" w:rsidRDefault="00BB4378" w:rsidP="003D7EBC">
      <w:pPr>
        <w:rPr>
          <w:rFonts w:cs="Segoe UI"/>
        </w:rPr>
      </w:pPr>
    </w:p>
    <w:p w14:paraId="718FD1B7" w14:textId="356D4142" w:rsidR="00BB4378" w:rsidRDefault="00BB4378" w:rsidP="003D7EBC">
      <w:pPr>
        <w:rPr>
          <w:rFonts w:cs="Segoe UI"/>
        </w:rPr>
      </w:pPr>
    </w:p>
    <w:p w14:paraId="3B6D4A7B" w14:textId="6ACF31CA" w:rsidR="00BB4378" w:rsidRDefault="00BB4378" w:rsidP="003D7EBC">
      <w:pPr>
        <w:rPr>
          <w:rFonts w:cs="Segoe UI"/>
        </w:rPr>
      </w:pPr>
    </w:p>
    <w:p w14:paraId="29B5FBCF" w14:textId="6B33415F" w:rsidR="00BB4378" w:rsidRDefault="00BB4378" w:rsidP="003D7EBC">
      <w:pPr>
        <w:rPr>
          <w:rFonts w:cs="Segoe UI"/>
        </w:rPr>
      </w:pPr>
    </w:p>
    <w:p w14:paraId="285FC87B" w14:textId="7D9AF0F8" w:rsidR="00BB4378" w:rsidRDefault="00BB4378" w:rsidP="003D7EBC">
      <w:pPr>
        <w:rPr>
          <w:rFonts w:cs="Segoe UI"/>
        </w:rPr>
      </w:pPr>
    </w:p>
    <w:p w14:paraId="3C1B5593" w14:textId="7FAECF6D" w:rsidR="00BB4378" w:rsidRDefault="00BB4378" w:rsidP="003D7EBC">
      <w:pPr>
        <w:rPr>
          <w:rFonts w:cs="Segoe UI"/>
        </w:rPr>
      </w:pPr>
    </w:p>
    <w:p w14:paraId="70587F6E" w14:textId="665F6107" w:rsidR="00BB4378" w:rsidRDefault="00BB4378" w:rsidP="003D7EBC">
      <w:pPr>
        <w:rPr>
          <w:rFonts w:cs="Segoe UI"/>
        </w:rPr>
      </w:pPr>
    </w:p>
    <w:p w14:paraId="741A2B65" w14:textId="2AFFCA70" w:rsidR="00BB4378" w:rsidRDefault="00BB4378" w:rsidP="003D7EBC">
      <w:pPr>
        <w:rPr>
          <w:rFonts w:cs="Segoe UI"/>
        </w:rPr>
      </w:pPr>
    </w:p>
    <w:p w14:paraId="3205F132" w14:textId="2902E215" w:rsidR="00BB4378" w:rsidRDefault="00BB4378" w:rsidP="003D7EBC">
      <w:pPr>
        <w:rPr>
          <w:rFonts w:cs="Segoe UI"/>
        </w:rPr>
      </w:pPr>
    </w:p>
    <w:p w14:paraId="6EA80E14" w14:textId="77777777" w:rsidR="00BB4378" w:rsidRDefault="00BB4378" w:rsidP="003D7EBC">
      <w:pPr>
        <w:rPr>
          <w:rFonts w:cs="Segoe UI"/>
        </w:rPr>
      </w:pPr>
    </w:p>
    <w:p w14:paraId="21EE5A51" w14:textId="500B99E9" w:rsidR="00BB4378" w:rsidRDefault="00BB4378" w:rsidP="003D7EBC">
      <w:pPr>
        <w:rPr>
          <w:rFonts w:cs="Segoe UI"/>
        </w:rPr>
      </w:pPr>
    </w:p>
    <w:p w14:paraId="681C5A3B" w14:textId="22BE7A6D" w:rsidR="00BB4378" w:rsidRDefault="00BB4378" w:rsidP="003D7EBC">
      <w:pPr>
        <w:rPr>
          <w:rFonts w:cs="Segoe UI"/>
        </w:rPr>
      </w:pPr>
    </w:p>
    <w:p w14:paraId="006B7E25" w14:textId="36D2FD0D" w:rsidR="00BB4378" w:rsidRDefault="00BB4378" w:rsidP="003D7EBC">
      <w:pPr>
        <w:rPr>
          <w:rFonts w:cs="Segoe UI"/>
        </w:rPr>
      </w:pPr>
    </w:p>
    <w:p w14:paraId="5742AA9F" w14:textId="33988555" w:rsidR="00BB4378" w:rsidRDefault="00BB4378" w:rsidP="003D7EBC">
      <w:pPr>
        <w:rPr>
          <w:rFonts w:cs="Segoe UI"/>
        </w:rPr>
      </w:pPr>
    </w:p>
    <w:p w14:paraId="7D3FD31C" w14:textId="1492D315" w:rsidR="00BB4378" w:rsidRDefault="00BB4378" w:rsidP="003D7EBC">
      <w:pPr>
        <w:rPr>
          <w:rFonts w:cs="Segoe UI"/>
        </w:rPr>
      </w:pPr>
    </w:p>
    <w:p w14:paraId="5FB8947C" w14:textId="77777777" w:rsidR="00BB4378" w:rsidRDefault="00BB4378" w:rsidP="003D7EBC">
      <w:pPr>
        <w:rPr>
          <w:rFonts w:cs="Segoe UI"/>
        </w:rPr>
      </w:pPr>
    </w:p>
    <w:p w14:paraId="5EDFC172" w14:textId="77777777" w:rsidR="00BB4378" w:rsidRDefault="00BB4378">
      <w:pPr>
        <w:spacing w:line="240" w:lineRule="auto"/>
        <w:rPr>
          <w:rFonts w:cs="Segoe UI"/>
        </w:rPr>
      </w:pPr>
      <w:r>
        <w:rPr>
          <w:rFonts w:cs="Segoe UI"/>
        </w:rPr>
        <w:br w:type="page"/>
      </w:r>
    </w:p>
    <w:p w14:paraId="72A74095" w14:textId="0F9EEC66" w:rsidR="003D7EBC" w:rsidRPr="00AD1AEA" w:rsidRDefault="00BB4378" w:rsidP="003D7EBC">
      <w:pPr>
        <w:rPr>
          <w:rFonts w:cs="Segoe UI"/>
        </w:rPr>
      </w:pPr>
      <w:r>
        <w:rPr>
          <w:rFonts w:cs="Segoe UI"/>
        </w:rPr>
        <w:lastRenderedPageBreak/>
        <w:t xml:space="preserve">1.2) </w:t>
      </w:r>
      <w:r w:rsidR="003D7EBC" w:rsidRPr="00AD1AEA">
        <w:rPr>
          <w:rFonts w:cs="Segoe UI"/>
        </w:rPr>
        <w:t>Click on Data Share in School Data Sync settings page</w:t>
      </w:r>
    </w:p>
    <w:p w14:paraId="15659562" w14:textId="77777777" w:rsidR="003D7EBC" w:rsidRPr="00AD1AEA" w:rsidRDefault="003D7EBC" w:rsidP="003D7EBC">
      <w:pPr>
        <w:rPr>
          <w:rFonts w:cs="Segoe UI"/>
        </w:rPr>
      </w:pPr>
      <w:proofErr w:type="gramStart"/>
      <w:r w:rsidRPr="00AD1AEA">
        <w:rPr>
          <w:rFonts w:cs="Segoe UI"/>
        </w:rPr>
        <w:t>In order to</w:t>
      </w:r>
      <w:proofErr w:type="gramEnd"/>
      <w:r w:rsidRPr="00AD1AEA">
        <w:rPr>
          <w:rFonts w:cs="Segoe UI"/>
        </w:rPr>
        <w:t xml:space="preserve"> begin receiving usage data from M365, the first step is to initiate the Data Share feature within School Data Sync. If the Data Share – Preview section is not visible in your account, check with your account manager to have the feature enabled for your tenant.</w:t>
      </w:r>
    </w:p>
    <w:p w14:paraId="752090D0" w14:textId="77777777" w:rsidR="003D7EBC" w:rsidRPr="00AD1AEA" w:rsidRDefault="003D7EBC" w:rsidP="003D7EBC">
      <w:pPr>
        <w:rPr>
          <w:rFonts w:cs="Segoe UI"/>
        </w:rPr>
      </w:pPr>
    </w:p>
    <w:p w14:paraId="7D606EF3" w14:textId="77777777" w:rsidR="003D7EBC" w:rsidRPr="00AD1AEA" w:rsidRDefault="003D7EBC" w:rsidP="003D7EBC">
      <w:pPr>
        <w:rPr>
          <w:rFonts w:cs="Segoe UI"/>
        </w:rPr>
      </w:pPr>
      <w:r>
        <w:rPr>
          <w:noProof/>
        </w:rPr>
        <w:drawing>
          <wp:inline distT="0" distB="0" distL="0" distR="0" wp14:anchorId="444F2E7A" wp14:editId="56C7641D">
            <wp:extent cx="3712946" cy="2483892"/>
            <wp:effectExtent l="0" t="0" r="1905" b="0"/>
            <wp:docPr id="20"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712946" cy="2483892"/>
                    </a:xfrm>
                    <a:prstGeom prst="rect">
                      <a:avLst/>
                    </a:prstGeom>
                  </pic:spPr>
                </pic:pic>
              </a:graphicData>
            </a:graphic>
          </wp:inline>
        </w:drawing>
      </w:r>
    </w:p>
    <w:p w14:paraId="778D55FD" w14:textId="77777777" w:rsidR="003D7EBC" w:rsidRPr="00AD1AEA" w:rsidRDefault="003D7EBC" w:rsidP="003D7EBC">
      <w:pPr>
        <w:rPr>
          <w:rFonts w:cs="Segoe UI"/>
        </w:rPr>
      </w:pPr>
      <w:r w:rsidRPr="00AD1AEA">
        <w:rPr>
          <w:rFonts w:cs="Segoe UI"/>
        </w:rPr>
        <w:t xml:space="preserve">1.2) Click on “Manage data share”, then select the tenant admin who is doing the setup, and click “Send </w:t>
      </w:r>
      <w:proofErr w:type="gramStart"/>
      <w:r w:rsidRPr="00AD1AEA">
        <w:rPr>
          <w:rFonts w:cs="Segoe UI"/>
        </w:rPr>
        <w:t>Invitation</w:t>
      </w:r>
      <w:proofErr w:type="gramEnd"/>
      <w:r w:rsidRPr="00AD1AEA">
        <w:rPr>
          <w:rFonts w:cs="Segoe UI"/>
        </w:rPr>
        <w:t>”</w:t>
      </w:r>
    </w:p>
    <w:p w14:paraId="0428B28A" w14:textId="77777777" w:rsidR="003D7EBC" w:rsidRPr="00AD1AEA" w:rsidRDefault="003D7EBC" w:rsidP="003D7EBC">
      <w:pPr>
        <w:rPr>
          <w:rFonts w:cs="Segoe UI"/>
        </w:rPr>
      </w:pPr>
      <w:r>
        <w:rPr>
          <w:noProof/>
        </w:rPr>
        <w:drawing>
          <wp:inline distT="0" distB="0" distL="0" distR="0" wp14:anchorId="7DB1ED03" wp14:editId="0FE65538">
            <wp:extent cx="4437364" cy="2738272"/>
            <wp:effectExtent l="0" t="0" r="1905"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437364" cy="2738272"/>
                    </a:xfrm>
                    <a:prstGeom prst="rect">
                      <a:avLst/>
                    </a:prstGeom>
                  </pic:spPr>
                </pic:pic>
              </a:graphicData>
            </a:graphic>
          </wp:inline>
        </w:drawing>
      </w:r>
    </w:p>
    <w:p w14:paraId="77A2EB61" w14:textId="77777777" w:rsidR="00E13859" w:rsidRDefault="00E13859">
      <w:pPr>
        <w:spacing w:line="240" w:lineRule="auto"/>
        <w:rPr>
          <w:rFonts w:ascii="Segoe UI Light" w:eastAsia="Times New Roman" w:hAnsi="Segoe UI Light" w:cs="Times New Roman"/>
          <w:color w:val="0054A6" w:themeColor="text2"/>
          <w:kern w:val="36"/>
          <w:sz w:val="60"/>
          <w:szCs w:val="39"/>
        </w:rPr>
      </w:pPr>
      <w:bookmarkStart w:id="2" w:name="_Toc49501994"/>
      <w:r>
        <w:br w:type="page"/>
      </w:r>
    </w:p>
    <w:p w14:paraId="285613B4" w14:textId="563F5721" w:rsidR="003D7EBC" w:rsidRPr="003D7EBC" w:rsidRDefault="000C75E0" w:rsidP="003D7EBC">
      <w:pPr>
        <w:pStyle w:val="Heading1"/>
      </w:pPr>
      <w:bookmarkStart w:id="3" w:name="_Toc64999845"/>
      <w:r>
        <w:lastRenderedPageBreak/>
        <w:t>2</w:t>
      </w:r>
      <w:r w:rsidR="003D7EBC" w:rsidRPr="003D7EBC">
        <w:t xml:space="preserve">) </w:t>
      </w:r>
      <w:bookmarkEnd w:id="2"/>
      <w:r w:rsidR="00E13859">
        <w:t xml:space="preserve">Setup </w:t>
      </w:r>
      <w:r w:rsidR="005B4862">
        <w:t>Azure Data Share</w:t>
      </w:r>
      <w:bookmarkEnd w:id="3"/>
    </w:p>
    <w:p w14:paraId="7B004A8F" w14:textId="2FFDCE1A" w:rsidR="005B4862" w:rsidRDefault="005B4862" w:rsidP="003D7EBC">
      <w:pPr>
        <w:rPr>
          <w:rFonts w:cs="Segoe UI"/>
        </w:rPr>
      </w:pPr>
      <w:r>
        <w:rPr>
          <w:rFonts w:cs="Segoe UI"/>
        </w:rPr>
        <w:t>In this section you will accept the Data Share Invitation and map the Data Share into stage1 of your data lake.</w:t>
      </w:r>
    </w:p>
    <w:p w14:paraId="65610999" w14:textId="56FE75F6" w:rsidR="00E13859" w:rsidRDefault="00E13859" w:rsidP="003D7EBC">
      <w:pPr>
        <w:rPr>
          <w:rFonts w:cs="Segoe UI"/>
        </w:rPr>
      </w:pPr>
      <w:r>
        <w:rPr>
          <w:rFonts w:cs="Segoe UI"/>
        </w:rPr>
        <w:t xml:space="preserve">If you have not </w:t>
      </w:r>
      <w:r w:rsidR="005B4862">
        <w:rPr>
          <w:rFonts w:cs="Segoe UI"/>
        </w:rPr>
        <w:t>already</w:t>
      </w:r>
      <w:r>
        <w:rPr>
          <w:rFonts w:cs="Segoe UI"/>
        </w:rPr>
        <w:t xml:space="preserve"> setup </w:t>
      </w:r>
      <w:proofErr w:type="spellStart"/>
      <w:r>
        <w:rPr>
          <w:rFonts w:cs="Segoe UI"/>
        </w:rPr>
        <w:t>OpenEduAnalytics</w:t>
      </w:r>
      <w:proofErr w:type="spellEnd"/>
      <w:r>
        <w:rPr>
          <w:rFonts w:cs="Segoe UI"/>
        </w:rPr>
        <w:t xml:space="preserve">, </w:t>
      </w:r>
      <w:r w:rsidR="005B4862">
        <w:rPr>
          <w:rFonts w:cs="Segoe UI"/>
        </w:rPr>
        <w:t xml:space="preserve">follow the basic setup so that you have a provisioned storage account that </w:t>
      </w:r>
      <w:proofErr w:type="gramStart"/>
      <w:r w:rsidR="005B4862">
        <w:rPr>
          <w:rFonts w:cs="Segoe UI"/>
        </w:rPr>
        <w:t>you’ll</w:t>
      </w:r>
      <w:proofErr w:type="gramEnd"/>
      <w:r w:rsidR="005B4862">
        <w:rPr>
          <w:rFonts w:cs="Segoe UI"/>
        </w:rPr>
        <w:t xml:space="preserve"> use in this section.</w:t>
      </w:r>
    </w:p>
    <w:p w14:paraId="5A9A68E8" w14:textId="3609ECD5" w:rsidR="003D7EBC" w:rsidRPr="00AD1AEA" w:rsidRDefault="003D7EBC" w:rsidP="003D7EBC">
      <w:pPr>
        <w:rPr>
          <w:rFonts w:cs="Segoe UI"/>
        </w:rPr>
      </w:pPr>
    </w:p>
    <w:p w14:paraId="2B3138F9" w14:textId="3D4C1E8D" w:rsidR="003D7EBC" w:rsidRPr="00AD1AEA" w:rsidRDefault="003D7EBC" w:rsidP="003D7EBC">
      <w:pPr>
        <w:rPr>
          <w:rFonts w:cs="Segoe UI"/>
        </w:rPr>
      </w:pPr>
      <w:r w:rsidRPr="00AD1AEA">
        <w:rPr>
          <w:rFonts w:cs="Segoe UI"/>
        </w:rPr>
        <w:t>2.</w:t>
      </w:r>
      <w:r w:rsidR="001651A0">
        <w:rPr>
          <w:rFonts w:cs="Segoe UI"/>
        </w:rPr>
        <w:t>1</w:t>
      </w:r>
      <w:r w:rsidRPr="00AD1AEA">
        <w:rPr>
          <w:rFonts w:cs="Segoe UI"/>
        </w:rPr>
        <w:t xml:space="preserve">) Search for “Data Share Invitations” then click on the link to arrive at the Data Share Invitations </w:t>
      </w:r>
      <w:proofErr w:type="gramStart"/>
      <w:r w:rsidRPr="00AD1AEA">
        <w:rPr>
          <w:rFonts w:cs="Segoe UI"/>
        </w:rPr>
        <w:t>page, and</w:t>
      </w:r>
      <w:proofErr w:type="gramEnd"/>
      <w:r w:rsidRPr="00AD1AEA">
        <w:rPr>
          <w:rFonts w:cs="Segoe UI"/>
        </w:rPr>
        <w:t xml:space="preserve"> click on the invitation for EducationDataShare.</w:t>
      </w:r>
    </w:p>
    <w:p w14:paraId="1A638393" w14:textId="77777777" w:rsidR="003D7EBC" w:rsidRPr="00AD1AEA" w:rsidRDefault="003D7EBC" w:rsidP="003D7EBC">
      <w:pPr>
        <w:rPr>
          <w:rFonts w:cs="Segoe UI"/>
        </w:rPr>
      </w:pPr>
      <w:r w:rsidRPr="00AD1AEA">
        <w:rPr>
          <w:rFonts w:cs="Segoe UI"/>
          <w:noProof/>
        </w:rPr>
        <w:drawing>
          <wp:inline distT="0" distB="0" distL="0" distR="0" wp14:anchorId="781884C9" wp14:editId="5FAB0848">
            <wp:extent cx="4927271" cy="1391234"/>
            <wp:effectExtent l="0" t="0" r="698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7">
                      <a:extLst>
                        <a:ext uri="{28A0092B-C50C-407E-A947-70E740481C1C}">
                          <a14:useLocalDpi xmlns:a14="http://schemas.microsoft.com/office/drawing/2010/main" val="0"/>
                        </a:ext>
                      </a:extLst>
                    </a:blip>
                    <a:srcRect t="10607" r="32384"/>
                    <a:stretch/>
                  </pic:blipFill>
                  <pic:spPr bwMode="auto">
                    <a:xfrm>
                      <a:off x="0" y="0"/>
                      <a:ext cx="4983646" cy="1407152"/>
                    </a:xfrm>
                    <a:prstGeom prst="rect">
                      <a:avLst/>
                    </a:prstGeom>
                    <a:ln>
                      <a:noFill/>
                    </a:ln>
                    <a:extLst>
                      <a:ext uri="{53640926-AAD7-44D8-BBD7-CCE9431645EC}">
                        <a14:shadowObscured xmlns:a14="http://schemas.microsoft.com/office/drawing/2010/main"/>
                      </a:ext>
                    </a:extLst>
                  </pic:spPr>
                </pic:pic>
              </a:graphicData>
            </a:graphic>
          </wp:inline>
        </w:drawing>
      </w:r>
    </w:p>
    <w:p w14:paraId="76BB4D14" w14:textId="337DE806" w:rsidR="003D7EBC" w:rsidRPr="00AD1AEA" w:rsidRDefault="003D7EBC" w:rsidP="003D7EBC">
      <w:pPr>
        <w:rPr>
          <w:rFonts w:cs="Segoe UI"/>
        </w:rPr>
      </w:pPr>
      <w:r w:rsidRPr="00AD1AEA">
        <w:rPr>
          <w:rFonts w:cs="Segoe UI"/>
        </w:rPr>
        <w:t>2.</w:t>
      </w:r>
      <w:r w:rsidR="001651A0">
        <w:rPr>
          <w:rFonts w:cs="Segoe UI"/>
        </w:rPr>
        <w:t>2</w:t>
      </w:r>
      <w:r w:rsidRPr="00AD1AEA">
        <w:rPr>
          <w:rFonts w:cs="Segoe UI"/>
        </w:rPr>
        <w:t>) For “Resource group”, select “</w:t>
      </w:r>
      <w:proofErr w:type="spellStart"/>
      <w:r w:rsidRPr="00AD1AEA">
        <w:rPr>
          <w:rFonts w:cs="Segoe UI"/>
        </w:rPr>
        <w:t>EduAnalytics</w:t>
      </w:r>
      <w:proofErr w:type="spellEnd"/>
      <w:r w:rsidRPr="00AD1AEA">
        <w:rPr>
          <w:rFonts w:cs="Segoe UI"/>
        </w:rPr>
        <w:t>” for the resource group.</w:t>
      </w:r>
      <w:r w:rsidRPr="00AD1AEA">
        <w:rPr>
          <w:rFonts w:cs="Segoe UI"/>
        </w:rPr>
        <w:br/>
        <w:t>For “Data share account”, click “Create new”, type “</w:t>
      </w:r>
      <w:proofErr w:type="spellStart"/>
      <w:r w:rsidRPr="00AD1AEA">
        <w:rPr>
          <w:rFonts w:cs="Segoe UI"/>
        </w:rPr>
        <w:t>DataShare</w:t>
      </w:r>
      <w:proofErr w:type="spellEnd"/>
      <w:r w:rsidRPr="00AD1AEA">
        <w:rPr>
          <w:rFonts w:cs="Segoe UI"/>
        </w:rPr>
        <w:t>” for the name of the data share account and click “Create”.</w:t>
      </w:r>
    </w:p>
    <w:p w14:paraId="0A88FEB1" w14:textId="77777777" w:rsidR="003D7EBC" w:rsidRPr="00AD1AEA" w:rsidRDefault="003D7EBC" w:rsidP="003D7EBC">
      <w:pPr>
        <w:rPr>
          <w:rFonts w:cs="Segoe UI"/>
        </w:rPr>
      </w:pPr>
      <w:r w:rsidRPr="00AD1AEA">
        <w:rPr>
          <w:rFonts w:cs="Segoe UI"/>
          <w:noProof/>
        </w:rPr>
        <w:drawing>
          <wp:anchor distT="0" distB="0" distL="114300" distR="114300" simplePos="0" relativeHeight="251658240" behindDoc="0" locked="0" layoutInCell="1" allowOverlap="1" wp14:anchorId="3F699656" wp14:editId="50B93576">
            <wp:simplePos x="0" y="0"/>
            <wp:positionH relativeFrom="column">
              <wp:posOffset>4365766</wp:posOffset>
            </wp:positionH>
            <wp:positionV relativeFrom="paragraph">
              <wp:posOffset>2918</wp:posOffset>
            </wp:positionV>
            <wp:extent cx="1929777" cy="106996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9777" cy="1069960"/>
                    </a:xfrm>
                    <a:prstGeom prst="rect">
                      <a:avLst/>
                    </a:prstGeom>
                  </pic:spPr>
                </pic:pic>
              </a:graphicData>
            </a:graphic>
            <wp14:sizeRelH relativeFrom="margin">
              <wp14:pctWidth>0</wp14:pctWidth>
            </wp14:sizeRelH>
            <wp14:sizeRelV relativeFrom="margin">
              <wp14:pctHeight>0</wp14:pctHeight>
            </wp14:sizeRelV>
          </wp:anchor>
        </w:drawing>
      </w:r>
      <w:r w:rsidRPr="00AD1AEA">
        <w:rPr>
          <w:rFonts w:cs="Segoe UI"/>
        </w:rPr>
        <w:t xml:space="preserve">Then click on “Accept and </w:t>
      </w:r>
      <w:proofErr w:type="gramStart"/>
      <w:r w:rsidRPr="00AD1AEA">
        <w:rPr>
          <w:rFonts w:cs="Segoe UI"/>
        </w:rPr>
        <w:t>Configure</w:t>
      </w:r>
      <w:proofErr w:type="gramEnd"/>
      <w:r w:rsidRPr="00AD1AEA">
        <w:rPr>
          <w:rFonts w:cs="Segoe UI"/>
        </w:rPr>
        <w:t>”</w:t>
      </w:r>
    </w:p>
    <w:p w14:paraId="449F7AAE" w14:textId="77777777" w:rsidR="003D7EBC" w:rsidRPr="00AD1AEA" w:rsidRDefault="003D7EBC" w:rsidP="003D7EBC">
      <w:pPr>
        <w:rPr>
          <w:rFonts w:cs="Segoe UI"/>
        </w:rPr>
      </w:pPr>
      <w:r>
        <w:rPr>
          <w:noProof/>
        </w:rPr>
        <w:drawing>
          <wp:inline distT="0" distB="0" distL="0" distR="0" wp14:anchorId="6C44CFFF" wp14:editId="2B6D506C">
            <wp:extent cx="3091008" cy="128219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091008" cy="1282196"/>
                    </a:xfrm>
                    <a:prstGeom prst="rect">
                      <a:avLst/>
                    </a:prstGeom>
                  </pic:spPr>
                </pic:pic>
              </a:graphicData>
            </a:graphic>
          </wp:inline>
        </w:drawing>
      </w:r>
    </w:p>
    <w:p w14:paraId="43562C83" w14:textId="77777777" w:rsidR="009F6807" w:rsidRDefault="009F6807" w:rsidP="003D7EBC">
      <w:pPr>
        <w:rPr>
          <w:rFonts w:cs="Segoe UI"/>
        </w:rPr>
      </w:pPr>
    </w:p>
    <w:p w14:paraId="35324FC3" w14:textId="0F437553" w:rsidR="003D7EBC" w:rsidRPr="00AD1AEA" w:rsidRDefault="003D7EBC" w:rsidP="003D7EBC">
      <w:pPr>
        <w:rPr>
          <w:rFonts w:cs="Segoe UI"/>
        </w:rPr>
      </w:pPr>
      <w:r w:rsidRPr="00AD1AEA">
        <w:rPr>
          <w:rFonts w:cs="Segoe UI"/>
        </w:rPr>
        <w:t>2.</w:t>
      </w:r>
      <w:r w:rsidR="001651A0">
        <w:rPr>
          <w:rFonts w:cs="Segoe UI"/>
        </w:rPr>
        <w:t>3</w:t>
      </w:r>
      <w:r w:rsidRPr="00AD1AEA">
        <w:rPr>
          <w:rFonts w:cs="Segoe UI"/>
        </w:rPr>
        <w:t xml:space="preserve">) Go to the </w:t>
      </w:r>
      <w:proofErr w:type="spellStart"/>
      <w:r w:rsidRPr="00AD1AEA">
        <w:rPr>
          <w:rFonts w:cs="Segoe UI"/>
        </w:rPr>
        <w:t>DataShare</w:t>
      </w:r>
      <w:proofErr w:type="spellEnd"/>
      <w:r w:rsidRPr="00AD1AEA">
        <w:rPr>
          <w:rFonts w:cs="Segoe UI"/>
        </w:rPr>
        <w:t xml:space="preserve"> resource created in the last step, click on “View received shares”, then click on the EducationDataShare link, then click on “Datasets”, then click on “Map to </w:t>
      </w:r>
      <w:proofErr w:type="gramStart"/>
      <w:r w:rsidRPr="00AD1AEA">
        <w:rPr>
          <w:rFonts w:cs="Segoe UI"/>
        </w:rPr>
        <w:t>target</w:t>
      </w:r>
      <w:proofErr w:type="gramEnd"/>
      <w:r w:rsidRPr="00AD1AEA">
        <w:rPr>
          <w:rFonts w:cs="Segoe UI"/>
        </w:rPr>
        <w:t>”</w:t>
      </w:r>
    </w:p>
    <w:p w14:paraId="662AAA8E" w14:textId="77777777" w:rsidR="003D7EBC" w:rsidRDefault="003D7EBC" w:rsidP="003D7EBC">
      <w:pPr>
        <w:rPr>
          <w:rFonts w:cs="Segoe UI"/>
        </w:rPr>
      </w:pPr>
      <w:r>
        <w:rPr>
          <w:noProof/>
        </w:rPr>
        <w:drawing>
          <wp:inline distT="0" distB="0" distL="0" distR="0" wp14:anchorId="56E74BF4" wp14:editId="53127CCA">
            <wp:extent cx="6072326" cy="3050438"/>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6103465" cy="3066081"/>
                    </a:xfrm>
                    <a:prstGeom prst="rect">
                      <a:avLst/>
                    </a:prstGeom>
                  </pic:spPr>
                </pic:pic>
              </a:graphicData>
            </a:graphic>
          </wp:inline>
        </w:drawing>
      </w:r>
    </w:p>
    <w:p w14:paraId="42DC21B7" w14:textId="77777777" w:rsidR="007427A6" w:rsidRPr="00AD1AEA" w:rsidRDefault="007427A6" w:rsidP="003D7EBC">
      <w:pPr>
        <w:rPr>
          <w:rFonts w:cs="Segoe UI"/>
        </w:rPr>
      </w:pPr>
    </w:p>
    <w:p w14:paraId="7454F6B2" w14:textId="77777777" w:rsidR="00956190" w:rsidRDefault="00956190" w:rsidP="003D7EBC">
      <w:pPr>
        <w:rPr>
          <w:rFonts w:cs="Segoe UI"/>
        </w:rPr>
      </w:pPr>
    </w:p>
    <w:p w14:paraId="149B7C13" w14:textId="2B449464" w:rsidR="003D7EBC" w:rsidRDefault="003D7EBC" w:rsidP="003D7EBC">
      <w:pPr>
        <w:rPr>
          <w:rFonts w:cs="Segoe UI"/>
        </w:rPr>
      </w:pPr>
      <w:r w:rsidRPr="00AD1AEA">
        <w:rPr>
          <w:rFonts w:cs="Segoe UI"/>
        </w:rPr>
        <w:t>2.</w:t>
      </w:r>
      <w:r w:rsidR="001651A0">
        <w:rPr>
          <w:rFonts w:cs="Segoe UI"/>
        </w:rPr>
        <w:t>4</w:t>
      </w:r>
      <w:r w:rsidRPr="00AD1AEA">
        <w:rPr>
          <w:rFonts w:cs="Segoe UI"/>
        </w:rPr>
        <w:t xml:space="preserve">) Select the resource group and storage account </w:t>
      </w:r>
      <w:r w:rsidR="001651A0">
        <w:rPr>
          <w:rFonts w:cs="Segoe UI"/>
        </w:rPr>
        <w:t>a</w:t>
      </w:r>
      <w:r w:rsidRPr="00AD1AEA">
        <w:rPr>
          <w:rFonts w:cs="Segoe UI"/>
        </w:rPr>
        <w:t>nd enter</w:t>
      </w:r>
      <w:r w:rsidR="001651A0">
        <w:rPr>
          <w:rFonts w:cs="Segoe UI"/>
        </w:rPr>
        <w:t xml:space="preserve"> the</w:t>
      </w:r>
      <w:r w:rsidRPr="00AD1AEA">
        <w:rPr>
          <w:rFonts w:cs="Segoe UI"/>
        </w:rPr>
        <w:t xml:space="preserve"> filesystem name then click “Map to target” button.</w:t>
      </w:r>
    </w:p>
    <w:p w14:paraId="5BB61144" w14:textId="2E5ED8E8" w:rsidR="001651A0" w:rsidRPr="00AD1AEA" w:rsidRDefault="001651A0" w:rsidP="003D7EBC">
      <w:pPr>
        <w:rPr>
          <w:rFonts w:cs="Segoe UI"/>
        </w:rPr>
      </w:pPr>
      <w:r>
        <w:rPr>
          <w:noProof/>
        </w:rPr>
        <w:lastRenderedPageBreak/>
        <w:drawing>
          <wp:inline distT="0" distB="0" distL="0" distR="0" wp14:anchorId="07B3FD79" wp14:editId="42D26E75">
            <wp:extent cx="6858000" cy="218249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1"/>
                    <a:stretch>
                      <a:fillRect/>
                    </a:stretch>
                  </pic:blipFill>
                  <pic:spPr>
                    <a:xfrm>
                      <a:off x="0" y="0"/>
                      <a:ext cx="6858000" cy="2182495"/>
                    </a:xfrm>
                    <a:prstGeom prst="rect">
                      <a:avLst/>
                    </a:prstGeom>
                  </pic:spPr>
                </pic:pic>
              </a:graphicData>
            </a:graphic>
          </wp:inline>
        </w:drawing>
      </w:r>
    </w:p>
    <w:p w14:paraId="2BF39E99" w14:textId="604A1423" w:rsidR="003D7EBC" w:rsidRPr="00AD1AEA" w:rsidRDefault="003D7EBC" w:rsidP="003D7EBC">
      <w:pPr>
        <w:rPr>
          <w:rFonts w:cs="Segoe UI"/>
        </w:rPr>
      </w:pPr>
    </w:p>
    <w:p w14:paraId="2453E47F" w14:textId="17AC47DD" w:rsidR="00E14BF1" w:rsidRDefault="007427A6" w:rsidP="001651A0">
      <w:pPr>
        <w:spacing w:line="240" w:lineRule="auto"/>
      </w:pPr>
      <w:bookmarkStart w:id="4" w:name="_Toc49501995"/>
      <w:r>
        <w:br w:type="page"/>
      </w:r>
      <w:bookmarkEnd w:id="4"/>
    </w:p>
    <w:p w14:paraId="34FB9586" w14:textId="77777777" w:rsidR="00E14BF1" w:rsidRPr="00E14BF1" w:rsidRDefault="00E14BF1" w:rsidP="00E14BF1">
      <w:pPr>
        <w:rPr>
          <w:i/>
          <w:iCs/>
        </w:rPr>
      </w:pPr>
      <w:r w:rsidRPr="00E14BF1">
        <w:rPr>
          <w:i/>
          <w:iCs/>
        </w:rPr>
        <w:lastRenderedPageBreak/>
        <w:t xml:space="preserve">This is a preliminary document and may be changed substantially prior to </w:t>
      </w:r>
      <w:proofErr w:type="gramStart"/>
      <w:r w:rsidRPr="00E14BF1">
        <w:rPr>
          <w:i/>
          <w:iCs/>
        </w:rPr>
        <w:t>final</w:t>
      </w:r>
      <w:proofErr w:type="gramEnd"/>
      <w:r w:rsidRPr="00E14BF1">
        <w:rPr>
          <w:i/>
          <w:iCs/>
        </w:rPr>
        <w:t xml:space="preserve"> commercial release of the software described herein. </w:t>
      </w:r>
    </w:p>
    <w:p w14:paraId="32A418A9" w14:textId="77777777" w:rsidR="00E14BF1" w:rsidRPr="00E14BF1" w:rsidRDefault="00E14BF1" w:rsidP="00E14BF1">
      <w:pPr>
        <w:rPr>
          <w:i/>
          <w:iCs/>
        </w:rPr>
      </w:pPr>
      <w:r w:rsidRPr="00E14BF1">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C52E336" w14:textId="77777777" w:rsidR="00E14BF1" w:rsidRPr="00E14BF1" w:rsidRDefault="00E14BF1" w:rsidP="00E14BF1">
      <w:pPr>
        <w:rPr>
          <w:i/>
          <w:iCs/>
        </w:rPr>
      </w:pPr>
      <w:r w:rsidRPr="00E14BF1">
        <w:rPr>
          <w:i/>
          <w:iCs/>
        </w:rPr>
        <w:t>This white paper is for informational purposes only. Microsoft makes no warranties, express or implied, in this document.</w:t>
      </w:r>
    </w:p>
    <w:p w14:paraId="72E363F5" w14:textId="77777777" w:rsidR="00E14BF1" w:rsidRPr="00E14BF1" w:rsidRDefault="00E14BF1" w:rsidP="00E14BF1">
      <w:pPr>
        <w:rPr>
          <w:i/>
          <w:iCs/>
        </w:rPr>
      </w:pPr>
      <w:r w:rsidRPr="00E14BF1">
        <w:rPr>
          <w:i/>
          <w:iC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87EA9F0" w14:textId="77777777" w:rsidR="00E14BF1" w:rsidRPr="00E14BF1" w:rsidRDefault="00E14BF1" w:rsidP="00E14BF1">
      <w:pPr>
        <w:rPr>
          <w:i/>
          <w:iCs/>
        </w:rPr>
      </w:pPr>
      <w:r w:rsidRPr="00E14BF1">
        <w:rPr>
          <w:i/>
          <w:iC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CF587D4" w14:textId="4E4A2072" w:rsidR="00E14BF1" w:rsidRPr="00E14BF1" w:rsidRDefault="00E14BF1" w:rsidP="00E14BF1">
      <w:pPr>
        <w:rPr>
          <w:i/>
          <w:iCs/>
        </w:rPr>
      </w:pPr>
      <w:r w:rsidRPr="00E14BF1">
        <w:rPr>
          <w:i/>
          <w:iCs/>
        </w:rPr>
        <w:t xml:space="preserve">© 2020 Microsoft Corporation. All rights </w:t>
      </w:r>
      <w:proofErr w:type="gramStart"/>
      <w:r w:rsidRPr="00E14BF1">
        <w:rPr>
          <w:i/>
          <w:iCs/>
        </w:rPr>
        <w:t>reserved</w:t>
      </w:r>
      <w:proofErr w:type="gramEnd"/>
    </w:p>
    <w:sectPr w:rsidR="00E14BF1" w:rsidRPr="00E14BF1" w:rsidSect="00504994">
      <w:headerReference w:type="default" r:id="rId22"/>
      <w:footerReference w:type="default" r:id="rId23"/>
      <w:headerReference w:type="first" r:id="rId24"/>
      <w:footerReference w:type="first" r:id="rId25"/>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D306" w14:textId="77777777" w:rsidR="00F62AED" w:rsidRDefault="00F62AED" w:rsidP="00B85670">
      <w:pPr>
        <w:spacing w:line="240" w:lineRule="auto"/>
      </w:pPr>
      <w:r>
        <w:separator/>
      </w:r>
    </w:p>
  </w:endnote>
  <w:endnote w:type="continuationSeparator" w:id="0">
    <w:p w14:paraId="7E3721BB" w14:textId="77777777" w:rsidR="00F62AED" w:rsidRDefault="00F62AED" w:rsidP="00B85670">
      <w:pPr>
        <w:spacing w:line="240" w:lineRule="auto"/>
      </w:pPr>
      <w:r>
        <w:continuationSeparator/>
      </w:r>
    </w:p>
  </w:endnote>
  <w:endnote w:type="continuationNotice" w:id="1">
    <w:p w14:paraId="7B15EC5F" w14:textId="77777777" w:rsidR="00F62AED" w:rsidRDefault="00F62A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6831DCBF"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504994">
      <w:t>Edu Analytics Implementation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7E31" w14:textId="77777777" w:rsidR="00F62AED" w:rsidRDefault="00F62AED" w:rsidP="00B85670">
      <w:pPr>
        <w:spacing w:line="240" w:lineRule="auto"/>
      </w:pPr>
      <w:r>
        <w:separator/>
      </w:r>
    </w:p>
  </w:footnote>
  <w:footnote w:type="continuationSeparator" w:id="0">
    <w:p w14:paraId="2B31EA65" w14:textId="77777777" w:rsidR="00F62AED" w:rsidRDefault="00F62AED" w:rsidP="00B85670">
      <w:pPr>
        <w:spacing w:line="240" w:lineRule="auto"/>
      </w:pPr>
      <w:r>
        <w:continuationSeparator/>
      </w:r>
    </w:p>
  </w:footnote>
  <w:footnote w:type="continuationNotice" w:id="1">
    <w:p w14:paraId="74B22411" w14:textId="77777777" w:rsidR="00F62AED" w:rsidRDefault="00F62A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77777777" w:rsidR="00B85670" w:rsidRDefault="00B85670" w:rsidP="00B85670">
    <w:pPr>
      <w:pStyle w:val="Header"/>
      <w:spacing w:after="3360"/>
    </w:pPr>
    <w:r>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7"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4AC9" w14:textId="77777777" w:rsidR="00AD5C07" w:rsidRDefault="00AD5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409EA"/>
    <w:rsid w:val="00044308"/>
    <w:rsid w:val="000745D0"/>
    <w:rsid w:val="00092E4D"/>
    <w:rsid w:val="000A0277"/>
    <w:rsid w:val="000A1D80"/>
    <w:rsid w:val="000B14EF"/>
    <w:rsid w:val="000B6912"/>
    <w:rsid w:val="000B7BBE"/>
    <w:rsid w:val="000C75E0"/>
    <w:rsid w:val="000D6D10"/>
    <w:rsid w:val="000E0D27"/>
    <w:rsid w:val="00134C38"/>
    <w:rsid w:val="00147EA4"/>
    <w:rsid w:val="001651A0"/>
    <w:rsid w:val="00165636"/>
    <w:rsid w:val="00172200"/>
    <w:rsid w:val="0018021B"/>
    <w:rsid w:val="00181B31"/>
    <w:rsid w:val="001872A6"/>
    <w:rsid w:val="00192B86"/>
    <w:rsid w:val="001C4E58"/>
    <w:rsid w:val="001C5448"/>
    <w:rsid w:val="001D52A7"/>
    <w:rsid w:val="001E5E30"/>
    <w:rsid w:val="00243A0B"/>
    <w:rsid w:val="0024447F"/>
    <w:rsid w:val="00246795"/>
    <w:rsid w:val="00247A67"/>
    <w:rsid w:val="00275852"/>
    <w:rsid w:val="002760D2"/>
    <w:rsid w:val="002E0C2D"/>
    <w:rsid w:val="002F37F1"/>
    <w:rsid w:val="00322F73"/>
    <w:rsid w:val="003669FE"/>
    <w:rsid w:val="003743E6"/>
    <w:rsid w:val="0037729C"/>
    <w:rsid w:val="003A5BE9"/>
    <w:rsid w:val="003D3C28"/>
    <w:rsid w:val="003D4A9F"/>
    <w:rsid w:val="003D7EBC"/>
    <w:rsid w:val="003E7925"/>
    <w:rsid w:val="0041236E"/>
    <w:rsid w:val="00422AC4"/>
    <w:rsid w:val="00426E9D"/>
    <w:rsid w:val="004447D4"/>
    <w:rsid w:val="004478FF"/>
    <w:rsid w:val="00447A21"/>
    <w:rsid w:val="00456D34"/>
    <w:rsid w:val="00462FCA"/>
    <w:rsid w:val="00481904"/>
    <w:rsid w:val="004A3327"/>
    <w:rsid w:val="004E45F6"/>
    <w:rsid w:val="005000D4"/>
    <w:rsid w:val="00504994"/>
    <w:rsid w:val="00526160"/>
    <w:rsid w:val="005348A2"/>
    <w:rsid w:val="00540AAD"/>
    <w:rsid w:val="00550B79"/>
    <w:rsid w:val="00561D15"/>
    <w:rsid w:val="00570EA2"/>
    <w:rsid w:val="005945F1"/>
    <w:rsid w:val="005B011C"/>
    <w:rsid w:val="005B2DD9"/>
    <w:rsid w:val="005B4862"/>
    <w:rsid w:val="005C1DE6"/>
    <w:rsid w:val="005D6465"/>
    <w:rsid w:val="005D6C17"/>
    <w:rsid w:val="005E320F"/>
    <w:rsid w:val="005E3850"/>
    <w:rsid w:val="00615555"/>
    <w:rsid w:val="00616C6F"/>
    <w:rsid w:val="00624BA5"/>
    <w:rsid w:val="00653BFA"/>
    <w:rsid w:val="00654F72"/>
    <w:rsid w:val="006B2E24"/>
    <w:rsid w:val="006C4304"/>
    <w:rsid w:val="006E3F30"/>
    <w:rsid w:val="00703748"/>
    <w:rsid w:val="00714A6E"/>
    <w:rsid w:val="007427A6"/>
    <w:rsid w:val="00744B85"/>
    <w:rsid w:val="007750FA"/>
    <w:rsid w:val="00777F61"/>
    <w:rsid w:val="00781255"/>
    <w:rsid w:val="00783245"/>
    <w:rsid w:val="0079025D"/>
    <w:rsid w:val="007929BB"/>
    <w:rsid w:val="007B1E49"/>
    <w:rsid w:val="007E0A13"/>
    <w:rsid w:val="007E0A49"/>
    <w:rsid w:val="007E0E51"/>
    <w:rsid w:val="00806F30"/>
    <w:rsid w:val="008408BD"/>
    <w:rsid w:val="008531E2"/>
    <w:rsid w:val="008749AF"/>
    <w:rsid w:val="0087544E"/>
    <w:rsid w:val="00891D75"/>
    <w:rsid w:val="00897213"/>
    <w:rsid w:val="008B6D6F"/>
    <w:rsid w:val="008D2A85"/>
    <w:rsid w:val="00940108"/>
    <w:rsid w:val="00956190"/>
    <w:rsid w:val="00964499"/>
    <w:rsid w:val="00966CA9"/>
    <w:rsid w:val="00967491"/>
    <w:rsid w:val="00970AFF"/>
    <w:rsid w:val="00990877"/>
    <w:rsid w:val="0099242D"/>
    <w:rsid w:val="00994A6F"/>
    <w:rsid w:val="009C1B91"/>
    <w:rsid w:val="009F6807"/>
    <w:rsid w:val="00A32ECC"/>
    <w:rsid w:val="00A3775A"/>
    <w:rsid w:val="00A65E5C"/>
    <w:rsid w:val="00A840A2"/>
    <w:rsid w:val="00AC067E"/>
    <w:rsid w:val="00AC3A62"/>
    <w:rsid w:val="00AD5C07"/>
    <w:rsid w:val="00AE4984"/>
    <w:rsid w:val="00AE50C2"/>
    <w:rsid w:val="00AF36DF"/>
    <w:rsid w:val="00AF74CA"/>
    <w:rsid w:val="00B012A7"/>
    <w:rsid w:val="00B22BC1"/>
    <w:rsid w:val="00B52DF6"/>
    <w:rsid w:val="00B57D33"/>
    <w:rsid w:val="00B615BD"/>
    <w:rsid w:val="00B7506F"/>
    <w:rsid w:val="00B75FEC"/>
    <w:rsid w:val="00B85670"/>
    <w:rsid w:val="00BB4378"/>
    <w:rsid w:val="00BF0678"/>
    <w:rsid w:val="00C20D99"/>
    <w:rsid w:val="00C41B6F"/>
    <w:rsid w:val="00C67304"/>
    <w:rsid w:val="00C77794"/>
    <w:rsid w:val="00CA0546"/>
    <w:rsid w:val="00CA3A19"/>
    <w:rsid w:val="00CC57AD"/>
    <w:rsid w:val="00CC5DBA"/>
    <w:rsid w:val="00CD7E08"/>
    <w:rsid w:val="00D02DDC"/>
    <w:rsid w:val="00D17847"/>
    <w:rsid w:val="00D23865"/>
    <w:rsid w:val="00D527E4"/>
    <w:rsid w:val="00D75E43"/>
    <w:rsid w:val="00D76F2D"/>
    <w:rsid w:val="00D91938"/>
    <w:rsid w:val="00DA67E1"/>
    <w:rsid w:val="00DB5F5D"/>
    <w:rsid w:val="00DD455C"/>
    <w:rsid w:val="00DF32F7"/>
    <w:rsid w:val="00DF4958"/>
    <w:rsid w:val="00E13859"/>
    <w:rsid w:val="00E14BF1"/>
    <w:rsid w:val="00E354C5"/>
    <w:rsid w:val="00E53FB3"/>
    <w:rsid w:val="00E54BA9"/>
    <w:rsid w:val="00E56031"/>
    <w:rsid w:val="00E600BE"/>
    <w:rsid w:val="00E862AB"/>
    <w:rsid w:val="00ED7C3F"/>
    <w:rsid w:val="00EE4FCC"/>
    <w:rsid w:val="00EF2EF7"/>
    <w:rsid w:val="00F00E9F"/>
    <w:rsid w:val="00F01441"/>
    <w:rsid w:val="00F62AED"/>
    <w:rsid w:val="00FB772D"/>
    <w:rsid w:val="014819C4"/>
    <w:rsid w:val="0A0A05B6"/>
    <w:rsid w:val="0B5917A0"/>
    <w:rsid w:val="0F6F12F7"/>
    <w:rsid w:val="10345727"/>
    <w:rsid w:val="11F902FD"/>
    <w:rsid w:val="1C14B6BA"/>
    <w:rsid w:val="1C495C50"/>
    <w:rsid w:val="1D53D06F"/>
    <w:rsid w:val="2041DC83"/>
    <w:rsid w:val="233FDBCC"/>
    <w:rsid w:val="29AF1D50"/>
    <w:rsid w:val="2B4AEDB1"/>
    <w:rsid w:val="2CB98DBF"/>
    <w:rsid w:val="2FF12E81"/>
    <w:rsid w:val="310FC3E7"/>
    <w:rsid w:val="32A8566D"/>
    <w:rsid w:val="386BD644"/>
    <w:rsid w:val="38F00359"/>
    <w:rsid w:val="39C4122A"/>
    <w:rsid w:val="3A800FF2"/>
    <w:rsid w:val="3C27A41B"/>
    <w:rsid w:val="3F477E41"/>
    <w:rsid w:val="3F734CD3"/>
    <w:rsid w:val="41642BE3"/>
    <w:rsid w:val="427F1F03"/>
    <w:rsid w:val="441A6180"/>
    <w:rsid w:val="448A85F5"/>
    <w:rsid w:val="45938471"/>
    <w:rsid w:val="45E28E57"/>
    <w:rsid w:val="49FDFCD1"/>
    <w:rsid w:val="4A176C79"/>
    <w:rsid w:val="4DC186EF"/>
    <w:rsid w:val="56C7641D"/>
    <w:rsid w:val="56E02FD2"/>
    <w:rsid w:val="5E2E3770"/>
    <w:rsid w:val="5EE6C1B4"/>
    <w:rsid w:val="6EFC6FEC"/>
    <w:rsid w:val="6FA667CE"/>
    <w:rsid w:val="6FAC6AE0"/>
    <w:rsid w:val="756BB170"/>
    <w:rsid w:val="76764C0B"/>
    <w:rsid w:val="792C81A8"/>
    <w:rsid w:val="79C6F112"/>
    <w:rsid w:val="79E78CFF"/>
    <w:rsid w:val="7D4C31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21F5B64-4C6D-4271-A265-1C21124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653BFA"/>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_ip_UnifiedCompliancePolicyUIAction xmlns="http://schemas.microsoft.com/sharepoint/v3" xsi:nil="true"/>
    <MediaServiceAutoKeyPoints xmlns="d045c0ed-da0d-414b-918d-6bac2b0f0909" xsi:nil="true"/>
    <_ip_UnifiedCompliancePolicyProperties xmlns="http://schemas.microsoft.com/sharepoint/v3" xsi:nil="true"/>
    <MediaServiceKeyPoints xmlns="d045c0ed-da0d-414b-918d-6bac2b0f0909" xsi:nil="true"/>
    <MediaServiceDateTaken xmlns="d045c0ed-da0d-414b-918d-6bac2b0f0909" xsi:nil="true"/>
    <MediaServiceDuration xmlns="d045c0ed-da0d-414b-918d-6bac2b0f0909" xsi:nil="true"/>
    <lcf76f155ced4ddcb4097134ff3c332f xmlns="d045c0ed-da0d-414b-918d-6bac2b0f0909">
      <Terms xmlns="http://schemas.microsoft.com/office/infopath/2007/PartnerControls"/>
    </lcf76f155ced4ddcb4097134ff3c332f>
    <TaxCatchAll xmlns="230e9df3-be65-4c73-a93b-d1236ebd677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7" ma:contentTypeDescription="Create a new document." ma:contentTypeScope="" ma:versionID="c414e61337cd67beabbe3deaffe365d3">
  <xsd:schema xmlns:xsd="http://www.w3.org/2001/XMLSchema" xmlns:xs="http://www.w3.org/2001/XMLSchema" xmlns:p="http://schemas.microsoft.com/office/2006/metadata/properties" xmlns:ns1="http://schemas.microsoft.com/sharepoint/v3" xmlns:ns2="d045c0ed-da0d-414b-918d-6bac2b0f0909" xmlns:ns3="6a470123-577d-4ad2-841b-3cd3408735c5" xmlns:ns4="230e9df3-be65-4c73-a93b-d1236ebd677e" targetNamespace="http://schemas.microsoft.com/office/2006/metadata/properties" ma:root="true" ma:fieldsID="fa7f5c15c5bf87ba021f814f3b943efb" ns1:_="" ns2:_="" ns3:_="" ns4:_="">
    <xsd:import namespace="http://schemas.microsoft.com/sharepoint/v3"/>
    <xsd:import namespace="d045c0ed-da0d-414b-918d-6bac2b0f0909"/>
    <xsd:import namespace="6a470123-577d-4ad2-841b-3cd3408735c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ServiceDateTaken" minOccurs="0"/>
                <xsd:element ref="ns2:MediaServiceDur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false">
      <xsd:simpleType>
        <xsd:restriction base="dms:Text"/>
      </xsd:simpleType>
    </xsd:element>
    <xsd:element name="MediaServiceDuration" ma:index="21" nillable="true" ma:displayName="MediaServiceDuration" ma:hidden="true" ma:internalName="MediaServiceDuration" ma:readOnly="false">
      <xsd:simpleType>
        <xsd:restriction base="dms:Text"/>
      </xsd:simpleType>
    </xsd:element>
    <xsd:element name="lcf76f155ced4ddcb4097134ff3c332f" ma:index="23"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f69fa911-3eff-42fe-b5c5-2c96b861ab5d}" ma:internalName="TaxCatchAll" ma:showField="CatchAllData" ma:web="6a470123-577d-4ad2-841b-3cd3408735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40E83-34A3-43A0-A295-33CF3308CCD0}">
  <ds:schemaRefs>
    <ds:schemaRef ds:uri="http://schemas.microsoft.com/sharepoint/v3/contenttype/forms"/>
  </ds:schemaRefs>
</ds:datastoreItem>
</file>

<file path=customXml/itemProps2.xml><?xml version="1.0" encoding="utf-8"?>
<ds:datastoreItem xmlns:ds="http://schemas.openxmlformats.org/officeDocument/2006/customXml" ds:itemID="{768F83A4-CCF2-4FB2-9DB6-F81D1746241F}">
  <ds:schemaRefs>
    <ds:schemaRef ds:uri="http://schemas.microsoft.com/office/2006/metadata/properties"/>
    <ds:schemaRef ds:uri="http://schemas.microsoft.com/office/infopath/2007/PartnerControls"/>
    <ds:schemaRef ds:uri="d045c0ed-da0d-414b-918d-6bac2b0f0909"/>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4.xml><?xml version="1.0" encoding="utf-8"?>
<ds:datastoreItem xmlns:ds="http://schemas.openxmlformats.org/officeDocument/2006/customXml" ds:itemID="{3B757C97-6112-405D-9A07-E7EF57170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269</TotalTime>
  <Pages>6</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Gene Garcia</cp:lastModifiedBy>
  <cp:revision>68</cp:revision>
  <cp:lastPrinted>2021-02-24T00:10:00Z</cp:lastPrinted>
  <dcterms:created xsi:type="dcterms:W3CDTF">2020-09-04T16:17:00Z</dcterms:created>
  <dcterms:modified xsi:type="dcterms:W3CDTF">2021-04-16T17:12:00Z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ies>
</file>