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537963A4"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63363"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MS logo white - EMF"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8"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60291"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618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A43C6B">
            <w:rPr>
              <w:lang w:val="fr-FR"/>
            </w:rPr>
            <w:t xml:space="preserve"> avec Microsoft Entra ID</w:t>
          </w:r>
          <w:r w:rsidR="00F95A5F" w:rsidRPr="00120E2A">
            <w:rPr>
              <w:lang w:val="fr-FR"/>
            </w:rPr>
            <w:t xml:space="preserve">   </w:t>
          </w:r>
        </w:p>
        <w:p w14:paraId="32A91000" w14:textId="5D6EEE9F"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 xml:space="preserve">Guide de configuration Microsoft Entra </w:t>
          </w:r>
          <w:r w:rsidR="003621F5">
            <w:rPr>
              <w:rFonts w:eastAsia="Times New Roman"/>
              <w:color w:val="FFFFFF" w:themeColor="background1"/>
              <w:spacing w:val="0"/>
              <w:sz w:val="28"/>
              <w:szCs w:val="40"/>
              <w:lang w:val="fr-FR"/>
            </w:rPr>
            <w:t>Private Access</w:t>
          </w:r>
          <w:r w:rsidRPr="00120E2A">
            <w:rPr>
              <w:rFonts w:eastAsia="Times New Roman"/>
              <w:color w:val="FFFFFF" w:themeColor="background1"/>
              <w:spacing w:val="0"/>
              <w:sz w:val="28"/>
              <w:szCs w:val="40"/>
              <w:lang w:val="fr-FR"/>
            </w:rPr>
            <w:t xml:space="preserve"> 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5ABC0EB0"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 xml:space="preserve">Version </w:t>
          </w:r>
          <w:r w:rsidR="002E03E4">
            <w:rPr>
              <w:rFonts w:eastAsia="Times New Roman"/>
              <w:color w:val="FFFFFF" w:themeColor="background1"/>
              <w:sz w:val="32"/>
              <w:szCs w:val="44"/>
            </w:rPr>
            <w:t>1</w:t>
          </w:r>
          <w:r w:rsidRPr="009C1E56">
            <w:rPr>
              <w:rFonts w:eastAsia="Times New Roman"/>
              <w:color w:val="FFFFFF" w:themeColor="background1"/>
              <w:sz w:val="32"/>
              <w:szCs w:val="44"/>
            </w:rPr>
            <w:t>.</w:t>
          </w:r>
          <w:r w:rsidR="002E03E4">
            <w:rPr>
              <w:rFonts w:eastAsia="Times New Roman"/>
              <w:color w:val="FFFFFF" w:themeColor="background1"/>
              <w:sz w:val="32"/>
              <w:szCs w:val="44"/>
            </w:rPr>
            <w:t>0</w:t>
          </w:r>
          <w:r w:rsidRPr="009C1E56">
            <w:rPr>
              <w:rFonts w:eastAsia="Times New Roman"/>
              <w:color w:val="FFFFFF" w:themeColor="background1"/>
              <w:sz w:val="32"/>
              <w:szCs w:val="44"/>
            </w:rPr>
            <w:t xml:space="preserve"> - </w:t>
          </w:r>
          <w:r w:rsidR="002E03E4">
            <w:rPr>
              <w:rFonts w:eastAsia="Times New Roman"/>
              <w:color w:val="FFFFFF" w:themeColor="background1"/>
              <w:sz w:val="32"/>
              <w:szCs w:val="44"/>
            </w:rPr>
            <w:t>Déc</w:t>
          </w:r>
          <w:r w:rsidR="00A14BC6">
            <w:rPr>
              <w:rFonts w:eastAsia="Times New Roman"/>
              <w:color w:val="FFFFFF" w:themeColor="background1"/>
              <w:sz w:val="32"/>
              <w:szCs w:val="44"/>
            </w:rPr>
            <w:t>embre</w:t>
          </w:r>
          <w:r w:rsidRPr="009C1E56">
            <w:rPr>
              <w:rFonts w:eastAsia="Times New Roman"/>
              <w:color w:val="FFFFFF" w:themeColor="background1"/>
              <w:sz w:val="32"/>
              <w:szCs w:val="44"/>
            </w:rPr>
            <w:t xml:space="preserve">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0B398831" w14:textId="77777777" w:rsidR="00195FFE" w:rsidRDefault="00195FFE" w:rsidP="00641701">
          <w:pPr>
            <w:jc w:val="left"/>
          </w:pPr>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t>.</w:t>
          </w:r>
        </w:p>
        <w:p w14:paraId="392A6A10" w14:textId="77777777" w:rsidR="00195FFE" w:rsidRPr="00F95A5F" w:rsidRDefault="00195FFE" w:rsidP="00195FFE"/>
        <w:p w14:paraId="2B33AC60" w14:textId="77777777" w:rsidR="00195FFE" w:rsidRDefault="00195FFE" w:rsidP="00195FFE">
          <w:r>
            <w:rPr>
              <w:noProof/>
            </w:rPr>
            <w:drawing>
              <wp:inline distT="0" distB="0" distL="0" distR="0" wp14:anchorId="1942C5E5" wp14:editId="31AE9A51">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8689A11" w14:textId="77777777" w:rsidR="00195FFE" w:rsidRPr="00195FFE" w:rsidRDefault="00195FFE" w:rsidP="00641701">
          <w:pPr>
            <w:jc w:val="left"/>
            <w:rPr>
              <w:sz w:val="18"/>
              <w:szCs w:val="20"/>
            </w:rPr>
          </w:pPr>
          <w:r w:rsidRPr="00195FFE">
            <w:rPr>
              <w:sz w:val="18"/>
              <w:szCs w:val="20"/>
            </w:rPr>
            <w:t>Attribution 4.0 International (CC BY 4.0)</w:t>
          </w:r>
        </w:p>
        <w:p w14:paraId="5FEB6B0C" w14:textId="77777777" w:rsidR="00195FFE" w:rsidRPr="002D3DF3" w:rsidRDefault="00195FFE" w:rsidP="00641701">
          <w:pPr>
            <w:jc w:val="left"/>
            <w:rPr>
              <w:sz w:val="18"/>
              <w:szCs w:val="20"/>
            </w:rPr>
          </w:pPr>
          <w:r w:rsidRPr="002D3DF3">
            <w:rPr>
              <w:sz w:val="18"/>
              <w:szCs w:val="20"/>
            </w:rPr>
            <w:t xml:space="preserve">Microsoft et tous les contributeurs vous accordent une licence pour ce document sous la licence </w:t>
          </w:r>
          <w:hyperlink r:id="rId10"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1"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2" w:history="1">
            <w:r w:rsidRPr="002D3DF3">
              <w:rPr>
                <w:rStyle w:val="Lienhypertexte"/>
                <w:sz w:val="18"/>
                <w:szCs w:val="20"/>
              </w:rPr>
              <w:t>LICENSE-CODE</w:t>
            </w:r>
          </w:hyperlink>
          <w:r w:rsidRPr="002D3DF3">
            <w:rPr>
              <w:sz w:val="18"/>
              <w:szCs w:val="20"/>
            </w:rPr>
            <w:t>.</w:t>
          </w:r>
        </w:p>
        <w:p w14:paraId="65768259" w14:textId="77777777" w:rsidR="00195FFE" w:rsidRPr="002D3DF3" w:rsidRDefault="00195FFE" w:rsidP="00641701">
          <w:pPr>
            <w:jc w:val="left"/>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3" w:history="1">
            <w:r w:rsidRPr="002D3DF3">
              <w:rPr>
                <w:rStyle w:val="Lienhypertexte"/>
                <w:sz w:val="18"/>
                <w:szCs w:val="20"/>
              </w:rPr>
              <w:t>http://go.microsoft.com/fwlink/?LinkID=254653</w:t>
            </w:r>
          </w:hyperlink>
          <w:r w:rsidRPr="002D3DF3">
            <w:rPr>
              <w:sz w:val="18"/>
              <w:szCs w:val="20"/>
            </w:rPr>
            <w:t>.</w:t>
          </w:r>
        </w:p>
        <w:p w14:paraId="0E738C1E" w14:textId="77777777" w:rsidR="00195FFE" w:rsidRPr="002D3DF3" w:rsidRDefault="00195FFE" w:rsidP="00641701">
          <w:pPr>
            <w:jc w:val="left"/>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4" w:history="1">
            <w:r w:rsidRPr="009A5366">
              <w:rPr>
                <w:rStyle w:val="Lienhypertexte"/>
                <w:sz w:val="18"/>
                <w:szCs w:val="20"/>
              </w:rPr>
              <w:t>https://privacy.microsoft.com/fr-fr/</w:t>
            </w:r>
          </w:hyperlink>
          <w:r w:rsidRPr="002D3DF3">
            <w:rPr>
              <w:sz w:val="18"/>
              <w:szCs w:val="20"/>
            </w:rPr>
            <w:t xml:space="preserve"> </w:t>
          </w:r>
        </w:p>
        <w:p w14:paraId="01D31113" w14:textId="77777777" w:rsidR="00195FFE" w:rsidRPr="002D3DF3" w:rsidRDefault="00195FFE" w:rsidP="00641701">
          <w:pPr>
            <w:jc w:val="left"/>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p w14:paraId="69A89C59" w14:textId="77777777" w:rsidR="007134E4" w:rsidRPr="00195FFE" w:rsidRDefault="007134E4" w:rsidP="00F95A5F"/>
        <w:p w14:paraId="0482F460" w14:textId="77777777" w:rsidR="007134E4" w:rsidRPr="00195FFE" w:rsidRDefault="007134E4" w:rsidP="00F95A5F"/>
        <w:p w14:paraId="2EE5CBE3" w14:textId="77777777" w:rsidR="007134E4" w:rsidRPr="00195FFE"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2275085F" w:rsidR="00120E2A" w:rsidRPr="00120E2A" w:rsidRDefault="00120E2A" w:rsidP="00120E2A">
      <w:pPr>
        <w:pageBreakBefore/>
        <w:spacing w:after="240" w:line="259" w:lineRule="auto"/>
        <w:jc w:val="left"/>
        <w:rPr>
          <w:rFonts w:ascii="Segoe UI Semibold" w:eastAsia="Calibri" w:hAnsi="Segoe UI Semibold" w:cs="Segoe UI Semibold"/>
          <w:color w:val="000000"/>
          <w:sz w:val="36"/>
          <w:szCs w:val="36"/>
          <w:lang w:val="en-US" w:eastAsia="fr-FR"/>
        </w:rPr>
      </w:pPr>
      <w:r w:rsidRPr="00120E2A">
        <w:rPr>
          <w:rFonts w:ascii="Segoe UI Semibold" w:eastAsia="Calibri" w:hAnsi="Segoe UI Semibold" w:cs="Segoe UI Semibold"/>
          <w:color w:val="000000"/>
          <w:sz w:val="36"/>
          <w:szCs w:val="36"/>
          <w:lang w:val="en-US" w:eastAsia="fr-FR"/>
        </w:rPr>
        <w:lastRenderedPageBreak/>
        <w:t>Content</w:t>
      </w:r>
    </w:p>
    <w:sdt>
      <w:sdtPr>
        <w:rPr>
          <w:rFonts w:eastAsia="Calibri"/>
          <w:b/>
          <w:noProof w:val="0"/>
          <w:szCs w:val="20"/>
          <w:lang w:val="en-US"/>
        </w:rPr>
        <w:id w:val="144112491"/>
        <w:docPartObj>
          <w:docPartGallery w:val="Table of Contents"/>
          <w:docPartUnique/>
        </w:docPartObj>
      </w:sdtPr>
      <w:sdtEndPr>
        <w:rPr>
          <w:b w:val="0"/>
          <w:color w:val="000000" w:themeColor="text1"/>
        </w:rPr>
      </w:sdtEndPr>
      <w:sdtContent>
        <w:p w14:paraId="2C8C34EB" w14:textId="52A1891E" w:rsidR="00CF6B1F" w:rsidRDefault="00120E2A">
          <w:pPr>
            <w:pStyle w:val="TM1"/>
            <w:rPr>
              <w:rFonts w:asciiTheme="minorHAnsi" w:eastAsiaTheme="minorEastAsia" w:hAnsiTheme="minorHAnsi" w:cstheme="minorBidi"/>
              <w:kern w:val="2"/>
              <w:sz w:val="24"/>
              <w:szCs w:val="24"/>
              <w:lang w:eastAsia="fr-FR"/>
              <w14:ligatures w14:val="standardContextual"/>
            </w:rPr>
          </w:pPr>
          <w:r w:rsidRPr="00195FFE">
            <w:rPr>
              <w:rFonts w:eastAsia="Calibri"/>
              <w:szCs w:val="20"/>
              <w:lang w:val="en-US"/>
            </w:rPr>
            <w:fldChar w:fldCharType="begin"/>
          </w:r>
          <w:r w:rsidRPr="00195FFE">
            <w:rPr>
              <w:rFonts w:eastAsia="Calibri"/>
              <w:szCs w:val="20"/>
              <w:lang w:val="en-US"/>
            </w:rPr>
            <w:instrText>TOC \o "1-2" \h \z \u</w:instrText>
          </w:r>
          <w:r w:rsidRPr="00195FFE">
            <w:rPr>
              <w:rFonts w:eastAsia="Calibri"/>
              <w:szCs w:val="20"/>
              <w:lang w:val="en-US"/>
            </w:rPr>
            <w:fldChar w:fldCharType="separate"/>
          </w:r>
          <w:hyperlink w:anchor="_Toc188006277" w:history="1">
            <w:r w:rsidR="00CF6B1F" w:rsidRPr="00386F4F">
              <w:rPr>
                <w:rStyle w:val="Lienhypertexte"/>
              </w:rPr>
              <w:t>1</w:t>
            </w:r>
            <w:r w:rsidR="00CF6B1F">
              <w:rPr>
                <w:rFonts w:asciiTheme="minorHAnsi" w:eastAsiaTheme="minorEastAsia" w:hAnsiTheme="minorHAnsi" w:cstheme="minorBidi"/>
                <w:kern w:val="2"/>
                <w:sz w:val="24"/>
                <w:szCs w:val="24"/>
                <w:lang w:eastAsia="fr-FR"/>
                <w14:ligatures w14:val="standardContextual"/>
              </w:rPr>
              <w:tab/>
            </w:r>
            <w:r w:rsidR="00CF6B1F" w:rsidRPr="00386F4F">
              <w:rPr>
                <w:rStyle w:val="Lienhypertexte"/>
              </w:rPr>
              <w:t>Introduction</w:t>
            </w:r>
            <w:r w:rsidR="00CF6B1F">
              <w:rPr>
                <w:webHidden/>
              </w:rPr>
              <w:tab/>
            </w:r>
            <w:r w:rsidR="00CF6B1F">
              <w:rPr>
                <w:webHidden/>
              </w:rPr>
              <w:fldChar w:fldCharType="begin"/>
            </w:r>
            <w:r w:rsidR="00CF6B1F">
              <w:rPr>
                <w:webHidden/>
              </w:rPr>
              <w:instrText xml:space="preserve"> PAGEREF _Toc188006277 \h </w:instrText>
            </w:r>
            <w:r w:rsidR="00CF6B1F">
              <w:rPr>
                <w:webHidden/>
              </w:rPr>
            </w:r>
            <w:r w:rsidR="00CF6B1F">
              <w:rPr>
                <w:webHidden/>
              </w:rPr>
              <w:fldChar w:fldCharType="separate"/>
            </w:r>
            <w:r w:rsidR="00CF6B1F">
              <w:rPr>
                <w:webHidden/>
              </w:rPr>
              <w:t>5</w:t>
            </w:r>
            <w:r w:rsidR="00CF6B1F">
              <w:rPr>
                <w:webHidden/>
              </w:rPr>
              <w:fldChar w:fldCharType="end"/>
            </w:r>
          </w:hyperlink>
        </w:p>
        <w:p w14:paraId="19D6E8A0" w14:textId="6666F58F"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78" w:history="1">
            <w:r w:rsidRPr="00CF6B1F">
              <w:rPr>
                <w:rStyle w:val="Lienhypertexte"/>
                <w:color w:val="000000" w:themeColor="text1"/>
              </w:rPr>
              <w:t>1.1</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Objectifs du guide</w:t>
            </w:r>
            <w:r w:rsidRPr="00CF6B1F">
              <w:rPr>
                <w:webHidden/>
              </w:rPr>
              <w:tab/>
            </w:r>
            <w:r w:rsidRPr="00CF6B1F">
              <w:rPr>
                <w:webHidden/>
              </w:rPr>
              <w:fldChar w:fldCharType="begin"/>
            </w:r>
            <w:r w:rsidRPr="00CF6B1F">
              <w:rPr>
                <w:webHidden/>
              </w:rPr>
              <w:instrText xml:space="preserve"> PAGEREF _Toc188006278 \h </w:instrText>
            </w:r>
            <w:r w:rsidRPr="00CF6B1F">
              <w:rPr>
                <w:webHidden/>
              </w:rPr>
            </w:r>
            <w:r w:rsidRPr="00CF6B1F">
              <w:rPr>
                <w:webHidden/>
              </w:rPr>
              <w:fldChar w:fldCharType="separate"/>
            </w:r>
            <w:r w:rsidRPr="00CF6B1F">
              <w:rPr>
                <w:webHidden/>
              </w:rPr>
              <w:t>6</w:t>
            </w:r>
            <w:r w:rsidRPr="00CF6B1F">
              <w:rPr>
                <w:webHidden/>
              </w:rPr>
              <w:fldChar w:fldCharType="end"/>
            </w:r>
          </w:hyperlink>
        </w:p>
        <w:p w14:paraId="64A70004" w14:textId="34E31B3C"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79" w:history="1">
            <w:r w:rsidRPr="00CF6B1F">
              <w:rPr>
                <w:rStyle w:val="Lienhypertexte"/>
                <w:color w:val="000000" w:themeColor="text1"/>
              </w:rPr>
              <w:t>1.2</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Non-objectifs du guide</w:t>
            </w:r>
            <w:r w:rsidRPr="00CF6B1F">
              <w:rPr>
                <w:webHidden/>
              </w:rPr>
              <w:tab/>
            </w:r>
            <w:r w:rsidRPr="00CF6B1F">
              <w:rPr>
                <w:webHidden/>
              </w:rPr>
              <w:fldChar w:fldCharType="begin"/>
            </w:r>
            <w:r w:rsidRPr="00CF6B1F">
              <w:rPr>
                <w:webHidden/>
              </w:rPr>
              <w:instrText xml:space="preserve"> PAGEREF _Toc188006279 \h </w:instrText>
            </w:r>
            <w:r w:rsidRPr="00CF6B1F">
              <w:rPr>
                <w:webHidden/>
              </w:rPr>
            </w:r>
            <w:r w:rsidRPr="00CF6B1F">
              <w:rPr>
                <w:webHidden/>
              </w:rPr>
              <w:fldChar w:fldCharType="separate"/>
            </w:r>
            <w:r w:rsidRPr="00CF6B1F">
              <w:rPr>
                <w:webHidden/>
              </w:rPr>
              <w:t>6</w:t>
            </w:r>
            <w:r w:rsidRPr="00CF6B1F">
              <w:rPr>
                <w:webHidden/>
              </w:rPr>
              <w:fldChar w:fldCharType="end"/>
            </w:r>
          </w:hyperlink>
        </w:p>
        <w:p w14:paraId="75B874A3" w14:textId="0E196990" w:rsidR="00CF6B1F" w:rsidRPr="00CF6B1F" w:rsidRDefault="00CF6B1F">
          <w:pPr>
            <w:pStyle w:val="TM1"/>
            <w:rPr>
              <w:rFonts w:asciiTheme="minorHAnsi" w:eastAsiaTheme="minorEastAsia" w:hAnsiTheme="minorHAnsi" w:cstheme="minorBidi"/>
              <w:color w:val="000000" w:themeColor="text1"/>
              <w:kern w:val="2"/>
              <w:sz w:val="24"/>
              <w:szCs w:val="24"/>
              <w:lang w:eastAsia="fr-FR"/>
              <w14:ligatures w14:val="standardContextual"/>
            </w:rPr>
          </w:pPr>
          <w:hyperlink w:anchor="_Toc188006280" w:history="1">
            <w:r w:rsidRPr="00CF6B1F">
              <w:rPr>
                <w:rStyle w:val="Lienhypertexte"/>
                <w:color w:val="000000" w:themeColor="text1"/>
              </w:rPr>
              <w:t>2</w:t>
            </w:r>
            <w:r w:rsidRPr="00CF6B1F">
              <w:rPr>
                <w:rFonts w:asciiTheme="minorHAnsi" w:eastAsiaTheme="minorEastAsia" w:hAnsiTheme="minorHAnsi" w:cstheme="minorBidi"/>
                <w:color w:val="000000" w:themeColor="text1"/>
                <w:kern w:val="2"/>
                <w:sz w:val="24"/>
                <w:szCs w:val="24"/>
                <w:lang w:eastAsia="fr-FR"/>
                <w14:ligatures w14:val="standardContextual"/>
              </w:rPr>
              <w:tab/>
            </w:r>
            <w:r w:rsidRPr="00CF6B1F">
              <w:rPr>
                <w:rStyle w:val="Lienhypertexte"/>
                <w:color w:val="000000" w:themeColor="text1"/>
              </w:rPr>
              <w:t>Vue d’ensemble de Microsoft Entra Private Access</w:t>
            </w:r>
            <w:r w:rsidRPr="00CF6B1F">
              <w:rPr>
                <w:webHidden/>
                <w:color w:val="000000" w:themeColor="text1"/>
              </w:rPr>
              <w:tab/>
            </w:r>
            <w:r w:rsidRPr="00CF6B1F">
              <w:rPr>
                <w:webHidden/>
                <w:color w:val="000000" w:themeColor="text1"/>
              </w:rPr>
              <w:fldChar w:fldCharType="begin"/>
            </w:r>
            <w:r w:rsidRPr="00CF6B1F">
              <w:rPr>
                <w:webHidden/>
                <w:color w:val="000000" w:themeColor="text1"/>
              </w:rPr>
              <w:instrText xml:space="preserve"> PAGEREF _Toc188006280 \h </w:instrText>
            </w:r>
            <w:r w:rsidRPr="00CF6B1F">
              <w:rPr>
                <w:webHidden/>
                <w:color w:val="000000" w:themeColor="text1"/>
              </w:rPr>
            </w:r>
            <w:r w:rsidRPr="00CF6B1F">
              <w:rPr>
                <w:webHidden/>
                <w:color w:val="000000" w:themeColor="text1"/>
              </w:rPr>
              <w:fldChar w:fldCharType="separate"/>
            </w:r>
            <w:r w:rsidRPr="00CF6B1F">
              <w:rPr>
                <w:webHidden/>
                <w:color w:val="000000" w:themeColor="text1"/>
              </w:rPr>
              <w:t>8</w:t>
            </w:r>
            <w:r w:rsidRPr="00CF6B1F">
              <w:rPr>
                <w:webHidden/>
                <w:color w:val="000000" w:themeColor="text1"/>
              </w:rPr>
              <w:fldChar w:fldCharType="end"/>
            </w:r>
          </w:hyperlink>
        </w:p>
        <w:p w14:paraId="405F9397" w14:textId="163B6AF2"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81" w:history="1">
            <w:r w:rsidRPr="00CF6B1F">
              <w:rPr>
                <w:rStyle w:val="Lienhypertexte"/>
                <w:color w:val="000000" w:themeColor="text1"/>
              </w:rPr>
              <w:t>2.1</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Appliquer l'accès conditionnel à toutes les ressources privées</w:t>
            </w:r>
            <w:r w:rsidRPr="00CF6B1F">
              <w:rPr>
                <w:webHidden/>
              </w:rPr>
              <w:tab/>
            </w:r>
            <w:r w:rsidRPr="00CF6B1F">
              <w:rPr>
                <w:webHidden/>
              </w:rPr>
              <w:fldChar w:fldCharType="begin"/>
            </w:r>
            <w:r w:rsidRPr="00CF6B1F">
              <w:rPr>
                <w:webHidden/>
              </w:rPr>
              <w:instrText xml:space="preserve"> PAGEREF _Toc188006281 \h </w:instrText>
            </w:r>
            <w:r w:rsidRPr="00CF6B1F">
              <w:rPr>
                <w:webHidden/>
              </w:rPr>
            </w:r>
            <w:r w:rsidRPr="00CF6B1F">
              <w:rPr>
                <w:webHidden/>
              </w:rPr>
              <w:fldChar w:fldCharType="separate"/>
            </w:r>
            <w:r w:rsidRPr="00CF6B1F">
              <w:rPr>
                <w:webHidden/>
              </w:rPr>
              <w:t>9</w:t>
            </w:r>
            <w:r w:rsidRPr="00CF6B1F">
              <w:rPr>
                <w:webHidden/>
              </w:rPr>
              <w:fldChar w:fldCharType="end"/>
            </w:r>
          </w:hyperlink>
        </w:p>
        <w:p w14:paraId="2DADE3CB" w14:textId="2CEEF2B1"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82" w:history="1">
            <w:r w:rsidRPr="00CF6B1F">
              <w:rPr>
                <w:rStyle w:val="Lienhypertexte"/>
                <w:color w:val="000000" w:themeColor="text1"/>
              </w:rPr>
              <w:t>2.2</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Offrir un accès transparent aux applications et ressources privées</w:t>
            </w:r>
            <w:r w:rsidRPr="00CF6B1F">
              <w:rPr>
                <w:webHidden/>
              </w:rPr>
              <w:tab/>
            </w:r>
            <w:r w:rsidRPr="00CF6B1F">
              <w:rPr>
                <w:webHidden/>
              </w:rPr>
              <w:fldChar w:fldCharType="begin"/>
            </w:r>
            <w:r w:rsidRPr="00CF6B1F">
              <w:rPr>
                <w:webHidden/>
              </w:rPr>
              <w:instrText xml:space="preserve"> PAGEREF _Toc188006282 \h </w:instrText>
            </w:r>
            <w:r w:rsidRPr="00CF6B1F">
              <w:rPr>
                <w:webHidden/>
              </w:rPr>
            </w:r>
            <w:r w:rsidRPr="00CF6B1F">
              <w:rPr>
                <w:webHidden/>
              </w:rPr>
              <w:fldChar w:fldCharType="separate"/>
            </w:r>
            <w:r w:rsidRPr="00CF6B1F">
              <w:rPr>
                <w:webHidden/>
              </w:rPr>
              <w:t>10</w:t>
            </w:r>
            <w:r w:rsidRPr="00CF6B1F">
              <w:rPr>
                <w:webHidden/>
              </w:rPr>
              <w:fldChar w:fldCharType="end"/>
            </w:r>
          </w:hyperlink>
        </w:p>
        <w:p w14:paraId="0308B7B8" w14:textId="6F3A3BC0"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83" w:history="1">
            <w:r w:rsidRPr="00CF6B1F">
              <w:rPr>
                <w:rStyle w:val="Lienhypertexte"/>
                <w:color w:val="000000" w:themeColor="text1"/>
              </w:rPr>
              <w:t>2.3</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Moderniser l’accès aux applications privées</w:t>
            </w:r>
            <w:r w:rsidRPr="00CF6B1F">
              <w:rPr>
                <w:webHidden/>
              </w:rPr>
              <w:tab/>
            </w:r>
            <w:r w:rsidRPr="00CF6B1F">
              <w:rPr>
                <w:webHidden/>
              </w:rPr>
              <w:fldChar w:fldCharType="begin"/>
            </w:r>
            <w:r w:rsidRPr="00CF6B1F">
              <w:rPr>
                <w:webHidden/>
              </w:rPr>
              <w:instrText xml:space="preserve"> PAGEREF _Toc188006283 \h </w:instrText>
            </w:r>
            <w:r w:rsidRPr="00CF6B1F">
              <w:rPr>
                <w:webHidden/>
              </w:rPr>
            </w:r>
            <w:r w:rsidRPr="00CF6B1F">
              <w:rPr>
                <w:webHidden/>
              </w:rPr>
              <w:fldChar w:fldCharType="separate"/>
            </w:r>
            <w:r w:rsidRPr="00CF6B1F">
              <w:rPr>
                <w:webHidden/>
              </w:rPr>
              <w:t>10</w:t>
            </w:r>
            <w:r w:rsidRPr="00CF6B1F">
              <w:rPr>
                <w:webHidden/>
              </w:rPr>
              <w:fldChar w:fldCharType="end"/>
            </w:r>
          </w:hyperlink>
        </w:p>
        <w:p w14:paraId="007CC093" w14:textId="7CCB5E96"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84" w:history="1">
            <w:r w:rsidRPr="00CF6B1F">
              <w:rPr>
                <w:rStyle w:val="Lienhypertexte"/>
                <w:color w:val="000000" w:themeColor="text1"/>
              </w:rPr>
              <w:t>2.4</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Mettre en œuvre un accès juste-à-temps aux ressources sensibles</w:t>
            </w:r>
            <w:r w:rsidRPr="00CF6B1F">
              <w:rPr>
                <w:webHidden/>
              </w:rPr>
              <w:tab/>
            </w:r>
            <w:r w:rsidRPr="00CF6B1F">
              <w:rPr>
                <w:webHidden/>
              </w:rPr>
              <w:fldChar w:fldCharType="begin"/>
            </w:r>
            <w:r w:rsidRPr="00CF6B1F">
              <w:rPr>
                <w:webHidden/>
              </w:rPr>
              <w:instrText xml:space="preserve"> PAGEREF _Toc188006284 \h </w:instrText>
            </w:r>
            <w:r w:rsidRPr="00CF6B1F">
              <w:rPr>
                <w:webHidden/>
              </w:rPr>
            </w:r>
            <w:r w:rsidRPr="00CF6B1F">
              <w:rPr>
                <w:webHidden/>
              </w:rPr>
              <w:fldChar w:fldCharType="separate"/>
            </w:r>
            <w:r w:rsidRPr="00CF6B1F">
              <w:rPr>
                <w:webHidden/>
              </w:rPr>
              <w:t>11</w:t>
            </w:r>
            <w:r w:rsidRPr="00CF6B1F">
              <w:rPr>
                <w:webHidden/>
              </w:rPr>
              <w:fldChar w:fldCharType="end"/>
            </w:r>
          </w:hyperlink>
        </w:p>
        <w:p w14:paraId="4CF479C2" w14:textId="0EB368E2" w:rsidR="00CF6B1F" w:rsidRPr="00CF6B1F" w:rsidRDefault="00CF6B1F">
          <w:pPr>
            <w:pStyle w:val="TM1"/>
            <w:rPr>
              <w:rFonts w:asciiTheme="minorHAnsi" w:eastAsiaTheme="minorEastAsia" w:hAnsiTheme="minorHAnsi" w:cstheme="minorBidi"/>
              <w:color w:val="000000" w:themeColor="text1"/>
              <w:kern w:val="2"/>
              <w:sz w:val="24"/>
              <w:szCs w:val="24"/>
              <w:lang w:eastAsia="fr-FR"/>
              <w14:ligatures w14:val="standardContextual"/>
            </w:rPr>
          </w:pPr>
          <w:hyperlink w:anchor="_Toc188006285" w:history="1">
            <w:r w:rsidRPr="00CF6B1F">
              <w:rPr>
                <w:rStyle w:val="Lienhypertexte"/>
                <w:color w:val="000000" w:themeColor="text1"/>
              </w:rPr>
              <w:t>3</w:t>
            </w:r>
            <w:r w:rsidRPr="00CF6B1F">
              <w:rPr>
                <w:rFonts w:asciiTheme="minorHAnsi" w:eastAsiaTheme="minorEastAsia" w:hAnsiTheme="minorHAnsi" w:cstheme="minorBidi"/>
                <w:color w:val="000000" w:themeColor="text1"/>
                <w:kern w:val="2"/>
                <w:sz w:val="24"/>
                <w:szCs w:val="24"/>
                <w:lang w:eastAsia="fr-FR"/>
                <w14:ligatures w14:val="standardContextual"/>
              </w:rPr>
              <w:tab/>
            </w:r>
            <w:r w:rsidRPr="00CF6B1F">
              <w:rPr>
                <w:rStyle w:val="Lienhypertexte"/>
                <w:color w:val="000000" w:themeColor="text1"/>
              </w:rPr>
              <w:t>Configuration de Microsoft Entra Private Access</w:t>
            </w:r>
            <w:r w:rsidRPr="00CF6B1F">
              <w:rPr>
                <w:webHidden/>
                <w:color w:val="000000" w:themeColor="text1"/>
              </w:rPr>
              <w:tab/>
            </w:r>
            <w:r w:rsidRPr="00CF6B1F">
              <w:rPr>
                <w:webHidden/>
                <w:color w:val="000000" w:themeColor="text1"/>
              </w:rPr>
              <w:fldChar w:fldCharType="begin"/>
            </w:r>
            <w:r w:rsidRPr="00CF6B1F">
              <w:rPr>
                <w:webHidden/>
                <w:color w:val="000000" w:themeColor="text1"/>
              </w:rPr>
              <w:instrText xml:space="preserve"> PAGEREF _Toc188006285 \h </w:instrText>
            </w:r>
            <w:r w:rsidRPr="00CF6B1F">
              <w:rPr>
                <w:webHidden/>
                <w:color w:val="000000" w:themeColor="text1"/>
              </w:rPr>
            </w:r>
            <w:r w:rsidRPr="00CF6B1F">
              <w:rPr>
                <w:webHidden/>
                <w:color w:val="000000" w:themeColor="text1"/>
              </w:rPr>
              <w:fldChar w:fldCharType="separate"/>
            </w:r>
            <w:r w:rsidRPr="00CF6B1F">
              <w:rPr>
                <w:webHidden/>
                <w:color w:val="000000" w:themeColor="text1"/>
              </w:rPr>
              <w:t>12</w:t>
            </w:r>
            <w:r w:rsidRPr="00CF6B1F">
              <w:rPr>
                <w:webHidden/>
                <w:color w:val="000000" w:themeColor="text1"/>
              </w:rPr>
              <w:fldChar w:fldCharType="end"/>
            </w:r>
          </w:hyperlink>
        </w:p>
        <w:p w14:paraId="59EFD459" w14:textId="2ADC1CB6"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86" w:history="1">
            <w:r w:rsidRPr="00CF6B1F">
              <w:rPr>
                <w:rStyle w:val="Lienhypertexte"/>
                <w:color w:val="000000" w:themeColor="text1"/>
              </w:rPr>
              <w:t>3.1</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Prise en compte des prérequis</w:t>
            </w:r>
            <w:r w:rsidRPr="00CF6B1F">
              <w:rPr>
                <w:webHidden/>
              </w:rPr>
              <w:tab/>
            </w:r>
            <w:r w:rsidRPr="00CF6B1F">
              <w:rPr>
                <w:webHidden/>
              </w:rPr>
              <w:fldChar w:fldCharType="begin"/>
            </w:r>
            <w:r w:rsidRPr="00CF6B1F">
              <w:rPr>
                <w:webHidden/>
              </w:rPr>
              <w:instrText xml:space="preserve"> PAGEREF _Toc188006286 \h </w:instrText>
            </w:r>
            <w:r w:rsidRPr="00CF6B1F">
              <w:rPr>
                <w:webHidden/>
              </w:rPr>
            </w:r>
            <w:r w:rsidRPr="00CF6B1F">
              <w:rPr>
                <w:webHidden/>
              </w:rPr>
              <w:fldChar w:fldCharType="separate"/>
            </w:r>
            <w:r w:rsidRPr="00CF6B1F">
              <w:rPr>
                <w:webHidden/>
              </w:rPr>
              <w:t>13</w:t>
            </w:r>
            <w:r w:rsidRPr="00CF6B1F">
              <w:rPr>
                <w:webHidden/>
              </w:rPr>
              <w:fldChar w:fldCharType="end"/>
            </w:r>
          </w:hyperlink>
        </w:p>
        <w:p w14:paraId="60B22F00" w14:textId="07F19F35"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87" w:history="1">
            <w:r w:rsidRPr="00CF6B1F">
              <w:rPr>
                <w:rStyle w:val="Lienhypertexte"/>
                <w:color w:val="000000" w:themeColor="text1"/>
              </w:rPr>
              <w:t>3.2</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Prise en compte des limitations connues</w:t>
            </w:r>
            <w:r w:rsidRPr="00CF6B1F">
              <w:rPr>
                <w:webHidden/>
              </w:rPr>
              <w:tab/>
            </w:r>
            <w:r w:rsidRPr="00CF6B1F">
              <w:rPr>
                <w:webHidden/>
              </w:rPr>
              <w:fldChar w:fldCharType="begin"/>
            </w:r>
            <w:r w:rsidRPr="00CF6B1F">
              <w:rPr>
                <w:webHidden/>
              </w:rPr>
              <w:instrText xml:space="preserve"> PAGEREF _Toc188006287 \h </w:instrText>
            </w:r>
            <w:r w:rsidRPr="00CF6B1F">
              <w:rPr>
                <w:webHidden/>
              </w:rPr>
            </w:r>
            <w:r w:rsidRPr="00CF6B1F">
              <w:rPr>
                <w:webHidden/>
              </w:rPr>
              <w:fldChar w:fldCharType="separate"/>
            </w:r>
            <w:r w:rsidRPr="00CF6B1F">
              <w:rPr>
                <w:webHidden/>
              </w:rPr>
              <w:t>14</w:t>
            </w:r>
            <w:r w:rsidRPr="00CF6B1F">
              <w:rPr>
                <w:webHidden/>
              </w:rPr>
              <w:fldChar w:fldCharType="end"/>
            </w:r>
          </w:hyperlink>
        </w:p>
        <w:p w14:paraId="2EC1F695" w14:textId="4FD3E865"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88" w:history="1">
            <w:r w:rsidRPr="00CF6B1F">
              <w:rPr>
                <w:rStyle w:val="Lienhypertexte"/>
                <w:color w:val="000000" w:themeColor="text1"/>
              </w:rPr>
              <w:t>3.3</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Activation de l’Accès global sécurisé</w:t>
            </w:r>
            <w:r w:rsidRPr="00CF6B1F">
              <w:rPr>
                <w:webHidden/>
              </w:rPr>
              <w:tab/>
            </w:r>
            <w:r w:rsidRPr="00CF6B1F">
              <w:rPr>
                <w:webHidden/>
              </w:rPr>
              <w:fldChar w:fldCharType="begin"/>
            </w:r>
            <w:r w:rsidRPr="00CF6B1F">
              <w:rPr>
                <w:webHidden/>
              </w:rPr>
              <w:instrText xml:space="preserve"> PAGEREF _Toc188006288 \h </w:instrText>
            </w:r>
            <w:r w:rsidRPr="00CF6B1F">
              <w:rPr>
                <w:webHidden/>
              </w:rPr>
            </w:r>
            <w:r w:rsidRPr="00CF6B1F">
              <w:rPr>
                <w:webHidden/>
              </w:rPr>
              <w:fldChar w:fldCharType="separate"/>
            </w:r>
            <w:r w:rsidRPr="00CF6B1F">
              <w:rPr>
                <w:webHidden/>
              </w:rPr>
              <w:t>14</w:t>
            </w:r>
            <w:r w:rsidRPr="00CF6B1F">
              <w:rPr>
                <w:webHidden/>
              </w:rPr>
              <w:fldChar w:fldCharType="end"/>
            </w:r>
          </w:hyperlink>
        </w:p>
        <w:p w14:paraId="621D74F7" w14:textId="08625C0E"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89" w:history="1">
            <w:r w:rsidRPr="00CF6B1F">
              <w:rPr>
                <w:rStyle w:val="Lienhypertexte"/>
                <w:color w:val="000000" w:themeColor="text1"/>
              </w:rPr>
              <w:t>3.4</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Configuration de l’Accès rapide</w:t>
            </w:r>
            <w:r w:rsidRPr="00CF6B1F">
              <w:rPr>
                <w:webHidden/>
              </w:rPr>
              <w:tab/>
            </w:r>
            <w:r w:rsidRPr="00CF6B1F">
              <w:rPr>
                <w:webHidden/>
              </w:rPr>
              <w:fldChar w:fldCharType="begin"/>
            </w:r>
            <w:r w:rsidRPr="00CF6B1F">
              <w:rPr>
                <w:webHidden/>
              </w:rPr>
              <w:instrText xml:space="preserve"> PAGEREF _Toc188006289 \h </w:instrText>
            </w:r>
            <w:r w:rsidRPr="00CF6B1F">
              <w:rPr>
                <w:webHidden/>
              </w:rPr>
            </w:r>
            <w:r w:rsidRPr="00CF6B1F">
              <w:rPr>
                <w:webHidden/>
              </w:rPr>
              <w:fldChar w:fldCharType="separate"/>
            </w:r>
            <w:r w:rsidRPr="00CF6B1F">
              <w:rPr>
                <w:webHidden/>
              </w:rPr>
              <w:t>15</w:t>
            </w:r>
            <w:r w:rsidRPr="00CF6B1F">
              <w:rPr>
                <w:webHidden/>
              </w:rPr>
              <w:fldChar w:fldCharType="end"/>
            </w:r>
          </w:hyperlink>
        </w:p>
        <w:p w14:paraId="1F1D0279" w14:textId="38AA5AD9"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90" w:history="1">
            <w:r w:rsidRPr="00CF6B1F">
              <w:rPr>
                <w:rStyle w:val="Lienhypertexte"/>
                <w:color w:val="000000" w:themeColor="text1"/>
              </w:rPr>
              <w:t>3.5</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Configuration de l’Accès par application</w:t>
            </w:r>
            <w:r w:rsidRPr="00CF6B1F">
              <w:rPr>
                <w:webHidden/>
              </w:rPr>
              <w:tab/>
            </w:r>
            <w:r w:rsidRPr="00CF6B1F">
              <w:rPr>
                <w:webHidden/>
              </w:rPr>
              <w:fldChar w:fldCharType="begin"/>
            </w:r>
            <w:r w:rsidRPr="00CF6B1F">
              <w:rPr>
                <w:webHidden/>
              </w:rPr>
              <w:instrText xml:space="preserve"> PAGEREF _Toc188006290 \h </w:instrText>
            </w:r>
            <w:r w:rsidRPr="00CF6B1F">
              <w:rPr>
                <w:webHidden/>
              </w:rPr>
            </w:r>
            <w:r w:rsidRPr="00CF6B1F">
              <w:rPr>
                <w:webHidden/>
              </w:rPr>
              <w:fldChar w:fldCharType="separate"/>
            </w:r>
            <w:r w:rsidRPr="00CF6B1F">
              <w:rPr>
                <w:webHidden/>
              </w:rPr>
              <w:t>22</w:t>
            </w:r>
            <w:r w:rsidRPr="00CF6B1F">
              <w:rPr>
                <w:webHidden/>
              </w:rPr>
              <w:fldChar w:fldCharType="end"/>
            </w:r>
          </w:hyperlink>
        </w:p>
        <w:p w14:paraId="36F48E29" w14:textId="5FEA8D72" w:rsidR="00CF6B1F" w:rsidRPr="00CF6B1F" w:rsidRDefault="00CF6B1F">
          <w:pPr>
            <w:pStyle w:val="TM1"/>
            <w:rPr>
              <w:rFonts w:asciiTheme="minorHAnsi" w:eastAsiaTheme="minorEastAsia" w:hAnsiTheme="minorHAnsi" w:cstheme="minorBidi"/>
              <w:color w:val="000000" w:themeColor="text1"/>
              <w:kern w:val="2"/>
              <w:sz w:val="24"/>
              <w:szCs w:val="24"/>
              <w:lang w:eastAsia="fr-FR"/>
              <w14:ligatures w14:val="standardContextual"/>
            </w:rPr>
          </w:pPr>
          <w:hyperlink w:anchor="_Toc188006291" w:history="1">
            <w:r w:rsidRPr="00CF6B1F">
              <w:rPr>
                <w:rStyle w:val="Lienhypertexte"/>
                <w:color w:val="000000" w:themeColor="text1"/>
              </w:rPr>
              <w:t>4</w:t>
            </w:r>
            <w:r w:rsidRPr="00CF6B1F">
              <w:rPr>
                <w:rFonts w:asciiTheme="minorHAnsi" w:eastAsiaTheme="minorEastAsia" w:hAnsiTheme="minorHAnsi" w:cstheme="minorBidi"/>
                <w:color w:val="000000" w:themeColor="text1"/>
                <w:kern w:val="2"/>
                <w:sz w:val="24"/>
                <w:szCs w:val="24"/>
                <w:lang w:eastAsia="fr-FR"/>
                <w14:ligatures w14:val="standardContextual"/>
              </w:rPr>
              <w:tab/>
            </w:r>
            <w:r w:rsidRPr="00CF6B1F">
              <w:rPr>
                <w:rStyle w:val="Lienhypertexte"/>
                <w:color w:val="000000" w:themeColor="text1"/>
              </w:rPr>
              <w:t>Configuration des appareils Windows</w:t>
            </w:r>
            <w:r w:rsidRPr="00CF6B1F">
              <w:rPr>
                <w:webHidden/>
                <w:color w:val="000000" w:themeColor="text1"/>
              </w:rPr>
              <w:tab/>
            </w:r>
            <w:r w:rsidRPr="00CF6B1F">
              <w:rPr>
                <w:webHidden/>
                <w:color w:val="000000" w:themeColor="text1"/>
              </w:rPr>
              <w:fldChar w:fldCharType="begin"/>
            </w:r>
            <w:r w:rsidRPr="00CF6B1F">
              <w:rPr>
                <w:webHidden/>
                <w:color w:val="000000" w:themeColor="text1"/>
              </w:rPr>
              <w:instrText xml:space="preserve"> PAGEREF _Toc188006291 \h </w:instrText>
            </w:r>
            <w:r w:rsidRPr="00CF6B1F">
              <w:rPr>
                <w:webHidden/>
                <w:color w:val="000000" w:themeColor="text1"/>
              </w:rPr>
            </w:r>
            <w:r w:rsidRPr="00CF6B1F">
              <w:rPr>
                <w:webHidden/>
                <w:color w:val="000000" w:themeColor="text1"/>
              </w:rPr>
              <w:fldChar w:fldCharType="separate"/>
            </w:r>
            <w:r w:rsidRPr="00CF6B1F">
              <w:rPr>
                <w:webHidden/>
                <w:color w:val="000000" w:themeColor="text1"/>
              </w:rPr>
              <w:t>26</w:t>
            </w:r>
            <w:r w:rsidRPr="00CF6B1F">
              <w:rPr>
                <w:webHidden/>
                <w:color w:val="000000" w:themeColor="text1"/>
              </w:rPr>
              <w:fldChar w:fldCharType="end"/>
            </w:r>
          </w:hyperlink>
        </w:p>
        <w:p w14:paraId="5EFE8931" w14:textId="60BC9A66"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92" w:history="1">
            <w:r w:rsidRPr="00CF6B1F">
              <w:rPr>
                <w:rStyle w:val="Lienhypertexte"/>
                <w:color w:val="000000" w:themeColor="text1"/>
              </w:rPr>
              <w:t>4.1</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Mise en œuvre du client d’Accès global sécurisé</w:t>
            </w:r>
            <w:r w:rsidRPr="00CF6B1F">
              <w:rPr>
                <w:webHidden/>
              </w:rPr>
              <w:tab/>
            </w:r>
            <w:r w:rsidRPr="00CF6B1F">
              <w:rPr>
                <w:webHidden/>
              </w:rPr>
              <w:fldChar w:fldCharType="begin"/>
            </w:r>
            <w:r w:rsidRPr="00CF6B1F">
              <w:rPr>
                <w:webHidden/>
              </w:rPr>
              <w:instrText xml:space="preserve"> PAGEREF _Toc188006292 \h </w:instrText>
            </w:r>
            <w:r w:rsidRPr="00CF6B1F">
              <w:rPr>
                <w:webHidden/>
              </w:rPr>
            </w:r>
            <w:r w:rsidRPr="00CF6B1F">
              <w:rPr>
                <w:webHidden/>
              </w:rPr>
              <w:fldChar w:fldCharType="separate"/>
            </w:r>
            <w:r w:rsidRPr="00CF6B1F">
              <w:rPr>
                <w:webHidden/>
              </w:rPr>
              <w:t>26</w:t>
            </w:r>
            <w:r w:rsidRPr="00CF6B1F">
              <w:rPr>
                <w:webHidden/>
              </w:rPr>
              <w:fldChar w:fldCharType="end"/>
            </w:r>
          </w:hyperlink>
        </w:p>
        <w:p w14:paraId="65E215E2" w14:textId="78BD6C0D"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93" w:history="1">
            <w:r w:rsidRPr="00CF6B1F">
              <w:rPr>
                <w:rStyle w:val="Lienhypertexte"/>
                <w:color w:val="000000" w:themeColor="text1"/>
              </w:rPr>
              <w:t>4.2</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Considérations relatives à l’utilisation de Kerberos pour l’authentification unique (SSO)</w:t>
            </w:r>
            <w:r w:rsidRPr="00CF6B1F">
              <w:rPr>
                <w:webHidden/>
              </w:rPr>
              <w:tab/>
            </w:r>
            <w:r w:rsidRPr="00CF6B1F">
              <w:rPr>
                <w:webHidden/>
              </w:rPr>
              <w:fldChar w:fldCharType="begin"/>
            </w:r>
            <w:r w:rsidRPr="00CF6B1F">
              <w:rPr>
                <w:webHidden/>
              </w:rPr>
              <w:instrText xml:space="preserve"> PAGEREF _Toc188006293 \h </w:instrText>
            </w:r>
            <w:r w:rsidRPr="00CF6B1F">
              <w:rPr>
                <w:webHidden/>
              </w:rPr>
            </w:r>
            <w:r w:rsidRPr="00CF6B1F">
              <w:rPr>
                <w:webHidden/>
              </w:rPr>
              <w:fldChar w:fldCharType="separate"/>
            </w:r>
            <w:r w:rsidRPr="00CF6B1F">
              <w:rPr>
                <w:webHidden/>
              </w:rPr>
              <w:t>30</w:t>
            </w:r>
            <w:r w:rsidRPr="00CF6B1F">
              <w:rPr>
                <w:webHidden/>
              </w:rPr>
              <w:fldChar w:fldCharType="end"/>
            </w:r>
          </w:hyperlink>
        </w:p>
        <w:p w14:paraId="2D6E6D53" w14:textId="116078C7"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94" w:history="1">
            <w:r w:rsidRPr="00CF6B1F">
              <w:rPr>
                <w:rStyle w:val="Lienhypertexte"/>
                <w:color w:val="000000" w:themeColor="text1"/>
              </w:rPr>
              <w:t>4.3</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Résolution de problèmes</w:t>
            </w:r>
            <w:r w:rsidRPr="00CF6B1F">
              <w:rPr>
                <w:webHidden/>
              </w:rPr>
              <w:tab/>
            </w:r>
            <w:r w:rsidRPr="00CF6B1F">
              <w:rPr>
                <w:webHidden/>
              </w:rPr>
              <w:fldChar w:fldCharType="begin"/>
            </w:r>
            <w:r w:rsidRPr="00CF6B1F">
              <w:rPr>
                <w:webHidden/>
              </w:rPr>
              <w:instrText xml:space="preserve"> PAGEREF _Toc188006294 \h </w:instrText>
            </w:r>
            <w:r w:rsidRPr="00CF6B1F">
              <w:rPr>
                <w:webHidden/>
              </w:rPr>
            </w:r>
            <w:r w:rsidRPr="00CF6B1F">
              <w:rPr>
                <w:webHidden/>
              </w:rPr>
              <w:fldChar w:fldCharType="separate"/>
            </w:r>
            <w:r w:rsidRPr="00CF6B1F">
              <w:rPr>
                <w:webHidden/>
              </w:rPr>
              <w:t>31</w:t>
            </w:r>
            <w:r w:rsidRPr="00CF6B1F">
              <w:rPr>
                <w:webHidden/>
              </w:rPr>
              <w:fldChar w:fldCharType="end"/>
            </w:r>
          </w:hyperlink>
        </w:p>
        <w:p w14:paraId="0064C40D" w14:textId="4A411EA7" w:rsidR="00CF6B1F" w:rsidRPr="00CF6B1F" w:rsidRDefault="00CF6B1F">
          <w:pPr>
            <w:pStyle w:val="TM1"/>
            <w:rPr>
              <w:rFonts w:asciiTheme="minorHAnsi" w:eastAsiaTheme="minorEastAsia" w:hAnsiTheme="minorHAnsi" w:cstheme="minorBidi"/>
              <w:color w:val="000000" w:themeColor="text1"/>
              <w:kern w:val="2"/>
              <w:sz w:val="24"/>
              <w:szCs w:val="24"/>
              <w:lang w:eastAsia="fr-FR"/>
              <w14:ligatures w14:val="standardContextual"/>
            </w:rPr>
          </w:pPr>
          <w:hyperlink w:anchor="_Toc188006295" w:history="1">
            <w:r w:rsidRPr="00CF6B1F">
              <w:rPr>
                <w:rStyle w:val="Lienhypertexte"/>
                <w:color w:val="000000" w:themeColor="text1"/>
              </w:rPr>
              <w:t>5</w:t>
            </w:r>
            <w:r w:rsidRPr="00CF6B1F">
              <w:rPr>
                <w:rFonts w:asciiTheme="minorHAnsi" w:eastAsiaTheme="minorEastAsia" w:hAnsiTheme="minorHAnsi" w:cstheme="minorBidi"/>
                <w:color w:val="000000" w:themeColor="text1"/>
                <w:kern w:val="2"/>
                <w:sz w:val="24"/>
                <w:szCs w:val="24"/>
                <w:lang w:eastAsia="fr-FR"/>
                <w14:ligatures w14:val="standardContextual"/>
              </w:rPr>
              <w:tab/>
            </w:r>
            <w:r w:rsidRPr="00CF6B1F">
              <w:rPr>
                <w:rStyle w:val="Lienhypertexte"/>
                <w:color w:val="000000" w:themeColor="text1"/>
              </w:rPr>
              <w:t>Accès privé aux ressources RDP</w:t>
            </w:r>
            <w:r w:rsidRPr="00CF6B1F">
              <w:rPr>
                <w:webHidden/>
                <w:color w:val="000000" w:themeColor="text1"/>
              </w:rPr>
              <w:tab/>
            </w:r>
            <w:r w:rsidRPr="00CF6B1F">
              <w:rPr>
                <w:webHidden/>
                <w:color w:val="000000" w:themeColor="text1"/>
              </w:rPr>
              <w:fldChar w:fldCharType="begin"/>
            </w:r>
            <w:r w:rsidRPr="00CF6B1F">
              <w:rPr>
                <w:webHidden/>
                <w:color w:val="000000" w:themeColor="text1"/>
              </w:rPr>
              <w:instrText xml:space="preserve"> PAGEREF _Toc188006295 \h </w:instrText>
            </w:r>
            <w:r w:rsidRPr="00CF6B1F">
              <w:rPr>
                <w:webHidden/>
                <w:color w:val="000000" w:themeColor="text1"/>
              </w:rPr>
            </w:r>
            <w:r w:rsidRPr="00CF6B1F">
              <w:rPr>
                <w:webHidden/>
                <w:color w:val="000000" w:themeColor="text1"/>
              </w:rPr>
              <w:fldChar w:fldCharType="separate"/>
            </w:r>
            <w:r w:rsidRPr="00CF6B1F">
              <w:rPr>
                <w:webHidden/>
                <w:color w:val="000000" w:themeColor="text1"/>
              </w:rPr>
              <w:t>33</w:t>
            </w:r>
            <w:r w:rsidRPr="00CF6B1F">
              <w:rPr>
                <w:webHidden/>
                <w:color w:val="000000" w:themeColor="text1"/>
              </w:rPr>
              <w:fldChar w:fldCharType="end"/>
            </w:r>
          </w:hyperlink>
        </w:p>
        <w:p w14:paraId="34C1D15C" w14:textId="2D0C7B5F"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96" w:history="1">
            <w:r w:rsidRPr="00CF6B1F">
              <w:rPr>
                <w:rStyle w:val="Lienhypertexte"/>
                <w:color w:val="000000" w:themeColor="text1"/>
              </w:rPr>
              <w:t>5.1</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Etapes de mise en œuvre</w:t>
            </w:r>
            <w:r w:rsidRPr="00CF6B1F">
              <w:rPr>
                <w:webHidden/>
              </w:rPr>
              <w:tab/>
            </w:r>
            <w:r w:rsidRPr="00CF6B1F">
              <w:rPr>
                <w:webHidden/>
              </w:rPr>
              <w:fldChar w:fldCharType="begin"/>
            </w:r>
            <w:r w:rsidRPr="00CF6B1F">
              <w:rPr>
                <w:webHidden/>
              </w:rPr>
              <w:instrText xml:space="preserve"> PAGEREF _Toc188006296 \h </w:instrText>
            </w:r>
            <w:r w:rsidRPr="00CF6B1F">
              <w:rPr>
                <w:webHidden/>
              </w:rPr>
            </w:r>
            <w:r w:rsidRPr="00CF6B1F">
              <w:rPr>
                <w:webHidden/>
              </w:rPr>
              <w:fldChar w:fldCharType="separate"/>
            </w:r>
            <w:r w:rsidRPr="00CF6B1F">
              <w:rPr>
                <w:webHidden/>
              </w:rPr>
              <w:t>33</w:t>
            </w:r>
            <w:r w:rsidRPr="00CF6B1F">
              <w:rPr>
                <w:webHidden/>
              </w:rPr>
              <w:fldChar w:fldCharType="end"/>
            </w:r>
          </w:hyperlink>
        </w:p>
        <w:p w14:paraId="0A897777" w14:textId="15C38796" w:rsidR="00CF6B1F" w:rsidRPr="00CF6B1F" w:rsidRDefault="00CF6B1F">
          <w:pPr>
            <w:pStyle w:val="TM2"/>
            <w:rPr>
              <w:rFonts w:asciiTheme="minorHAnsi" w:eastAsiaTheme="minorEastAsia" w:hAnsiTheme="minorHAnsi" w:cstheme="minorBidi"/>
              <w:kern w:val="2"/>
              <w:sz w:val="24"/>
              <w:szCs w:val="24"/>
              <w:lang w:eastAsia="fr-FR"/>
              <w14:ligatures w14:val="standardContextual"/>
            </w:rPr>
          </w:pPr>
          <w:hyperlink w:anchor="_Toc188006297" w:history="1">
            <w:r w:rsidRPr="00CF6B1F">
              <w:rPr>
                <w:rStyle w:val="Lienhypertexte"/>
                <w:color w:val="000000" w:themeColor="text1"/>
              </w:rPr>
              <w:t>5.2</w:t>
            </w:r>
            <w:r w:rsidRPr="00CF6B1F">
              <w:rPr>
                <w:rFonts w:asciiTheme="minorHAnsi" w:eastAsiaTheme="minorEastAsia" w:hAnsiTheme="minorHAnsi" w:cstheme="minorBidi"/>
                <w:kern w:val="2"/>
                <w:sz w:val="24"/>
                <w:szCs w:val="24"/>
                <w:lang w:eastAsia="fr-FR"/>
                <w14:ligatures w14:val="standardContextual"/>
              </w:rPr>
              <w:tab/>
            </w:r>
            <w:r w:rsidRPr="00CF6B1F">
              <w:rPr>
                <w:rStyle w:val="Lienhypertexte"/>
                <w:color w:val="000000" w:themeColor="text1"/>
              </w:rPr>
              <w:t>Problèmes courants et solutions pour les connexions RDP</w:t>
            </w:r>
            <w:r w:rsidRPr="00CF6B1F">
              <w:rPr>
                <w:webHidden/>
              </w:rPr>
              <w:tab/>
            </w:r>
            <w:r w:rsidRPr="00CF6B1F">
              <w:rPr>
                <w:webHidden/>
              </w:rPr>
              <w:fldChar w:fldCharType="begin"/>
            </w:r>
            <w:r w:rsidRPr="00CF6B1F">
              <w:rPr>
                <w:webHidden/>
              </w:rPr>
              <w:instrText xml:space="preserve"> PAGEREF _Toc188006297 \h </w:instrText>
            </w:r>
            <w:r w:rsidRPr="00CF6B1F">
              <w:rPr>
                <w:webHidden/>
              </w:rPr>
            </w:r>
            <w:r w:rsidRPr="00CF6B1F">
              <w:rPr>
                <w:webHidden/>
              </w:rPr>
              <w:fldChar w:fldCharType="separate"/>
            </w:r>
            <w:r w:rsidRPr="00CF6B1F">
              <w:rPr>
                <w:webHidden/>
              </w:rPr>
              <w:t>34</w:t>
            </w:r>
            <w:r w:rsidRPr="00CF6B1F">
              <w:rPr>
                <w:webHidden/>
              </w:rPr>
              <w:fldChar w:fldCharType="end"/>
            </w:r>
          </w:hyperlink>
        </w:p>
        <w:p w14:paraId="56B8C534" w14:textId="519A13DF" w:rsidR="00CF6B1F" w:rsidRPr="00CF6B1F" w:rsidRDefault="00CF6B1F">
          <w:pPr>
            <w:pStyle w:val="TM1"/>
            <w:rPr>
              <w:rFonts w:asciiTheme="minorHAnsi" w:eastAsiaTheme="minorEastAsia" w:hAnsiTheme="minorHAnsi" w:cstheme="minorBidi"/>
              <w:color w:val="000000" w:themeColor="text1"/>
              <w:kern w:val="2"/>
              <w:sz w:val="24"/>
              <w:szCs w:val="24"/>
              <w:lang w:eastAsia="fr-FR"/>
              <w14:ligatures w14:val="standardContextual"/>
            </w:rPr>
          </w:pPr>
          <w:hyperlink w:anchor="_Toc188006298" w:history="1">
            <w:r w:rsidRPr="00CF6B1F">
              <w:rPr>
                <w:rStyle w:val="Lienhypertexte"/>
                <w:color w:val="000000" w:themeColor="text1"/>
              </w:rPr>
              <w:t>6</w:t>
            </w:r>
            <w:r w:rsidRPr="00CF6B1F">
              <w:rPr>
                <w:rFonts w:asciiTheme="minorHAnsi" w:eastAsiaTheme="minorEastAsia" w:hAnsiTheme="minorHAnsi" w:cstheme="minorBidi"/>
                <w:color w:val="000000" w:themeColor="text1"/>
                <w:kern w:val="2"/>
                <w:sz w:val="24"/>
                <w:szCs w:val="24"/>
                <w:lang w:eastAsia="fr-FR"/>
                <w14:ligatures w14:val="standardContextual"/>
              </w:rPr>
              <w:tab/>
            </w:r>
            <w:r w:rsidRPr="00CF6B1F">
              <w:rPr>
                <w:rStyle w:val="Lienhypertexte"/>
                <w:color w:val="000000" w:themeColor="text1"/>
              </w:rPr>
              <w:t>Accès privé aux ressources SMB</w:t>
            </w:r>
            <w:r w:rsidRPr="00CF6B1F">
              <w:rPr>
                <w:webHidden/>
                <w:color w:val="000000" w:themeColor="text1"/>
              </w:rPr>
              <w:tab/>
            </w:r>
            <w:r w:rsidRPr="00CF6B1F">
              <w:rPr>
                <w:webHidden/>
                <w:color w:val="000000" w:themeColor="text1"/>
              </w:rPr>
              <w:fldChar w:fldCharType="begin"/>
            </w:r>
            <w:r w:rsidRPr="00CF6B1F">
              <w:rPr>
                <w:webHidden/>
                <w:color w:val="000000" w:themeColor="text1"/>
              </w:rPr>
              <w:instrText xml:space="preserve"> PAGEREF _Toc188006298 \h </w:instrText>
            </w:r>
            <w:r w:rsidRPr="00CF6B1F">
              <w:rPr>
                <w:webHidden/>
                <w:color w:val="000000" w:themeColor="text1"/>
              </w:rPr>
            </w:r>
            <w:r w:rsidRPr="00CF6B1F">
              <w:rPr>
                <w:webHidden/>
                <w:color w:val="000000" w:themeColor="text1"/>
              </w:rPr>
              <w:fldChar w:fldCharType="separate"/>
            </w:r>
            <w:r w:rsidRPr="00CF6B1F">
              <w:rPr>
                <w:webHidden/>
                <w:color w:val="000000" w:themeColor="text1"/>
              </w:rPr>
              <w:t>36</w:t>
            </w:r>
            <w:r w:rsidRPr="00CF6B1F">
              <w:rPr>
                <w:webHidden/>
                <w:color w:val="000000" w:themeColor="text1"/>
              </w:rPr>
              <w:fldChar w:fldCharType="end"/>
            </w:r>
          </w:hyperlink>
        </w:p>
        <w:p w14:paraId="097245D8" w14:textId="3BD7FD52" w:rsidR="00CF6B1F" w:rsidRDefault="00CF6B1F">
          <w:pPr>
            <w:pStyle w:val="TM1"/>
            <w:rPr>
              <w:rFonts w:asciiTheme="minorHAnsi" w:eastAsiaTheme="minorEastAsia" w:hAnsiTheme="minorHAnsi" w:cstheme="minorBidi"/>
              <w:kern w:val="2"/>
              <w:sz w:val="24"/>
              <w:szCs w:val="24"/>
              <w:lang w:eastAsia="fr-FR"/>
              <w14:ligatures w14:val="standardContextual"/>
            </w:rPr>
          </w:pPr>
          <w:hyperlink w:anchor="_Toc188006299" w:history="1">
            <w:r w:rsidRPr="00386F4F">
              <w:rPr>
                <w:rStyle w:val="Lienhypertexte"/>
              </w:rPr>
              <w:t>7</w:t>
            </w:r>
            <w:r>
              <w:rPr>
                <w:rFonts w:asciiTheme="minorHAnsi" w:eastAsiaTheme="minorEastAsia" w:hAnsiTheme="minorHAnsi" w:cstheme="minorBidi"/>
                <w:kern w:val="2"/>
                <w:sz w:val="24"/>
                <w:szCs w:val="24"/>
                <w:lang w:eastAsia="fr-FR"/>
                <w14:ligatures w14:val="standardContextual"/>
              </w:rPr>
              <w:tab/>
            </w:r>
            <w:r w:rsidRPr="00386F4F">
              <w:rPr>
                <w:rStyle w:val="Lienhypertexte"/>
              </w:rPr>
              <w:t>Conclusion</w:t>
            </w:r>
            <w:r>
              <w:rPr>
                <w:webHidden/>
              </w:rPr>
              <w:tab/>
            </w:r>
            <w:r>
              <w:rPr>
                <w:webHidden/>
              </w:rPr>
              <w:fldChar w:fldCharType="begin"/>
            </w:r>
            <w:r>
              <w:rPr>
                <w:webHidden/>
              </w:rPr>
              <w:instrText xml:space="preserve"> PAGEREF _Toc188006299 \h </w:instrText>
            </w:r>
            <w:r>
              <w:rPr>
                <w:webHidden/>
              </w:rPr>
            </w:r>
            <w:r>
              <w:rPr>
                <w:webHidden/>
              </w:rPr>
              <w:fldChar w:fldCharType="separate"/>
            </w:r>
            <w:r>
              <w:rPr>
                <w:webHidden/>
              </w:rPr>
              <w:t>38</w:t>
            </w:r>
            <w:r>
              <w:rPr>
                <w:webHidden/>
              </w:rPr>
              <w:fldChar w:fldCharType="end"/>
            </w:r>
          </w:hyperlink>
        </w:p>
        <w:p w14:paraId="56751045" w14:textId="7FEE1CCC" w:rsidR="007134E4" w:rsidRPr="00195FFE" w:rsidRDefault="00120E2A" w:rsidP="00120E2A">
          <w:pPr>
            <w:rPr>
              <w:color w:val="000000" w:themeColor="text1"/>
            </w:rPr>
          </w:pPr>
          <w:r w:rsidRPr="00195FFE">
            <w:rPr>
              <w:rFonts w:eastAsia="Calibri"/>
              <w:szCs w:val="20"/>
              <w:lang w:val="en-US"/>
            </w:rPr>
            <w:fldChar w:fldCharType="end"/>
          </w:r>
        </w:p>
      </w:sdtContent>
    </w:sdt>
    <w:p w14:paraId="63FDFB0F" w14:textId="77777777" w:rsidR="007134E4" w:rsidRPr="00F95A5F" w:rsidRDefault="007134E4" w:rsidP="00C867C2">
      <w:pPr>
        <w:pStyle w:val="Titre1"/>
      </w:pPr>
      <w:bookmarkStart w:id="0" w:name="_Toc152172699"/>
      <w:bookmarkStart w:id="1" w:name="_Toc188006277"/>
      <w:r w:rsidRPr="00DB75EC">
        <w:lastRenderedPageBreak/>
        <w:t>Introduction</w:t>
      </w:r>
      <w:bookmarkEnd w:id="0"/>
      <w:bookmarkEnd w:id="1"/>
    </w:p>
    <w:p w14:paraId="55E0EE6C" w14:textId="402F7916" w:rsidR="00693507" w:rsidRDefault="00693507" w:rsidP="009B06F9">
      <w:pPr>
        <w:jc w:val="left"/>
      </w:pPr>
      <w:bookmarkStart w:id="2" w:name="_Toc152172701"/>
      <w:r w:rsidRPr="00975C17">
        <w:t>Les modèles traditionnels de sécurité réseau deviennent de plus en plus inefficaces dans un monde où l</w:t>
      </w:r>
      <w:r>
        <w:t>’accès</w:t>
      </w:r>
      <w:r w:rsidRPr="00975C17">
        <w:t xml:space="preserve"> à distance</w:t>
      </w:r>
      <w:r>
        <w:t>, l’utilisation de</w:t>
      </w:r>
      <w:r w:rsidRPr="00975C17">
        <w:t xml:space="preserve"> services cloud</w:t>
      </w:r>
      <w:r>
        <w:t xml:space="preserve"> ou encore le recours à des prestataires externes</w:t>
      </w:r>
      <w:r w:rsidRPr="00975C17">
        <w:t xml:space="preserve"> </w:t>
      </w:r>
      <w:r>
        <w:t>deviennen</w:t>
      </w:r>
      <w:r w:rsidRPr="00975C17">
        <w:t xml:space="preserve">t </w:t>
      </w:r>
      <w:r>
        <w:t xml:space="preserve">de plus en plus </w:t>
      </w:r>
      <w:r w:rsidRPr="00975C17">
        <w:t>la norme.</w:t>
      </w:r>
      <w:r>
        <w:t xml:space="preserve"> </w:t>
      </w:r>
      <w:r w:rsidR="000D40D0">
        <w:t>Les établissements</w:t>
      </w:r>
      <w:r>
        <w:t xml:space="preserve"> de Santé</w:t>
      </w:r>
      <w:r w:rsidRPr="001A2185">
        <w:t xml:space="preserve"> </w:t>
      </w:r>
      <w:r>
        <w:t>(ES) n’échapp</w:t>
      </w:r>
      <w:r w:rsidR="000D40D0">
        <w:t>ent pas</w:t>
      </w:r>
      <w:r>
        <w:t xml:space="preserve"> à cette situation </w:t>
      </w:r>
      <w:r w:rsidR="000D40D0">
        <w:t xml:space="preserve">et </w:t>
      </w:r>
      <w:r>
        <w:t>se trouvent de facto en première ligne</w:t>
      </w:r>
      <w:r w:rsidR="000D40D0">
        <w:t xml:space="preserve">. Ils </w:t>
      </w:r>
      <w:r>
        <w:t xml:space="preserve">doivent </w:t>
      </w:r>
      <w:r w:rsidRPr="001A2185">
        <w:t>adapt</w:t>
      </w:r>
      <w:r>
        <w:t>er</w:t>
      </w:r>
      <w:r w:rsidRPr="001A2185">
        <w:t xml:space="preserve"> leur architecture et leurs mesures de sécurité pour répondre aux défis actuels de cybersécurité</w:t>
      </w:r>
      <w:r w:rsidR="000D40D0">
        <w:t>. L’</w:t>
      </w:r>
      <w:r w:rsidRPr="001A2185">
        <w:t>identité avec la sécurité réseau devient la première ligne de défense et le fondement de toute stratégie</w:t>
      </w:r>
      <w:r>
        <w:t xml:space="preserve"> « Confiance Zéro » ou</w:t>
      </w:r>
      <w:r w:rsidRPr="001A2185">
        <w:t xml:space="preserve"> Zero Trust</w:t>
      </w:r>
      <w:r>
        <w:t xml:space="preserve">, Cf. </w:t>
      </w:r>
      <w:r w:rsidRPr="004D084A">
        <w:t>Modèle Confiance Zéro - Architecture de sécurité moderne</w:t>
      </w:r>
      <w:r>
        <w:t xml:space="preserve"> : </w:t>
      </w:r>
      <w:hyperlink r:id="rId15" w:history="1">
        <w:r w:rsidRPr="00623ABC">
          <w:rPr>
            <w:rStyle w:val="Lienhypertexte"/>
          </w:rPr>
          <w:t>https://www.microsoft.com/fr-fr/security/business/zero-trust</w:t>
        </w:r>
      </w:hyperlink>
      <w:r w:rsidRPr="001A2185">
        <w:t xml:space="preserve">. </w:t>
      </w:r>
    </w:p>
    <w:p w14:paraId="31278F56" w14:textId="77777777" w:rsidR="00693507" w:rsidRDefault="00693507" w:rsidP="009B06F9">
      <w:pPr>
        <w:jc w:val="left"/>
      </w:pPr>
      <w:r>
        <w:t>D</w:t>
      </w:r>
      <w:r w:rsidRPr="00975C17">
        <w:t xml:space="preserve">ans un paysage </w:t>
      </w:r>
      <w:r>
        <w:t>où les</w:t>
      </w:r>
      <w:r w:rsidRPr="00975C17">
        <w:t xml:space="preserve"> frontières</w:t>
      </w:r>
      <w:r>
        <w:t xml:space="preserve"> s’estompent, les technologies héritées (</w:t>
      </w:r>
      <w:r w:rsidRPr="00241DB8">
        <w:rPr>
          <w:i/>
          <w:iCs/>
          <w:lang w:val="en-US"/>
        </w:rPr>
        <w:t>legacy</w:t>
      </w:r>
      <w:r>
        <w:t>) peuvent augmenter les risques en matière de cybersécurité avec :</w:t>
      </w:r>
    </w:p>
    <w:p w14:paraId="55B29182" w14:textId="77777777" w:rsidR="00693507" w:rsidRPr="00975C17" w:rsidRDefault="00693507" w:rsidP="009B06F9">
      <w:pPr>
        <w:pStyle w:val="Paragraphedeliste"/>
        <w:numPr>
          <w:ilvl w:val="0"/>
          <w:numId w:val="8"/>
        </w:numPr>
        <w:ind w:left="714" w:hanging="357"/>
        <w:contextualSpacing w:val="0"/>
        <w:jc w:val="left"/>
      </w:pPr>
      <w:r w:rsidRPr="000F47ED">
        <w:rPr>
          <w:rFonts w:ascii="Segoe UI Semibold" w:hAnsi="Segoe UI Semibold" w:cs="Segoe UI Semibold"/>
        </w:rPr>
        <w:t>Des contrôles d'accès au réseau inadéquats et incohérents</w:t>
      </w:r>
      <w:r>
        <w:t>. Des</w:t>
      </w:r>
      <w:r w:rsidRPr="00975C17">
        <w:t xml:space="preserve"> technologies conventionnelles comme les VPN</w:t>
      </w:r>
      <w:r>
        <w:t xml:space="preserve"> hérités</w:t>
      </w:r>
      <w:r w:rsidRPr="00975C17">
        <w:t>, bien que populaires, offrent une protection limitée, accordant généralement aux utilisateurs un accès excessif au réseau</w:t>
      </w:r>
      <w:r>
        <w:t xml:space="preserve"> et étendent la surface d’attaque</w:t>
      </w:r>
      <w:r w:rsidRPr="00975C17">
        <w:t xml:space="preserve">. S’ils sont compromis, ceux-ci peuvent entraîner un accès non autorisé et potentiellement des mouvements latéraux au sein des réseaux </w:t>
      </w:r>
      <w:r>
        <w:t>d’un ES</w:t>
      </w:r>
      <w:r w:rsidRPr="00975C17">
        <w:t>, exposant ainsi des données et des ressources sensibles. </w:t>
      </w:r>
    </w:p>
    <w:p w14:paraId="3E851C11" w14:textId="722B0C4A" w:rsidR="00693507" w:rsidRDefault="00693507" w:rsidP="009B06F9">
      <w:pPr>
        <w:pStyle w:val="Paragraphedeliste"/>
        <w:numPr>
          <w:ilvl w:val="0"/>
          <w:numId w:val="8"/>
        </w:numPr>
        <w:ind w:left="714" w:hanging="357"/>
        <w:contextualSpacing w:val="0"/>
        <w:jc w:val="left"/>
      </w:pPr>
      <w:r w:rsidRPr="000F47ED">
        <w:rPr>
          <w:rFonts w:ascii="Segoe UI Semibold" w:hAnsi="Segoe UI Semibold" w:cs="Segoe UI Semibold"/>
        </w:rPr>
        <w:t>Une complexité opérationnelle accrue</w:t>
      </w:r>
      <w:r>
        <w:t>.</w:t>
      </w:r>
      <w:r w:rsidRPr="00711AA9">
        <w:t xml:space="preserve"> </w:t>
      </w:r>
      <w:r w:rsidR="000D40D0">
        <w:t>La gestion</w:t>
      </w:r>
      <w:r w:rsidRPr="007501B6">
        <w:t xml:space="preserve"> de plusieurs solutions de différents fournisseurs en matière d'identité, d'accès au réseau et de mise en réseau augmente les risques de sécurité, les coûts et la complexité</w:t>
      </w:r>
      <w:r>
        <w:t>.</w:t>
      </w:r>
    </w:p>
    <w:p w14:paraId="13928AF9" w14:textId="264C697F" w:rsidR="00693507" w:rsidRDefault="00693507" w:rsidP="009B06F9">
      <w:pPr>
        <w:pStyle w:val="Paragraphedeliste"/>
        <w:numPr>
          <w:ilvl w:val="0"/>
          <w:numId w:val="8"/>
        </w:numPr>
        <w:ind w:left="714" w:hanging="357"/>
        <w:contextualSpacing w:val="0"/>
        <w:jc w:val="left"/>
      </w:pPr>
      <w:r w:rsidRPr="000F47ED">
        <w:rPr>
          <w:rFonts w:ascii="Segoe UI Semibold" w:hAnsi="Segoe UI Semibold" w:cs="Segoe UI Semibold"/>
        </w:rPr>
        <w:t>Une expérience utilisateur faible</w:t>
      </w:r>
      <w:r>
        <w:t>. La lenteur et l'incohérence de l'accès en terme d</w:t>
      </w:r>
      <w:r w:rsidR="000D40D0">
        <w:t xml:space="preserve">’ergonomie </w:t>
      </w:r>
      <w:r>
        <w:t>ont un impact sur les professionnels de Santé (PS) et plus généralement l’ensemble des utilisateurs.</w:t>
      </w:r>
    </w:p>
    <w:p w14:paraId="77EA4147" w14:textId="77777777" w:rsidR="00693507" w:rsidRPr="00AF17DF" w:rsidRDefault="00693507" w:rsidP="009B06F9">
      <w:pPr>
        <w:jc w:val="left"/>
        <w:rPr>
          <w:rFonts w:ascii="Segoe UI Semibold" w:hAnsi="Segoe UI Semibold" w:cs="Segoe UI Semibold"/>
        </w:rPr>
      </w:pPr>
      <w:r w:rsidRPr="00AF17DF">
        <w:rPr>
          <w:rFonts w:ascii="Segoe UI Semibold" w:hAnsi="Segoe UI Semibold" w:cs="Segoe UI Semibold"/>
        </w:rPr>
        <w:t xml:space="preserve">Sécuriser l’accès à toutes les applications et ressources privées pour l’ensemble des utilisateurs, où qu’ils se trouvent devient un enjeu crucial pour les ES. </w:t>
      </w:r>
    </w:p>
    <w:p w14:paraId="43C54FAF" w14:textId="0C8FE84E" w:rsidR="008E1B95" w:rsidRPr="008E1B95" w:rsidRDefault="00693507" w:rsidP="009B06F9">
      <w:pPr>
        <w:jc w:val="left"/>
        <w:rPr>
          <w:rFonts w:ascii="Segoe UI Semibold" w:hAnsi="Segoe UI Semibold" w:cs="Segoe UI Semibold"/>
        </w:rPr>
      </w:pPr>
      <w:r w:rsidRPr="00FD659C">
        <w:rPr>
          <w:rFonts w:ascii="Segoe UI Semibold" w:hAnsi="Segoe UI Semibold" w:cs="Segoe UI Semibold"/>
        </w:rPr>
        <w:t>Le ZTNA (Zero Trust Network Access) ou l’accès réseau Zero Trust</w:t>
      </w:r>
      <w:r w:rsidR="00FD659C" w:rsidRPr="00FD659C">
        <w:rPr>
          <w:rFonts w:ascii="Segoe UI Semibold" w:hAnsi="Segoe UI Semibold" w:cs="Segoe UI Semibold"/>
        </w:rPr>
        <w:t xml:space="preserve"> </w:t>
      </w:r>
      <w:r w:rsidRPr="00FD659C">
        <w:rPr>
          <w:rFonts w:ascii="Segoe UI Semibold" w:hAnsi="Segoe UI Semibold" w:cs="Segoe UI Semibold"/>
        </w:rPr>
        <w:t>constitue</w:t>
      </w:r>
      <w:r w:rsidRPr="008E1B95">
        <w:rPr>
          <w:rFonts w:ascii="Segoe UI Semibold" w:hAnsi="Segoe UI Semibold" w:cs="Segoe UI Semibold"/>
        </w:rPr>
        <w:t xml:space="preserve"> un modèle pertinent centré sur l’identité de l’utilisateur et le contexte de la demande, plutôt que sur le réseau depuis lequel l’accès est demandé. </w:t>
      </w:r>
    </w:p>
    <w:p w14:paraId="101A23ED" w14:textId="4332F104" w:rsidR="00693507" w:rsidRDefault="00693507" w:rsidP="009B06F9">
      <w:pPr>
        <w:jc w:val="left"/>
      </w:pPr>
      <w:r>
        <w:t>La v</w:t>
      </w:r>
      <w:r w:rsidRPr="009C6B81">
        <w:t>érifi</w:t>
      </w:r>
      <w:r>
        <w:t>cation</w:t>
      </w:r>
      <w:r w:rsidRPr="009C6B81">
        <w:t xml:space="preserve"> systématique</w:t>
      </w:r>
      <w:r>
        <w:t xml:space="preserve"> au cas par cas – aucune confiance n’est accordée par défaut -</w:t>
      </w:r>
      <w:r w:rsidRPr="009C6B81">
        <w:t xml:space="preserve"> </w:t>
      </w:r>
      <w:r>
        <w:t>d</w:t>
      </w:r>
      <w:r w:rsidRPr="009C6B81">
        <w:t xml:space="preserve">es tentatives d’accès </w:t>
      </w:r>
      <w:r>
        <w:t>à ces</w:t>
      </w:r>
      <w:r w:rsidRPr="009C6B81">
        <w:t xml:space="preserve"> applications </w:t>
      </w:r>
      <w:r>
        <w:t xml:space="preserve">et ressources </w:t>
      </w:r>
      <w:r w:rsidRPr="009C6B81">
        <w:t xml:space="preserve">privées, </w:t>
      </w:r>
      <w:r>
        <w:t xml:space="preserve">s’effectue ainsi </w:t>
      </w:r>
      <w:r w:rsidRPr="009C6B81">
        <w:t xml:space="preserve">généralement via une authentification </w:t>
      </w:r>
      <w:r w:rsidR="008E1B95">
        <w:t>multi</w:t>
      </w:r>
      <w:r w:rsidR="008E1B95" w:rsidRPr="009C6B81">
        <w:t>facteur</w:t>
      </w:r>
      <w:r>
        <w:t xml:space="preserve"> </w:t>
      </w:r>
      <w:r w:rsidR="00CE6096">
        <w:t xml:space="preserve">(MFA) </w:t>
      </w:r>
      <w:r w:rsidR="00332D8A">
        <w:t>résistant</w:t>
      </w:r>
      <w:r w:rsidR="00332D8A" w:rsidRPr="00330DB4">
        <w:t xml:space="preserve">e </w:t>
      </w:r>
      <w:r w:rsidR="00332D8A">
        <w:t>à l’hameçonnage (</w:t>
      </w:r>
      <w:r w:rsidR="00332D8A" w:rsidRPr="00332D8A">
        <w:rPr>
          <w:i/>
          <w:iCs/>
        </w:rPr>
        <w:t>phishing</w:t>
      </w:r>
      <w:r w:rsidR="00332D8A" w:rsidRPr="00330DB4">
        <w:t>)</w:t>
      </w:r>
      <w:r>
        <w:t xml:space="preserve"> de même nature que celle mise en œuvre dans le cadre de la délégation de Pro Santé Connect (PSC) à un fournisseur d’identité</w:t>
      </w:r>
      <w:r w:rsidR="005C6516">
        <w:t xml:space="preserve"> (FI)</w:t>
      </w:r>
      <w:r>
        <w:t xml:space="preserve"> local, et plus spécifiquement dans le cadre de ce guide à Microsoft Entra ID pour le locataire d’un ES</w:t>
      </w:r>
      <w:r w:rsidRPr="009C6B81">
        <w:t>.</w:t>
      </w:r>
      <w:r>
        <w:t xml:space="preserve"> </w:t>
      </w:r>
    </w:p>
    <w:p w14:paraId="467CA952" w14:textId="59FDA4C9" w:rsidR="00693507" w:rsidRPr="008E1B95" w:rsidRDefault="00693507" w:rsidP="009B06F9">
      <w:pPr>
        <w:jc w:val="left"/>
        <w:rPr>
          <w:rFonts w:eastAsia="Arial" w:cs="Arial"/>
        </w:rPr>
      </w:pPr>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r>
        <w:rPr>
          <w:rFonts w:eastAsia="Arial" w:cs="Arial"/>
        </w:rPr>
        <w:t xml:space="preserve"> </w:t>
      </w:r>
      <w:r w:rsidRPr="00DC13CA">
        <w:rPr>
          <w:rFonts w:eastAsia="Arial" w:cs="Arial"/>
        </w:rPr>
        <w:t>Il leur offre une manière simple, sécurisée et unifiée de se connecter à tous leurs services numériques en santé, en pouvant passer de l’un à l’autre de manière particulièrement fluide</w:t>
      </w:r>
    </w:p>
    <w:p w14:paraId="13F1BC32" w14:textId="14204CB4" w:rsidR="00EF3312" w:rsidRDefault="00EF3312" w:rsidP="009B06F9">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p>
    <w:p w14:paraId="3BCD831C" w14:textId="77777777" w:rsidR="00EF3312" w:rsidRDefault="00EF3312" w:rsidP="009B06F9">
      <w:pPr>
        <w:pStyle w:val="Paragraphedeliste"/>
        <w:numPr>
          <w:ilvl w:val="0"/>
          <w:numId w:val="7"/>
        </w:numPr>
        <w:jc w:val="left"/>
        <w:rPr>
          <w:rFonts w:cs="Arial"/>
        </w:rPr>
      </w:pPr>
      <w:r w:rsidRPr="00CA7658">
        <w:rPr>
          <w:rFonts w:cs="Arial"/>
        </w:rPr>
        <w:t>Délégation à un fournisseur d'identité local</w:t>
      </w:r>
      <w:r>
        <w:rPr>
          <w:rFonts w:cs="Arial"/>
        </w:rPr>
        <w:t xml:space="preserve"> : </w:t>
      </w:r>
      <w:hyperlink r:id="rId16" w:history="1">
        <w:r w:rsidRPr="00885A21">
          <w:rPr>
            <w:rStyle w:val="Lienhypertexte"/>
            <w:rFonts w:cs="Arial"/>
          </w:rPr>
          <w:t>https://industriels.esante.gouv.fr/produits-et-services/pro-sante-connect/delegation-un-fournisseur-d-identite-local</w:t>
        </w:r>
      </w:hyperlink>
      <w:r>
        <w:rPr>
          <w:rFonts w:cs="Arial"/>
        </w:rPr>
        <w:t> ;</w:t>
      </w:r>
    </w:p>
    <w:p w14:paraId="562BA4CF" w14:textId="5E450B03" w:rsidR="00EF3312" w:rsidRDefault="00EF3312" w:rsidP="009B06F9">
      <w:pPr>
        <w:pStyle w:val="Paragraphedeliste"/>
        <w:numPr>
          <w:ilvl w:val="0"/>
          <w:numId w:val="7"/>
        </w:numPr>
        <w:jc w:val="left"/>
        <w:rPr>
          <w:rFonts w:cs="Arial"/>
        </w:rPr>
      </w:pPr>
      <w:r>
        <w:rPr>
          <w:rFonts w:cs="Arial"/>
        </w:rPr>
        <w:lastRenderedPageBreak/>
        <w:t xml:space="preserve">Liste des fournisseurs d’identités déjà supportés par Pro Santé Connect : </w:t>
      </w:r>
      <w:hyperlink r:id="rId17" w:history="1">
        <w:r w:rsidRPr="00885A21">
          <w:rPr>
            <w:rStyle w:val="Lienhypertexte"/>
            <w:rFonts w:cs="Arial"/>
          </w:rPr>
          <w:t>https://industriels.esante.gouv.fr/produits-et-services/pro-sante-connect/documentation-technique-idp-externe</w:t>
        </w:r>
      </w:hyperlink>
      <w:r w:rsidR="00314A03" w:rsidRPr="00314A03">
        <w:rPr>
          <w:rStyle w:val="Lienhypertexte"/>
          <w:rFonts w:cs="Arial"/>
          <w:u w:val="none"/>
        </w:rPr>
        <w:t xml:space="preserve"> </w:t>
      </w:r>
      <w:r w:rsidR="00314A03">
        <w:rPr>
          <w:rFonts w:cs="Arial"/>
        </w:rPr>
        <w:t>;</w:t>
      </w:r>
    </w:p>
    <w:p w14:paraId="621A76E7" w14:textId="67B7FCBC" w:rsidR="00693507" w:rsidRPr="008E1B95" w:rsidRDefault="00314A03" w:rsidP="009B06F9">
      <w:pPr>
        <w:pStyle w:val="Paragraphedeliste"/>
        <w:numPr>
          <w:ilvl w:val="0"/>
          <w:numId w:val="7"/>
        </w:numPr>
        <w:jc w:val="left"/>
        <w:rPr>
          <w:rFonts w:cs="Arial"/>
        </w:rPr>
      </w:pPr>
      <w:r w:rsidRPr="00314A03">
        <w:rPr>
          <w:rFonts w:cs="Arial"/>
        </w:rPr>
        <w:t>Travaux en cours</w:t>
      </w:r>
      <w:r>
        <w:rPr>
          <w:rFonts w:cs="Arial"/>
        </w:rPr>
        <w:t xml:space="preserve"> : </w:t>
      </w:r>
      <w:hyperlink r:id="rId18" w:history="1">
        <w:r w:rsidRPr="003D104D">
          <w:rPr>
            <w:rStyle w:val="Lienhypertexte"/>
            <w:rFonts w:cs="Arial"/>
          </w:rPr>
          <w:t>https://industriels.esante.gouv.fr/produits-et-services/pro-sante-connect/travaux-en-cours</w:t>
        </w:r>
      </w:hyperlink>
      <w:r>
        <w:rPr>
          <w:rFonts w:cs="Arial"/>
        </w:rPr>
        <w:t>.</w:t>
      </w:r>
    </w:p>
    <w:p w14:paraId="7BA4E53C" w14:textId="51066437" w:rsidR="00693507" w:rsidRDefault="00195FFE" w:rsidP="009B06F9">
      <w:pPr>
        <w:jc w:val="left"/>
        <w:rPr>
          <w:rFonts w:cs="Arial"/>
        </w:rPr>
      </w:pPr>
      <w:r>
        <w:rPr>
          <w:rFonts w:cs="Arial"/>
        </w:rPr>
        <w:t>Une telle mise en œuvre et les capacités nouvelles ainsi proposées constituent un premier niveau de livrable du projet Pro Santé Connect sans couture</w:t>
      </w:r>
      <w:r w:rsidR="00693507">
        <w:rPr>
          <w:rFonts w:cs="Arial"/>
        </w:rPr>
        <w:t>.</w:t>
      </w:r>
    </w:p>
    <w:p w14:paraId="3983FFC3" w14:textId="77777777" w:rsidR="00195FFE" w:rsidRDefault="00195FFE" w:rsidP="009B06F9">
      <w:pPr>
        <w:pStyle w:val="Titre2"/>
      </w:pPr>
      <w:bookmarkStart w:id="3" w:name="_Toc155878556"/>
      <w:bookmarkStart w:id="4" w:name="_Toc188006278"/>
      <w:r w:rsidRPr="00CF240D">
        <w:t>Obje</w:t>
      </w:r>
      <w:r>
        <w:t>c</w:t>
      </w:r>
      <w:r w:rsidRPr="00CF240D">
        <w:t>t</w:t>
      </w:r>
      <w:r>
        <w:t>ifs</w:t>
      </w:r>
      <w:r w:rsidRPr="00CF240D">
        <w:t xml:space="preserve"> du </w:t>
      </w:r>
      <w:r>
        <w:t>guide</w:t>
      </w:r>
      <w:bookmarkEnd w:id="3"/>
      <w:bookmarkEnd w:id="4"/>
    </w:p>
    <w:p w14:paraId="6546B6B0" w14:textId="77777777" w:rsidR="005C6516" w:rsidRDefault="005C6516" w:rsidP="009B06F9">
      <w:pPr>
        <w:jc w:val="left"/>
        <w:rPr>
          <w:rFonts w:ascii="Segoe UI Semibold" w:hAnsi="Segoe UI Semibold" w:cs="Segoe UI Semibold"/>
        </w:rPr>
      </w:pPr>
      <w:r w:rsidRPr="00693507">
        <w:rPr>
          <w:rFonts w:ascii="Segoe UI Semibold" w:hAnsi="Segoe UI Semibold" w:cs="Segoe UI Semibold"/>
        </w:rPr>
        <w:t>La mise en œuvre pour un ES du modèle ZTNA constitue en soi une prolongation naturelle du projet Pro Santé Connect sans couture.</w:t>
      </w:r>
    </w:p>
    <w:p w14:paraId="17F7B921" w14:textId="0143027E" w:rsidR="00195FFE" w:rsidRPr="00592F30" w:rsidRDefault="005C6516" w:rsidP="009B06F9">
      <w:pPr>
        <w:jc w:val="left"/>
      </w:pPr>
      <w:r>
        <w:t>L</w:t>
      </w:r>
      <w:r w:rsidRPr="00B81FE0">
        <w:t xml:space="preserve">’accès </w:t>
      </w:r>
      <w:r>
        <w:t xml:space="preserve">à une application ou à une ressource privée de l’ES </w:t>
      </w:r>
      <w:r w:rsidRPr="00B81FE0">
        <w:t>n’est accordé que si la demande est conforme à la politique de sécurité </w:t>
      </w:r>
      <w:r>
        <w:t xml:space="preserve">de l’ES </w:t>
      </w:r>
      <w:r w:rsidRPr="00B81FE0">
        <w:t xml:space="preserve">et que l’utilisateur parvient à </w:t>
      </w:r>
      <w:r>
        <w:t>s’</w:t>
      </w:r>
      <w:r w:rsidRPr="00B81FE0">
        <w:t>authentifi</w:t>
      </w:r>
      <w:r>
        <w:t>er selon les modalités et les moyens d’identification électroniques (MIE) validés</w:t>
      </w:r>
      <w:r w:rsidRPr="00B81FE0">
        <w:t>.</w:t>
      </w:r>
    </w:p>
    <w:p w14:paraId="1585DFF0" w14:textId="0B08C9FB" w:rsidR="00195FFE" w:rsidRDefault="00195FFE" w:rsidP="009B06F9">
      <w:pPr>
        <w:jc w:val="left"/>
        <w:rPr>
          <w:rFonts w:cs="Arial"/>
        </w:rPr>
      </w:pPr>
      <w:r w:rsidRPr="00DC13CA">
        <w:rPr>
          <w:rFonts w:cs="Arial"/>
        </w:rPr>
        <w:t>L’obje</w:t>
      </w:r>
      <w:r>
        <w:rPr>
          <w:rFonts w:cs="Arial"/>
        </w:rPr>
        <w:t>c</w:t>
      </w:r>
      <w:r w:rsidRPr="00DC13CA">
        <w:rPr>
          <w:rFonts w:cs="Arial"/>
        </w:rPr>
        <w:t>t</w:t>
      </w:r>
      <w:r>
        <w:rPr>
          <w:rFonts w:cs="Arial"/>
        </w:rPr>
        <w:t>if</w:t>
      </w:r>
      <w:r w:rsidRPr="00DC13CA">
        <w:rPr>
          <w:rFonts w:cs="Arial"/>
        </w:rPr>
        <w:t xml:space="preserve"> de ce </w:t>
      </w:r>
      <w:r>
        <w:rPr>
          <w:rFonts w:cs="Arial"/>
        </w:rPr>
        <w:t>guide est d’expliciter l</w:t>
      </w:r>
      <w:r w:rsidR="005C6516">
        <w:rPr>
          <w:rFonts w:cs="Arial"/>
        </w:rPr>
        <w:t>a mise en œuvre de ce modèle ZTNA</w:t>
      </w:r>
      <w:r>
        <w:rPr>
          <w:rFonts w:cs="Arial"/>
        </w:rPr>
        <w:t xml:space="preserve"> </w:t>
      </w:r>
      <w:r w:rsidR="005C6516">
        <w:rPr>
          <w:rFonts w:cs="Arial"/>
        </w:rPr>
        <w:t xml:space="preserve">avec Microsoft Entra Private Access, de préciser la </w:t>
      </w:r>
      <w:r>
        <w:rPr>
          <w:rFonts w:cs="Arial"/>
        </w:rPr>
        <w:t>configuration permettant une telle expérience ainsi que les prérequis éventuels associés.</w:t>
      </w:r>
      <w:r w:rsidR="005C6516">
        <w:rPr>
          <w:rFonts w:cs="Arial"/>
        </w:rPr>
        <w:t xml:space="preserve"> Cette mise en œuvre repose sur Microsoft Entra ID et le locataire de l’ES </w:t>
      </w:r>
      <w:r w:rsidR="00FE3615">
        <w:rPr>
          <w:rFonts w:cs="Arial"/>
        </w:rPr>
        <w:t xml:space="preserve">mis en œuvre dans le cadre de </w:t>
      </w:r>
      <w:r w:rsidR="00FE3615">
        <w:rPr>
          <w:lang w:eastAsia="fr-FR"/>
        </w:rPr>
        <w:t>m</w:t>
      </w:r>
      <w:r w:rsidR="005C6516">
        <w:rPr>
          <w:lang w:eastAsia="fr-FR"/>
        </w:rPr>
        <w:t xml:space="preserve">a configuration de la </w:t>
      </w:r>
      <w:r w:rsidR="005C6516">
        <w:rPr>
          <w:rFonts w:cs="Arial"/>
        </w:rPr>
        <w:t xml:space="preserve">délégation de </w:t>
      </w:r>
      <w:r w:rsidR="005C6516" w:rsidRPr="00DC13CA">
        <w:rPr>
          <w:rFonts w:cs="Arial"/>
        </w:rPr>
        <w:t>l’authentification P</w:t>
      </w:r>
      <w:r w:rsidR="005C6516">
        <w:rPr>
          <w:rFonts w:cs="Arial"/>
        </w:rPr>
        <w:t>SC</w:t>
      </w:r>
      <w:r w:rsidR="00FE3615">
        <w:rPr>
          <w:rFonts w:cs="Arial"/>
        </w:rPr>
        <w:t>.</w:t>
      </w:r>
    </w:p>
    <w:p w14:paraId="4BECAF76" w14:textId="77777777" w:rsidR="00195FFE" w:rsidRDefault="00195FFE" w:rsidP="009B06F9">
      <w:pPr>
        <w:pStyle w:val="Titre2"/>
      </w:pPr>
      <w:bookmarkStart w:id="5" w:name="_Toc155876914"/>
      <w:bookmarkStart w:id="6" w:name="_Toc155878557"/>
      <w:bookmarkStart w:id="7" w:name="_Toc188006279"/>
      <w:r w:rsidRPr="00FA6450">
        <w:t xml:space="preserve">Non-objectifs du </w:t>
      </w:r>
      <w:bookmarkEnd w:id="5"/>
      <w:r>
        <w:t>guide</w:t>
      </w:r>
      <w:bookmarkEnd w:id="6"/>
      <w:bookmarkEnd w:id="7"/>
    </w:p>
    <w:p w14:paraId="52142153" w14:textId="77777777" w:rsidR="00195FFE" w:rsidRDefault="00195FFE" w:rsidP="009B06F9">
      <w:pPr>
        <w:jc w:val="left"/>
        <w:rPr>
          <w:rFonts w:cs="Arial"/>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u FI tiers Microsoft Entra ID n’est pas couverte 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75028925" w14:textId="518F45EC" w:rsidR="00CB6B9F" w:rsidRDefault="00C534FF" w:rsidP="009B06F9">
      <w:pPr>
        <w:jc w:val="left"/>
        <w:rPr>
          <w:rFonts w:cs="Arial"/>
        </w:rPr>
      </w:pPr>
      <w:r>
        <w:rPr>
          <w:rFonts w:cs="Arial"/>
        </w:rPr>
        <w:t>Cela suppose</w:t>
      </w:r>
      <w:r w:rsidRPr="00497130">
        <w:t xml:space="preserve"> </w:t>
      </w:r>
      <w:r>
        <w:t xml:space="preserve">par ailleurs d’avoir déployé et configuré un ou plusieurs moyens d’identification électroniques (MIE) conformes avec les exigences établies par l’ANS. </w:t>
      </w:r>
      <w:r>
        <w:rPr>
          <w:rFonts w:cs="Arial"/>
        </w:rPr>
        <w:t xml:space="preserve">La mise en œuvre de ces MIE </w:t>
      </w:r>
      <w:r w:rsidRPr="00E842D7">
        <w:rPr>
          <w:rFonts w:cs="Arial"/>
        </w:rPr>
        <w:t>pour les appareils Windows 10</w:t>
      </w:r>
      <w:r>
        <w:rPr>
          <w:rFonts w:cs="Arial"/>
        </w:rPr>
        <w:t xml:space="preserve"> </w:t>
      </w:r>
      <w:r w:rsidR="00CB6B9F">
        <w:rPr>
          <w:rFonts w:cs="Arial"/>
        </w:rPr>
        <w:t xml:space="preserve">(et ultérieur) </w:t>
      </w:r>
      <w:r>
        <w:rPr>
          <w:rFonts w:cs="Arial"/>
        </w:rPr>
        <w:t>est couverte dans</w:t>
      </w:r>
      <w:r w:rsidR="00CB6B9F">
        <w:rPr>
          <w:rFonts w:cs="Arial"/>
        </w:rPr>
        <w:t xml:space="preserve"> les guides suivants : </w:t>
      </w:r>
    </w:p>
    <w:p w14:paraId="7D544B18" w14:textId="77777777" w:rsidR="00CB6B9F" w:rsidRDefault="00CB6B9F" w:rsidP="009B06F9">
      <w:pPr>
        <w:pStyle w:val="Paragraphedeliste"/>
        <w:numPr>
          <w:ilvl w:val="0"/>
          <w:numId w:val="6"/>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25D1E543" w14:textId="77777777" w:rsidR="00CB6B9F" w:rsidRDefault="00CB6B9F" w:rsidP="009B06F9">
      <w:pPr>
        <w:pStyle w:val="Paragraphedeliste"/>
        <w:numPr>
          <w:ilvl w:val="0"/>
          <w:numId w:val="6"/>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0054F377" w14:textId="7F3CB2B7" w:rsidR="00CB6B9F" w:rsidRDefault="00CB6B9F" w:rsidP="009B06F9">
      <w:pPr>
        <w:pStyle w:val="Paragraphedeliste"/>
        <w:numPr>
          <w:ilvl w:val="0"/>
          <w:numId w:val="6"/>
        </w:numPr>
        <w:jc w:val="left"/>
        <w:rPr>
          <w:rFonts w:cs="Arial"/>
        </w:rPr>
      </w:pPr>
      <w:r>
        <w:rPr>
          <w:rFonts w:ascii="Segoe UI Semibold" w:hAnsi="Segoe UI Semibold" w:cs="Segoe UI Semibold"/>
        </w:rPr>
        <w:t xml:space="preserve">Guide de configuration de Microsoft Authenticator </w:t>
      </w:r>
      <w:r w:rsidR="00D77513">
        <w:rPr>
          <w:rFonts w:ascii="Segoe UI Semibold" w:hAnsi="Segoe UI Semibold" w:cs="Segoe UI Semibold"/>
        </w:rPr>
        <w:t xml:space="preserve">et des clés d’accès </w:t>
      </w:r>
      <w:r>
        <w:rPr>
          <w:rFonts w:ascii="Segoe UI Semibold" w:hAnsi="Segoe UI Semibold" w:cs="Segoe UI Semibold"/>
        </w:rPr>
        <w:t>à destination des établissements de santé </w:t>
      </w:r>
      <w:r>
        <w:rPr>
          <w:rFonts w:cs="Arial"/>
        </w:rPr>
        <w:t>;</w:t>
      </w:r>
    </w:p>
    <w:p w14:paraId="560CD194" w14:textId="77777777" w:rsidR="00CB6B9F" w:rsidRDefault="00CB6B9F" w:rsidP="009B06F9">
      <w:pPr>
        <w:pStyle w:val="Paragraphedeliste"/>
        <w:numPr>
          <w:ilvl w:val="0"/>
          <w:numId w:val="6"/>
        </w:numPr>
        <w:jc w:val="left"/>
        <w:rPr>
          <w:rFonts w:cs="Arial"/>
        </w:rPr>
      </w:pPr>
      <w:r>
        <w:rPr>
          <w:rFonts w:ascii="Segoe UI Semibold" w:hAnsi="Segoe UI Semibold" w:cs="Segoe UI Semibold"/>
        </w:rPr>
        <w:t>Guide de configuration de Windows Hello Entreprise à destination des établissements de santé</w:t>
      </w:r>
      <w:r>
        <w:rPr>
          <w:rFonts w:cs="Arial"/>
        </w:rPr>
        <w:t xml:space="preserve">. </w:t>
      </w:r>
    </w:p>
    <w:p w14:paraId="31A2F279" w14:textId="7094E62C" w:rsidR="00C534FF" w:rsidRDefault="00CB6B9F" w:rsidP="009B06F9">
      <w:pPr>
        <w:jc w:val="left"/>
        <w:rPr>
          <w:rFonts w:cs="Arial"/>
        </w:rPr>
      </w:pPr>
      <w:r>
        <w:rPr>
          <w:rFonts w:cs="Arial"/>
        </w:rPr>
        <w:t>Nous invitons le lectorat à s’y reporter.</w:t>
      </w:r>
    </w:p>
    <w:p w14:paraId="533CDDEE" w14:textId="77777777" w:rsidR="00C534FF" w:rsidRDefault="00C534FF" w:rsidP="009B06F9">
      <w:pPr>
        <w:jc w:val="left"/>
        <w:rPr>
          <w:rFonts w:cs="Arial"/>
        </w:rPr>
      </w:pPr>
      <w:r>
        <w:rPr>
          <w:rFonts w:cs="Arial"/>
        </w:rPr>
        <w:t xml:space="preserve">Microsoft Entra ID propose par ailleurs des mécanismes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r>
        <w:rPr>
          <w:lang w:eastAsia="fr-FR"/>
        </w:rPr>
        <w:t xml:space="preserve"> </w:t>
      </w:r>
      <w:r>
        <w:t xml:space="preserve">Si les prérequis pour la mise en place de ces éléments pour cette navigation sans couture ne font pas partie du cadre minimum défini par l’ANS, ceux-ci sont néanmoins couverts dans ce même guide. </w:t>
      </w:r>
      <w:r>
        <w:rPr>
          <w:rFonts w:cs="Arial"/>
        </w:rPr>
        <w:t>Nous invitons le lectorat à s’y reporter.</w:t>
      </w:r>
    </w:p>
    <w:p w14:paraId="2A6BE82B" w14:textId="77777777" w:rsidR="000F0513" w:rsidRDefault="00C534FF" w:rsidP="009B06F9">
      <w:pPr>
        <w:jc w:val="left"/>
        <w:rPr>
          <w:rFonts w:cs="Arial"/>
        </w:rPr>
      </w:pPr>
      <w:r>
        <w:rPr>
          <w:rFonts w:cs="Arial"/>
        </w:rPr>
        <w:t xml:space="preserve">Enfin, </w:t>
      </w:r>
      <w:r w:rsidR="000F0513">
        <w:rPr>
          <w:rFonts w:cs="Arial"/>
        </w:rPr>
        <w:t>l’accès à PSC depuis une session Entra ID ouverte avec un MIE conforme, est permis au travers d’un accès conditionnel afin d’assurer le</w:t>
      </w:r>
      <w:r w:rsidR="000F0513">
        <w:t xml:space="preserve"> respect d’un ensemble d’exigences comme la force d’authentification requise. Un tel accès conditionnel est indépendant de la configuration de la navigation sans couture.</w:t>
      </w:r>
    </w:p>
    <w:p w14:paraId="694F56B9" w14:textId="6B9CA041" w:rsidR="00195FFE" w:rsidRPr="00E842D7" w:rsidRDefault="000F0513" w:rsidP="009B06F9">
      <w:pPr>
        <w:jc w:val="left"/>
        <w:rPr>
          <w:rFonts w:cs="Arial"/>
        </w:rPr>
      </w:pPr>
      <w:r>
        <w:rPr>
          <w:rFonts w:cs="Arial"/>
        </w:rPr>
        <w:lastRenderedPageBreak/>
        <w:t>La mise en œuvre des politiques d’accès conditionnel</w:t>
      </w:r>
      <w:r w:rsidRPr="00EA1C03">
        <w:rPr>
          <w:rFonts w:cs="Arial"/>
        </w:rPr>
        <w:t xml:space="preserve"> </w:t>
      </w:r>
      <w:r>
        <w:rPr>
          <w:rFonts w:cs="Arial"/>
        </w:rPr>
        <w:t xml:space="preserve">attendues </w:t>
      </w:r>
      <w:r w:rsidR="00FE3615">
        <w:rPr>
          <w:rFonts w:cs="Arial"/>
        </w:rPr>
        <w:t xml:space="preserve">dans le cadre de la délégation </w:t>
      </w:r>
      <w:r>
        <w:rPr>
          <w:rFonts w:cs="Arial"/>
        </w:rPr>
        <w:t>est couverte dans </w:t>
      </w:r>
      <w:r w:rsidRPr="00E842D7">
        <w:rPr>
          <w:rFonts w:cs="Arial"/>
        </w:rPr>
        <w:t xml:space="preserve">le </w:t>
      </w:r>
      <w:r w:rsidRPr="00E842D7">
        <w:rPr>
          <w:rFonts w:ascii="Segoe UI Semibold" w:hAnsi="Segoe UI Semibold" w:cs="Segoe UI Semibold"/>
        </w:rPr>
        <w:t>Guide de 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r w:rsidR="00195FFE">
        <w:rPr>
          <w:rFonts w:cs="Arial"/>
        </w:rPr>
        <w:t>.</w:t>
      </w:r>
    </w:p>
    <w:p w14:paraId="2E8F5785" w14:textId="1D62F279" w:rsidR="00195FFE" w:rsidRDefault="008D0BFD" w:rsidP="00C867C2">
      <w:pPr>
        <w:pStyle w:val="Titre1"/>
      </w:pPr>
      <w:bookmarkStart w:id="8" w:name="_Toc188006280"/>
      <w:bookmarkEnd w:id="2"/>
      <w:r>
        <w:lastRenderedPageBreak/>
        <w:t>V</w:t>
      </w:r>
      <w:r w:rsidR="00FE3615" w:rsidRPr="00FE3615">
        <w:t>ue d’ensemble de Microsoft Entra Private Access</w:t>
      </w:r>
      <w:bookmarkEnd w:id="8"/>
    </w:p>
    <w:p w14:paraId="76E2049B" w14:textId="77777777" w:rsidR="00F339FC" w:rsidRDefault="00FE3615" w:rsidP="001046CB">
      <w:pPr>
        <w:jc w:val="left"/>
      </w:pPr>
      <w:r w:rsidRPr="004E46EB">
        <w:t xml:space="preserve">Basé sur les principes Zero Trust, </w:t>
      </w:r>
      <w:hyperlink r:id="rId19" w:tgtFrame="_blank" w:history="1">
        <w:r w:rsidRPr="00845338">
          <w:rPr>
            <w:rStyle w:val="Lienhypertexte"/>
          </w:rPr>
          <w:t>Microsoft Entra Private Access</w:t>
        </w:r>
      </w:hyperlink>
      <w:r w:rsidRPr="004E46EB">
        <w:t xml:space="preserve"> permet </w:t>
      </w:r>
      <w:r>
        <w:t xml:space="preserve">à un ES </w:t>
      </w:r>
      <w:r w:rsidRPr="004E46EB">
        <w:t xml:space="preserve">de se protéger contre les cybermenaces et d’atténuer les mouvements latéraux. </w:t>
      </w:r>
    </w:p>
    <w:p w14:paraId="2152E728" w14:textId="073027BC" w:rsidR="00F339FC" w:rsidRPr="00F339FC" w:rsidRDefault="00F339FC" w:rsidP="001046CB">
      <w:pPr>
        <w:jc w:val="left"/>
      </w:pPr>
      <w:r>
        <w:t>Il fournit aux utilisateurs de l’ES</w:t>
      </w:r>
      <w:r w:rsidRPr="00F339FC">
        <w:t xml:space="preserve">, qu’ils soient </w:t>
      </w:r>
      <w:r>
        <w:t>sur site</w:t>
      </w:r>
      <w:r w:rsidRPr="00F339FC">
        <w:t xml:space="preserve"> ou à distance, un accès sécurisé </w:t>
      </w:r>
      <w:r>
        <w:t>aux</w:t>
      </w:r>
      <w:r w:rsidRPr="00F339FC">
        <w:t xml:space="preserve"> </w:t>
      </w:r>
      <w:r>
        <w:t xml:space="preserve">applications et </w:t>
      </w:r>
      <w:r w:rsidRPr="00F339FC">
        <w:t>ressources privées</w:t>
      </w:r>
      <w:r>
        <w:t xml:space="preserve"> en</w:t>
      </w:r>
      <w:r w:rsidRPr="00F339FC">
        <w:t xml:space="preserve"> s’appu</w:t>
      </w:r>
      <w:r>
        <w:t>yant</w:t>
      </w:r>
      <w:r w:rsidRPr="00F339FC">
        <w:t xml:space="preserve"> sur les fonctionnalités du proxy d’application de Microsoft Entra </w:t>
      </w:r>
      <w:r>
        <w:t xml:space="preserve">ID </w:t>
      </w:r>
      <w:r w:rsidRPr="00F339FC">
        <w:t>et étend</w:t>
      </w:r>
      <w:r>
        <w:t>ant</w:t>
      </w:r>
      <w:r w:rsidRPr="00F339FC">
        <w:t xml:space="preserve"> l’accès à n’importe quelle ressource privée, port et protocole.</w:t>
      </w:r>
    </w:p>
    <w:p w14:paraId="7D079420" w14:textId="74B3AC4A" w:rsidR="00FE3615" w:rsidRDefault="00FE3615" w:rsidP="001046CB">
      <w:pPr>
        <w:jc w:val="left"/>
      </w:pPr>
      <w:r w:rsidRPr="004E46EB">
        <w:t xml:space="preserve">Sans apporter de modifications à </w:t>
      </w:r>
      <w:r>
        <w:t>se</w:t>
      </w:r>
      <w:r w:rsidRPr="004E46EB">
        <w:t>s applications</w:t>
      </w:r>
      <w:r>
        <w:t xml:space="preserve"> et ressources en place</w:t>
      </w:r>
      <w:r w:rsidRPr="004E46EB">
        <w:t xml:space="preserve">, </w:t>
      </w:r>
      <w:r>
        <w:t>l’ES</w:t>
      </w:r>
      <w:r w:rsidRPr="004E46EB">
        <w:t xml:space="preserve"> p</w:t>
      </w:r>
      <w:r>
        <w:t>eut</w:t>
      </w:r>
      <w:r w:rsidR="00A4597D">
        <w:t xml:space="preserve"> ainsi</w:t>
      </w:r>
      <w:r w:rsidRPr="004E46EB">
        <w:t xml:space="preserve"> étendre les </w:t>
      </w:r>
      <w:r>
        <w:t>stratégies</w:t>
      </w:r>
      <w:r w:rsidRPr="004E46EB">
        <w:t xml:space="preserve"> d’accès conditionnel</w:t>
      </w:r>
      <w:r>
        <w:t xml:space="preserve"> déjà mises en œuvre dans le cadre de la délégation précédente, Cf. </w:t>
      </w:r>
      <w:r w:rsidRPr="000105A3">
        <w:rPr>
          <w:rFonts w:ascii="Segoe UI Semibold" w:hAnsi="Segoe UI Semibold" w:cs="Segoe UI Semibold"/>
        </w:rPr>
        <w:t>Guide de configuration de l’accès conditionnel à destination des établissements de santé</w:t>
      </w:r>
      <w:r>
        <w:t>,</w:t>
      </w:r>
      <w:r w:rsidRPr="004E46EB">
        <w:t xml:space="preserve"> à </w:t>
      </w:r>
      <w:r>
        <w:t>son</w:t>
      </w:r>
      <w:r w:rsidRPr="004E46EB">
        <w:t xml:space="preserve"> réseau à l’aide de contrôles d’accès centrés sur l’identité et activer l’authentification unique (SSO) et l’authentification multifacteur (MFA) </w:t>
      </w:r>
      <w:r>
        <w:t>vis-à-vis de</w:t>
      </w:r>
      <w:r w:rsidRPr="004E46EB">
        <w:t xml:space="preserve"> </w:t>
      </w:r>
      <w:r w:rsidRPr="00975C17">
        <w:t xml:space="preserve">n’importe quelle application </w:t>
      </w:r>
      <w:r>
        <w:t xml:space="preserve">et </w:t>
      </w:r>
      <w:r w:rsidRPr="00975C17">
        <w:t>ressource privée</w:t>
      </w:r>
      <w:r>
        <w:t>s</w:t>
      </w:r>
      <w:r w:rsidRPr="00975C17">
        <w:t xml:space="preserve"> sans exposer un accès réseau complet à </w:t>
      </w:r>
      <w:r w:rsidRPr="00AD0850">
        <w:t>l’ensemble d</w:t>
      </w:r>
      <w:r>
        <w:t xml:space="preserve">u </w:t>
      </w:r>
      <w:r w:rsidRPr="00AD0850">
        <w:t>patrimoine numérique</w:t>
      </w:r>
      <w:r>
        <w:t>.</w:t>
      </w:r>
    </w:p>
    <w:p w14:paraId="5078CE5B" w14:textId="426A62B5" w:rsidR="00E22059" w:rsidRDefault="00E22059" w:rsidP="00E22059">
      <w:pPr>
        <w:spacing w:before="240" w:after="240" w:line="259" w:lineRule="auto"/>
        <w:jc w:val="center"/>
        <w:rPr>
          <w:sz w:val="18"/>
          <w:szCs w:val="18"/>
        </w:rPr>
      </w:pPr>
      <w:r>
        <w:rPr>
          <w:noProof/>
          <w:sz w:val="18"/>
          <w:szCs w:val="18"/>
        </w:rPr>
        <w:drawing>
          <wp:inline distT="0" distB="0" distL="0" distR="0" wp14:anchorId="2A721FAB" wp14:editId="45EB051A">
            <wp:extent cx="6051550" cy="2335479"/>
            <wp:effectExtent l="0" t="0" r="6350" b="8255"/>
            <wp:docPr id="13418060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8730" cy="2345969"/>
                    </a:xfrm>
                    <a:prstGeom prst="rect">
                      <a:avLst/>
                    </a:prstGeom>
                    <a:noFill/>
                  </pic:spPr>
                </pic:pic>
              </a:graphicData>
            </a:graphic>
          </wp:inline>
        </w:drawing>
      </w:r>
    </w:p>
    <w:p w14:paraId="4178A6BB" w14:textId="00327774" w:rsidR="00FE3615" w:rsidRDefault="00A4597D" w:rsidP="009B06F9">
      <w:pPr>
        <w:jc w:val="left"/>
      </w:pPr>
      <w:r>
        <w:t xml:space="preserve">Le </w:t>
      </w:r>
      <w:r w:rsidR="00FE3615" w:rsidRPr="004E46EB">
        <w:t xml:space="preserve">réseau privé </w:t>
      </w:r>
      <w:r w:rsidR="00FE3615">
        <w:t>(</w:t>
      </w:r>
      <w:r w:rsidR="00FE3615" w:rsidRPr="004E46EB">
        <w:t>mondial</w:t>
      </w:r>
      <w:r w:rsidR="00FE3615">
        <w:t>)</w:t>
      </w:r>
      <w:r w:rsidR="00FE3615" w:rsidRPr="004E46EB">
        <w:t xml:space="preserve"> de Microsoft</w:t>
      </w:r>
      <w:r w:rsidR="00FE3615">
        <w:t xml:space="preserve"> permet d’</w:t>
      </w:r>
      <w:r w:rsidR="00FE3615" w:rsidRPr="004E46EB">
        <w:t>offr</w:t>
      </w:r>
      <w:r w:rsidR="00FE3615">
        <w:t>ir</w:t>
      </w:r>
      <w:r w:rsidR="00FE3615" w:rsidRPr="004E46EB">
        <w:t xml:space="preserve"> </w:t>
      </w:r>
      <w:r w:rsidR="00FE3615">
        <w:t>le cas échéant aux</w:t>
      </w:r>
      <w:r w:rsidR="00FE3615" w:rsidRPr="004E46EB">
        <w:t xml:space="preserve"> utilisateurs une expérience d’accès rapide et transparente </w:t>
      </w:r>
      <w:r w:rsidR="00FE3615">
        <w:t xml:space="preserve">à l’échelle </w:t>
      </w:r>
      <w:r w:rsidR="00FE3615" w:rsidRPr="004E46EB">
        <w:t>qui allie sécurité et productivité</w:t>
      </w:r>
      <w:r w:rsidR="00FE3615">
        <w:t>.</w:t>
      </w:r>
      <w:r>
        <w:t xml:space="preserve"> </w:t>
      </w:r>
      <w:r w:rsidRPr="00F339FC">
        <w:t xml:space="preserve">Les utilisateurs </w:t>
      </w:r>
      <w:r>
        <w:t>(</w:t>
      </w:r>
      <w:r w:rsidRPr="00F339FC">
        <w:t>distants</w:t>
      </w:r>
      <w:r>
        <w:t>)</w:t>
      </w:r>
      <w:r w:rsidRPr="00F339FC">
        <w:t xml:space="preserve"> se connectent à </w:t>
      </w:r>
      <w:r>
        <w:t>ces</w:t>
      </w:r>
      <w:r w:rsidRPr="00F339FC">
        <w:t xml:space="preserve"> applications </w:t>
      </w:r>
      <w:r>
        <w:t xml:space="preserve">et ressources </w:t>
      </w:r>
      <w:r w:rsidRPr="00F339FC">
        <w:t>privées dans des environnements hybrides et multicloud, des réseaux privés et des centres de données à partir de n’importe quel appareil et réseau sans avoir besoin d’un VPN</w:t>
      </w:r>
      <w:r>
        <w:t xml:space="preserve"> avec </w:t>
      </w:r>
      <w:r w:rsidRPr="00F339FC">
        <w:t>un accès adaptatif pour une sécurité plus granulaire qu’un VPN.</w:t>
      </w:r>
    </w:p>
    <w:p w14:paraId="0E334B7E" w14:textId="3985BA0F" w:rsidR="00F339FC" w:rsidRDefault="00FE3615" w:rsidP="009B06F9">
      <w:pPr>
        <w:jc w:val="left"/>
      </w:pPr>
      <w:r w:rsidRPr="00514596">
        <w:t>Microsoft Entra Private Access</w:t>
      </w:r>
      <w:r w:rsidRPr="00975C17">
        <w:t xml:space="preserve"> </w:t>
      </w:r>
      <w:r>
        <w:t xml:space="preserve">est </w:t>
      </w:r>
      <w:r w:rsidRPr="00975C17">
        <w:t xml:space="preserve">un composant central de la solution </w:t>
      </w:r>
      <w:r w:rsidR="00300877">
        <w:t>SASE (</w:t>
      </w:r>
      <w:r w:rsidR="00300877" w:rsidRPr="000E1967">
        <w:t>Secure Access Service Edge</w:t>
      </w:r>
      <w:r w:rsidR="00300877">
        <w:t xml:space="preserve">) </w:t>
      </w:r>
      <w:r w:rsidRPr="00975C17">
        <w:t>de Microsoft</w:t>
      </w:r>
      <w:r>
        <w:t>, elle-même intégrée</w:t>
      </w:r>
      <w:r w:rsidRPr="00975C17">
        <w:t xml:space="preserve"> </w:t>
      </w:r>
      <w:r>
        <w:t xml:space="preserve">à </w:t>
      </w:r>
      <w:hyperlink r:id="rId21" w:history="1">
        <w:r w:rsidRPr="00975C17">
          <w:rPr>
            <w:rStyle w:val="Lienhypertexte"/>
          </w:rPr>
          <w:t>Microsoft Entra Suite</w:t>
        </w:r>
      </w:hyperlink>
      <w:r w:rsidRPr="00975C17">
        <w:t xml:space="preserve">, </w:t>
      </w:r>
      <w:r>
        <w:t xml:space="preserve">qui </w:t>
      </w:r>
      <w:r w:rsidRPr="00975C17">
        <w:t xml:space="preserve">rassemble </w:t>
      </w:r>
      <w:r>
        <w:t xml:space="preserve">plus globalement </w:t>
      </w:r>
      <w:r w:rsidRPr="00975C17">
        <w:t>les contrôles d’identité et d’accès au réseau pour sécuriser l’accès à n’importe quelle application ou ressource cloud ou locale, depuis n’importe quel emplacement</w:t>
      </w:r>
      <w:r>
        <w:t>. Ces solution et suite ont été annoncées en disponibilité générale en juillet 2024.</w:t>
      </w:r>
    </w:p>
    <w:p w14:paraId="5FBBE736" w14:textId="77777777" w:rsidR="00FE3615" w:rsidRDefault="00FE3615" w:rsidP="00FE3615">
      <w:r w:rsidRPr="00D32931">
        <w:rPr>
          <w:rFonts w:ascii="Segoe UI Semibold" w:hAnsi="Segoe UI Semibold" w:cs="Segoe UI Semibold"/>
          <w:u w:val="single"/>
        </w:rPr>
        <w:t>Documentation Microsoft</w:t>
      </w:r>
      <w:r>
        <w:t> :</w:t>
      </w:r>
    </w:p>
    <w:p w14:paraId="1AD05F00" w14:textId="46E55C37" w:rsidR="00F339FC" w:rsidRPr="00F339FC" w:rsidRDefault="00F339FC" w:rsidP="00332D8A">
      <w:pPr>
        <w:pStyle w:val="Paragraphedeliste"/>
        <w:numPr>
          <w:ilvl w:val="0"/>
          <w:numId w:val="9"/>
        </w:numPr>
        <w:ind w:left="714" w:hanging="357"/>
        <w:jc w:val="left"/>
      </w:pPr>
      <w:r w:rsidRPr="00F339FC">
        <w:t>Qu’est-ce que Global Secure Access ?</w:t>
      </w:r>
      <w:r w:rsidRPr="00F339FC">
        <w:rPr>
          <w:lang w:val="en-US"/>
        </w:rPr>
        <w:t xml:space="preserve"> </w:t>
      </w:r>
      <w:r>
        <w:rPr>
          <w:lang w:val="en-US"/>
        </w:rPr>
        <w:t xml:space="preserve">: </w:t>
      </w:r>
      <w:hyperlink r:id="rId22" w:history="1">
        <w:r w:rsidRPr="00623ABC">
          <w:rPr>
            <w:rStyle w:val="Lienhypertexte"/>
            <w:lang w:val="en-US"/>
          </w:rPr>
          <w:t>https://learn.microsoft.com/fr-fr/entra/global-secure-access/overview-what-is-global-secure-access</w:t>
        </w:r>
      </w:hyperlink>
      <w:r>
        <w:rPr>
          <w:lang w:val="en-US"/>
        </w:rPr>
        <w:t>.</w:t>
      </w:r>
    </w:p>
    <w:p w14:paraId="46A1E453" w14:textId="76EFC5BB" w:rsidR="00FE3615" w:rsidRDefault="00E224E1" w:rsidP="00332D8A">
      <w:pPr>
        <w:pStyle w:val="Paragraphedeliste"/>
        <w:numPr>
          <w:ilvl w:val="0"/>
          <w:numId w:val="9"/>
        </w:numPr>
        <w:ind w:left="714" w:hanging="357"/>
        <w:jc w:val="left"/>
      </w:pPr>
      <w:r w:rsidRPr="0020294D">
        <w:rPr>
          <w:lang w:val="en-US"/>
        </w:rPr>
        <w:t>Microsoft Security Service Edge now generally available</w:t>
      </w:r>
      <w:r>
        <w:t> </w:t>
      </w:r>
      <w:r w:rsidR="00FE3615">
        <w:t xml:space="preserve">: </w:t>
      </w:r>
      <w:hyperlink r:id="rId23" w:history="1">
        <w:r w:rsidR="00FE3615" w:rsidRPr="00623ABC">
          <w:rPr>
            <w:rStyle w:val="Lienhypertexte"/>
          </w:rPr>
          <w:t>https://techcommunity.microsoft.com/blog/identity/microsoft-security-service-edge-now-generally-available/3847828</w:t>
        </w:r>
      </w:hyperlink>
      <w:r w:rsidR="00FE3615">
        <w:t>.</w:t>
      </w:r>
    </w:p>
    <w:p w14:paraId="03081FB9" w14:textId="3B72F7E3" w:rsidR="004D6D9B" w:rsidRDefault="00FE3615" w:rsidP="004D6D9B">
      <w:pPr>
        <w:pStyle w:val="Paragraphedeliste"/>
        <w:numPr>
          <w:ilvl w:val="0"/>
          <w:numId w:val="9"/>
        </w:numPr>
        <w:ind w:left="714" w:hanging="357"/>
        <w:jc w:val="left"/>
      </w:pPr>
      <w:r w:rsidRPr="00D32931">
        <w:lastRenderedPageBreak/>
        <w:t>La sécurité Zero Trust simplifiée avec la suite Microsoft Entra et la plateforme d'opérations de sécurité unifiée, maintenant disponible de manière générale</w:t>
      </w:r>
      <w:r>
        <w:t xml:space="preserve"> : </w:t>
      </w:r>
      <w:hyperlink r:id="rId24" w:history="1">
        <w:r w:rsidRPr="00623ABC">
          <w:rPr>
            <w:rStyle w:val="Lienhypertexte"/>
          </w:rPr>
          <w:t>https://www.microsoft.com/en-us/security/blog/2024/07/11/simplified-zero-trust-security-with-the-microsoft-entra-suite-and-unified-security-operations-platform-now-generally-available/</w:t>
        </w:r>
      </w:hyperlink>
      <w:r>
        <w:t>.</w:t>
      </w:r>
    </w:p>
    <w:p w14:paraId="0CF76F61" w14:textId="0B789856" w:rsidR="008E1B95" w:rsidRDefault="008E1B95" w:rsidP="009B06F9">
      <w:pPr>
        <w:pStyle w:val="Titre2"/>
      </w:pPr>
      <w:bookmarkStart w:id="9" w:name="_Toc188006281"/>
      <w:r w:rsidRPr="008E1B95">
        <w:t>Appliquer l'accès conditionnel à toutes les ressources privées</w:t>
      </w:r>
      <w:bookmarkEnd w:id="9"/>
    </w:p>
    <w:p w14:paraId="2C059363" w14:textId="3D85895B" w:rsidR="00332D8A" w:rsidRDefault="008E1B95" w:rsidP="009B06F9">
      <w:pPr>
        <w:jc w:val="left"/>
        <w:rPr>
          <w:lang w:eastAsia="fr-FR"/>
        </w:rPr>
      </w:pPr>
      <w:r w:rsidRPr="00330DB4">
        <w:t xml:space="preserve">Pour améliorer </w:t>
      </w:r>
      <w:r>
        <w:t>la</w:t>
      </w:r>
      <w:r w:rsidRPr="00330DB4">
        <w:t xml:space="preserve"> posture de sécurité </w:t>
      </w:r>
      <w:r>
        <w:t xml:space="preserve">de l’ES </w:t>
      </w:r>
      <w:r w:rsidRPr="00330DB4">
        <w:t>et minimiser la surface d’attaque</w:t>
      </w:r>
      <w:r>
        <w:t xml:space="preserve"> du système d’information </w:t>
      </w:r>
      <w:r w:rsidR="00332D8A">
        <w:t xml:space="preserve">hospitalier </w:t>
      </w:r>
      <w:r>
        <w:t>(SI</w:t>
      </w:r>
      <w:r w:rsidR="00332D8A">
        <w:t>H</w:t>
      </w:r>
      <w:r>
        <w:t>)</w:t>
      </w:r>
      <w:r w:rsidRPr="00330DB4">
        <w:t>, il est essentiel</w:t>
      </w:r>
      <w:r w:rsidR="00332D8A">
        <w:rPr>
          <w:lang w:eastAsia="fr-FR"/>
        </w:rPr>
        <w:t> </w:t>
      </w:r>
      <w:r w:rsidR="001046CB">
        <w:rPr>
          <w:lang w:eastAsia="fr-FR"/>
        </w:rPr>
        <w:t>d</w:t>
      </w:r>
      <w:r w:rsidR="003B70A1">
        <w:rPr>
          <w:lang w:eastAsia="fr-FR"/>
        </w:rPr>
        <w:t xml:space="preserve">e pouvoir </w:t>
      </w:r>
      <w:r w:rsidR="00332D8A">
        <w:rPr>
          <w:lang w:eastAsia="fr-FR"/>
        </w:rPr>
        <w:t>appliquer un a</w:t>
      </w:r>
      <w:r w:rsidR="00332D8A" w:rsidRPr="008E1B95">
        <w:rPr>
          <w:lang w:eastAsia="fr-FR"/>
        </w:rPr>
        <w:t xml:space="preserve">ccès conditionnel à </w:t>
      </w:r>
      <w:r w:rsidR="00332D8A">
        <w:rPr>
          <w:lang w:eastAsia="fr-FR"/>
        </w:rPr>
        <w:t>l’ensemble de</w:t>
      </w:r>
      <w:r w:rsidR="00332D8A" w:rsidRPr="008E1B95">
        <w:rPr>
          <w:lang w:eastAsia="fr-FR"/>
        </w:rPr>
        <w:t>s applications et ressources privées</w:t>
      </w:r>
      <w:r w:rsidR="00332D8A">
        <w:rPr>
          <w:lang w:eastAsia="fr-FR"/>
        </w:rPr>
        <w:t xml:space="preserve"> de l’ES</w:t>
      </w:r>
      <w:r w:rsidR="001046CB">
        <w:rPr>
          <w:lang w:eastAsia="fr-FR"/>
        </w:rPr>
        <w:t>.</w:t>
      </w:r>
    </w:p>
    <w:p w14:paraId="2CEE7A09" w14:textId="6CA71252" w:rsidR="001046CB" w:rsidRDefault="001046CB" w:rsidP="009B06F9">
      <w:pPr>
        <w:jc w:val="left"/>
        <w:rPr>
          <w:lang w:eastAsia="fr-FR"/>
        </w:rPr>
      </w:pPr>
      <w:r>
        <w:rPr>
          <w:lang w:eastAsia="fr-FR"/>
        </w:rPr>
        <w:t xml:space="preserve">Il s’agit </w:t>
      </w:r>
      <w:r w:rsidR="003B70A1">
        <w:rPr>
          <w:lang w:eastAsia="fr-FR"/>
        </w:rPr>
        <w:t>ainsi plus particulièrement</w:t>
      </w:r>
      <w:r>
        <w:rPr>
          <w:lang w:eastAsia="fr-FR"/>
        </w:rPr>
        <w:t> :</w:t>
      </w:r>
    </w:p>
    <w:p w14:paraId="720B4244" w14:textId="50659272" w:rsidR="001046CB" w:rsidRDefault="001046CB" w:rsidP="009B06F9">
      <w:pPr>
        <w:pStyle w:val="Paragraphedeliste"/>
        <w:numPr>
          <w:ilvl w:val="0"/>
          <w:numId w:val="71"/>
        </w:numPr>
        <w:ind w:left="714" w:hanging="357"/>
        <w:contextualSpacing w:val="0"/>
        <w:jc w:val="left"/>
        <w:rPr>
          <w:lang w:eastAsia="fr-FR"/>
        </w:rPr>
      </w:pPr>
      <w:r>
        <w:rPr>
          <w:lang w:eastAsia="fr-FR"/>
        </w:rPr>
        <w:t>D’é</w:t>
      </w:r>
      <w:r w:rsidRPr="008E1B95">
        <w:rPr>
          <w:lang w:eastAsia="fr-FR"/>
        </w:rPr>
        <w:t>tend</w:t>
      </w:r>
      <w:r>
        <w:rPr>
          <w:lang w:eastAsia="fr-FR"/>
        </w:rPr>
        <w:t>re</w:t>
      </w:r>
      <w:r w:rsidRPr="008E1B95">
        <w:rPr>
          <w:lang w:eastAsia="fr-FR"/>
        </w:rPr>
        <w:t xml:space="preserve"> les contrôles d’accès conditionnel </w:t>
      </w:r>
      <w:r>
        <w:rPr>
          <w:lang w:eastAsia="fr-FR"/>
        </w:rPr>
        <w:t>ro</w:t>
      </w:r>
      <w:r w:rsidRPr="00330DB4">
        <w:t>bustes</w:t>
      </w:r>
      <w:r>
        <w:t xml:space="preserve"> comme ceux suggérés dans le cadre de la délégation d’identité à Microsoft Entra ID, </w:t>
      </w:r>
      <w:r>
        <w:rPr>
          <w:lang w:eastAsia="fr-FR"/>
        </w:rPr>
        <w:t xml:space="preserve">Cf. </w:t>
      </w:r>
      <w:r w:rsidRPr="001046CB">
        <w:rPr>
          <w:rFonts w:ascii="Segoe UI Semibold" w:hAnsi="Segoe UI Semibold" w:cs="Segoe UI Semibold"/>
        </w:rPr>
        <w:t>Guide de configuration de l’accès conditionnel à destination des établissements de santé</w:t>
      </w:r>
      <w:r>
        <w:rPr>
          <w:lang w:eastAsia="fr-FR"/>
        </w:rPr>
        <w:t xml:space="preserve">, </w:t>
      </w:r>
      <w:r w:rsidR="003B70A1">
        <w:rPr>
          <w:lang w:eastAsia="fr-FR"/>
        </w:rPr>
        <w:t>à l’ensemble des</w:t>
      </w:r>
      <w:r w:rsidRPr="008E1B95">
        <w:rPr>
          <w:lang w:eastAsia="fr-FR"/>
        </w:rPr>
        <w:t xml:space="preserve"> applications locales</w:t>
      </w:r>
      <w:r>
        <w:rPr>
          <w:lang w:eastAsia="fr-FR"/>
        </w:rPr>
        <w:t>,</w:t>
      </w:r>
      <w:r w:rsidRPr="00332D8A">
        <w:t xml:space="preserve"> </w:t>
      </w:r>
      <w:r w:rsidRPr="00330DB4">
        <w:t>y compris les applications héritées</w:t>
      </w:r>
      <w:r>
        <w:t xml:space="preserve"> (</w:t>
      </w:r>
      <w:r w:rsidRPr="001046CB">
        <w:rPr>
          <w:i/>
          <w:iCs/>
          <w:lang w:val="en-US"/>
        </w:rPr>
        <w:t>legacy</w:t>
      </w:r>
      <w:r>
        <w:t xml:space="preserve">) </w:t>
      </w:r>
      <w:r w:rsidRPr="00330DB4">
        <w:t>ou propriétaires qui peuvent ne pas prendre en charge l’identité moderne</w:t>
      </w:r>
      <w:r w:rsidR="003B70A1">
        <w:t xml:space="preserve"> et les ressources</w:t>
      </w:r>
      <w:r w:rsidR="003B70A1" w:rsidRPr="003B70A1">
        <w:t xml:space="preserve"> </w:t>
      </w:r>
      <w:r w:rsidR="003B70A1" w:rsidRPr="00330DB4">
        <w:t>non Web, telles que RDP, SSH, SMB, SAP</w:t>
      </w:r>
      <w:r w:rsidR="00B710AD">
        <w:t xml:space="preserve">, </w:t>
      </w:r>
      <w:r w:rsidR="00B710AD" w:rsidRPr="00FA4974">
        <w:t>l’impression</w:t>
      </w:r>
      <w:r w:rsidR="003B70A1" w:rsidRPr="00330DB4">
        <w:t xml:space="preserve"> ou toute autre application, ressource ou point de terminaison réseau privé basé sur TCP ou UDP</w:t>
      </w:r>
      <w:r w:rsidRPr="008E1B95">
        <w:rPr>
          <w:lang w:eastAsia="fr-FR"/>
        </w:rPr>
        <w:t xml:space="preserve">. </w:t>
      </w:r>
    </w:p>
    <w:p w14:paraId="57AA5B6C" w14:textId="32F95AFA" w:rsidR="001046CB" w:rsidRDefault="001046CB" w:rsidP="009B06F9">
      <w:pPr>
        <w:pStyle w:val="Paragraphedeliste"/>
        <w:numPr>
          <w:ilvl w:val="0"/>
          <w:numId w:val="71"/>
        </w:numPr>
        <w:ind w:left="714" w:hanging="357"/>
        <w:contextualSpacing w:val="0"/>
        <w:jc w:val="left"/>
        <w:rPr>
          <w:lang w:eastAsia="fr-FR"/>
        </w:rPr>
      </w:pPr>
      <w:r>
        <w:rPr>
          <w:lang w:eastAsia="fr-FR"/>
        </w:rPr>
        <w:t>D’a</w:t>
      </w:r>
      <w:r w:rsidRPr="008E1B95">
        <w:rPr>
          <w:lang w:eastAsia="fr-FR"/>
        </w:rPr>
        <w:t>pplique</w:t>
      </w:r>
      <w:r>
        <w:rPr>
          <w:lang w:eastAsia="fr-FR"/>
        </w:rPr>
        <w:t>r</w:t>
      </w:r>
      <w:r w:rsidRPr="008E1B95">
        <w:rPr>
          <w:lang w:eastAsia="fr-FR"/>
        </w:rPr>
        <w:t xml:space="preserve"> l’authentification multifacteur (MFA) </w:t>
      </w:r>
      <w:r>
        <w:t>sans hameçonnage (</w:t>
      </w:r>
      <w:r w:rsidRPr="001046CB">
        <w:rPr>
          <w:i/>
          <w:iCs/>
        </w:rPr>
        <w:t>phishing</w:t>
      </w:r>
      <w:r>
        <w:t xml:space="preserve">) </w:t>
      </w:r>
      <w:r>
        <w:rPr>
          <w:lang w:eastAsia="fr-FR"/>
        </w:rPr>
        <w:t xml:space="preserve">avec les MIE déjà validés dans le cadre de la délégation </w:t>
      </w:r>
      <w:r w:rsidRPr="008E1B95">
        <w:rPr>
          <w:lang w:eastAsia="fr-FR"/>
        </w:rPr>
        <w:t xml:space="preserve">aux applications </w:t>
      </w:r>
      <w:r>
        <w:rPr>
          <w:lang w:eastAsia="fr-FR"/>
        </w:rPr>
        <w:t>et ressources sur site</w:t>
      </w:r>
      <w:r w:rsidRPr="008E1B95">
        <w:rPr>
          <w:lang w:eastAsia="fr-FR"/>
        </w:rPr>
        <w:t xml:space="preserve"> lorsqu’elles sont accessibles à partir d’un environnement </w:t>
      </w:r>
      <w:r>
        <w:rPr>
          <w:lang w:eastAsia="fr-FR"/>
        </w:rPr>
        <w:t xml:space="preserve">en </w:t>
      </w:r>
      <w:r w:rsidRPr="008E1B95">
        <w:rPr>
          <w:lang w:eastAsia="fr-FR"/>
        </w:rPr>
        <w:t xml:space="preserve">local. </w:t>
      </w:r>
    </w:p>
    <w:p w14:paraId="1EA5BF58" w14:textId="4CDA2481" w:rsidR="001046CB" w:rsidRDefault="001046CB" w:rsidP="009B06F9">
      <w:pPr>
        <w:pStyle w:val="Paragraphedeliste"/>
        <w:numPr>
          <w:ilvl w:val="0"/>
          <w:numId w:val="71"/>
        </w:numPr>
        <w:ind w:left="714" w:hanging="357"/>
        <w:contextualSpacing w:val="0"/>
        <w:jc w:val="left"/>
        <w:rPr>
          <w:lang w:eastAsia="fr-FR"/>
        </w:rPr>
      </w:pPr>
      <w:r w:rsidRPr="008E1B95">
        <w:rPr>
          <w:lang w:eastAsia="fr-FR"/>
        </w:rPr>
        <w:t>Bénéficie</w:t>
      </w:r>
      <w:r>
        <w:rPr>
          <w:lang w:eastAsia="fr-FR"/>
        </w:rPr>
        <w:t>r</w:t>
      </w:r>
      <w:r w:rsidRPr="008E1B95">
        <w:rPr>
          <w:lang w:eastAsia="fr-FR"/>
        </w:rPr>
        <w:t xml:space="preserve"> d’une visibilité granulaire et simplifie</w:t>
      </w:r>
      <w:r>
        <w:rPr>
          <w:lang w:eastAsia="fr-FR"/>
        </w:rPr>
        <w:t>r</w:t>
      </w:r>
      <w:r w:rsidRPr="008E1B95">
        <w:rPr>
          <w:lang w:eastAsia="fr-FR"/>
        </w:rPr>
        <w:t xml:space="preserve"> la segmentation des applications et des ressources privées.</w:t>
      </w:r>
    </w:p>
    <w:p w14:paraId="4527AAD7" w14:textId="2BFBB156" w:rsidR="003B70A1" w:rsidRDefault="003B70A1" w:rsidP="003B70A1">
      <w:pPr>
        <w:jc w:val="center"/>
        <w:rPr>
          <w:lang w:eastAsia="fr-FR"/>
        </w:rPr>
      </w:pPr>
      <w:r w:rsidRPr="00975C17">
        <w:rPr>
          <w:b/>
          <w:bCs/>
          <w:noProof/>
        </w:rPr>
        <w:drawing>
          <wp:inline distT="0" distB="0" distL="0" distR="0" wp14:anchorId="71CF0056" wp14:editId="259D8AA0">
            <wp:extent cx="5447421" cy="1849434"/>
            <wp:effectExtent l="0" t="0" r="1270" b="0"/>
            <wp:docPr id="1336275717" name="Image 23" descr="Figure 8: Enforce Conditional Access across all private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gure 8: Enforce Conditional Access across all private resourc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8384" cy="1856551"/>
                    </a:xfrm>
                    <a:prstGeom prst="rect">
                      <a:avLst/>
                    </a:prstGeom>
                    <a:noFill/>
                    <a:ln>
                      <a:noFill/>
                    </a:ln>
                  </pic:spPr>
                </pic:pic>
              </a:graphicData>
            </a:graphic>
          </wp:inline>
        </w:drawing>
      </w:r>
    </w:p>
    <w:p w14:paraId="7988DB1E" w14:textId="22C30460" w:rsidR="00B710AD" w:rsidRDefault="003B70A1" w:rsidP="00641701">
      <w:pPr>
        <w:jc w:val="left"/>
      </w:pPr>
      <w:r w:rsidRPr="005B364A">
        <w:t>L’accès conditionnel est appliqué à chaque flux réseau</w:t>
      </w:r>
      <w:r>
        <w:t> ;</w:t>
      </w:r>
      <w:r w:rsidRPr="005B364A">
        <w:t xml:space="preserve"> ce qui garantit une couverture de sécurité complète pour </w:t>
      </w:r>
      <w:r>
        <w:t>l’ensemble de</w:t>
      </w:r>
      <w:r w:rsidRPr="005B364A">
        <w:t>s applications et ressources privées</w:t>
      </w:r>
      <w:r w:rsidR="00B374C9" w:rsidRPr="008E1B95">
        <w:rPr>
          <w:lang w:eastAsia="fr-FR"/>
        </w:rPr>
        <w:t xml:space="preserve">, </w:t>
      </w:r>
      <w:r w:rsidR="00B374C9">
        <w:rPr>
          <w:lang w:eastAsia="fr-FR"/>
        </w:rPr>
        <w:t>avec</w:t>
      </w:r>
      <w:r w:rsidR="00B374C9" w:rsidRPr="008E1B95">
        <w:rPr>
          <w:lang w:eastAsia="fr-FR"/>
        </w:rPr>
        <w:t xml:space="preserve"> </w:t>
      </w:r>
      <w:r w:rsidR="00B374C9">
        <w:rPr>
          <w:lang w:eastAsia="fr-FR"/>
        </w:rPr>
        <w:t xml:space="preserve">i) </w:t>
      </w:r>
      <w:r w:rsidR="00B374C9">
        <w:t xml:space="preserve">une </w:t>
      </w:r>
      <w:r w:rsidR="00B374C9" w:rsidRPr="005B364A">
        <w:t xml:space="preserve">authentification multifacteur, </w:t>
      </w:r>
      <w:r w:rsidR="00B374C9">
        <w:t xml:space="preserve">ii) </w:t>
      </w:r>
      <w:r w:rsidR="00B374C9">
        <w:rPr>
          <w:lang w:eastAsia="fr-FR"/>
        </w:rPr>
        <w:t>une</w:t>
      </w:r>
      <w:r w:rsidR="00B374C9" w:rsidRPr="008E1B95">
        <w:rPr>
          <w:lang w:eastAsia="fr-FR"/>
        </w:rPr>
        <w:t xml:space="preserve"> sécurité </w:t>
      </w:r>
      <w:r w:rsidR="00B374C9">
        <w:rPr>
          <w:lang w:eastAsia="fr-FR"/>
        </w:rPr>
        <w:t>fondée</w:t>
      </w:r>
      <w:r w:rsidR="00B374C9" w:rsidRPr="008E1B95">
        <w:rPr>
          <w:lang w:eastAsia="fr-FR"/>
        </w:rPr>
        <w:t xml:space="preserve"> sur </w:t>
      </w:r>
      <w:r w:rsidR="00B374C9">
        <w:rPr>
          <w:lang w:eastAsia="fr-FR"/>
        </w:rPr>
        <w:t>la localisation</w:t>
      </w:r>
      <w:r w:rsidR="00B374C9" w:rsidRPr="008E1B95">
        <w:rPr>
          <w:lang w:eastAsia="fr-FR"/>
        </w:rPr>
        <w:t xml:space="preserve">, </w:t>
      </w:r>
      <w:r w:rsidR="00B374C9">
        <w:rPr>
          <w:lang w:eastAsia="fr-FR"/>
        </w:rPr>
        <w:t>iii) une</w:t>
      </w:r>
      <w:r w:rsidR="00B374C9" w:rsidRPr="008E1B95">
        <w:rPr>
          <w:lang w:eastAsia="fr-FR"/>
        </w:rPr>
        <w:t xml:space="preserve"> segmentation avancée et </w:t>
      </w:r>
      <w:r w:rsidR="00B374C9">
        <w:rPr>
          <w:lang w:eastAsia="fr-FR"/>
        </w:rPr>
        <w:t>iv) d</w:t>
      </w:r>
      <w:r w:rsidR="00B374C9" w:rsidRPr="008E1B95">
        <w:rPr>
          <w:lang w:eastAsia="fr-FR"/>
        </w:rPr>
        <w:t xml:space="preserve">es </w:t>
      </w:r>
      <w:r w:rsidR="00B374C9">
        <w:rPr>
          <w:lang w:eastAsia="fr-FR"/>
        </w:rPr>
        <w:t>stratégies</w:t>
      </w:r>
      <w:r w:rsidR="00B374C9" w:rsidRPr="008E1B95">
        <w:rPr>
          <w:lang w:eastAsia="fr-FR"/>
        </w:rPr>
        <w:t xml:space="preserve"> d’accès adaptatives de moindre privilège, sans apporter de modifications </w:t>
      </w:r>
      <w:r w:rsidR="00B374C9">
        <w:t>aux dites</w:t>
      </w:r>
      <w:r w:rsidR="00B374C9" w:rsidRPr="005B364A">
        <w:t xml:space="preserve"> applications ou ressources</w:t>
      </w:r>
      <w:r w:rsidR="00B374C9">
        <w:t>.</w:t>
      </w:r>
    </w:p>
    <w:p w14:paraId="7E7A6B84" w14:textId="77777777" w:rsidR="003B70A1" w:rsidRDefault="003B70A1" w:rsidP="003B70A1">
      <w:r w:rsidRPr="00D32931">
        <w:rPr>
          <w:rFonts w:ascii="Segoe UI Semibold" w:hAnsi="Segoe UI Semibold" w:cs="Segoe UI Semibold"/>
          <w:u w:val="single"/>
        </w:rPr>
        <w:t>Documentation Microsoft</w:t>
      </w:r>
      <w:r>
        <w:t> :</w:t>
      </w:r>
    </w:p>
    <w:p w14:paraId="16F679DC" w14:textId="55866E38" w:rsidR="00B374C9" w:rsidRDefault="00B374C9" w:rsidP="00B374C9">
      <w:pPr>
        <w:pStyle w:val="Paragraphedeliste"/>
        <w:numPr>
          <w:ilvl w:val="0"/>
          <w:numId w:val="9"/>
        </w:numPr>
        <w:ind w:left="714" w:hanging="357"/>
        <w:jc w:val="left"/>
      </w:pPr>
      <w:r w:rsidRPr="00B374C9">
        <w:t>Qu’est-ce que l’accès conditionnel ?</w:t>
      </w:r>
      <w:r>
        <w:t xml:space="preserve"> : </w:t>
      </w:r>
      <w:hyperlink r:id="rId26" w:history="1">
        <w:r w:rsidRPr="00623ABC">
          <w:rPr>
            <w:rStyle w:val="Lienhypertexte"/>
          </w:rPr>
          <w:t>https://learn.microsoft.com/fr-fr/entra/identity/conditional-access/overview</w:t>
        </w:r>
      </w:hyperlink>
      <w:r>
        <w:t>.</w:t>
      </w:r>
    </w:p>
    <w:p w14:paraId="397B971F" w14:textId="666A4C1A" w:rsidR="003B70A1" w:rsidRPr="00F339FC" w:rsidRDefault="003B70A1" w:rsidP="00B374C9">
      <w:pPr>
        <w:pStyle w:val="Paragraphedeliste"/>
        <w:numPr>
          <w:ilvl w:val="0"/>
          <w:numId w:val="9"/>
        </w:numPr>
        <w:ind w:left="714" w:hanging="357"/>
        <w:jc w:val="left"/>
      </w:pPr>
      <w:r w:rsidRPr="003B70A1">
        <w:t>Appliquer des stratégies d’accès conditionnel aux applications Accès privé</w:t>
      </w:r>
      <w:r w:rsidRPr="00F339FC">
        <w:rPr>
          <w:lang w:val="en-US"/>
        </w:rPr>
        <w:t xml:space="preserve"> </w:t>
      </w:r>
      <w:r>
        <w:rPr>
          <w:lang w:val="en-US"/>
        </w:rPr>
        <w:t xml:space="preserve">: </w:t>
      </w:r>
      <w:hyperlink r:id="rId27" w:history="1">
        <w:r w:rsidRPr="00623ABC">
          <w:rPr>
            <w:rStyle w:val="Lienhypertexte"/>
            <w:lang w:val="en-US"/>
          </w:rPr>
          <w:t>https://learn.microsoft.com/fr-fr/entra/global-secure-access/how-to-target-resource-private-access-apps</w:t>
        </w:r>
      </w:hyperlink>
      <w:r>
        <w:rPr>
          <w:lang w:val="en-US"/>
        </w:rPr>
        <w:t>.</w:t>
      </w:r>
    </w:p>
    <w:p w14:paraId="3E79A904" w14:textId="77777777" w:rsidR="008E1B95" w:rsidRDefault="008E1B95" w:rsidP="008E1B95">
      <w:pPr>
        <w:rPr>
          <w:lang w:eastAsia="fr-FR"/>
        </w:rPr>
      </w:pPr>
    </w:p>
    <w:p w14:paraId="4FB4A4F7" w14:textId="1D57F60C" w:rsidR="00B374C9" w:rsidRDefault="00B374C9" w:rsidP="009B06F9">
      <w:pPr>
        <w:pStyle w:val="Titre2"/>
      </w:pPr>
      <w:bookmarkStart w:id="10" w:name="_Toc188006282"/>
      <w:r w:rsidRPr="00B374C9">
        <w:lastRenderedPageBreak/>
        <w:t>Offrir un accès transparent aux applications et ressources privées</w:t>
      </w:r>
      <w:bookmarkEnd w:id="10"/>
    </w:p>
    <w:p w14:paraId="4626B253" w14:textId="77777777" w:rsidR="00B374C9" w:rsidRDefault="00B374C9" w:rsidP="00827D14">
      <w:r w:rsidRPr="005B364A">
        <w:t xml:space="preserve">L’authentification unique (SSO) </w:t>
      </w:r>
      <w:r>
        <w:t xml:space="preserve">permise par le locataire Entra ID de l’ES </w:t>
      </w:r>
      <w:r w:rsidRPr="005B364A">
        <w:t>simplifie l’expérience utilisateur en éliminant la nécessité de se connecter individuellement à chaque application privée</w:t>
      </w:r>
      <w:r>
        <w:t xml:space="preserve">. </w:t>
      </w:r>
    </w:p>
    <w:p w14:paraId="5D74B2DC" w14:textId="77777777" w:rsidR="00B374C9" w:rsidRDefault="00B374C9" w:rsidP="00827D14">
      <w:r>
        <w:t>Avec</w:t>
      </w:r>
      <w:r w:rsidRPr="005B364A">
        <w:t xml:space="preserve"> l’authentification unique, les </w:t>
      </w:r>
      <w:r>
        <w:t xml:space="preserve">PS et les autres </w:t>
      </w:r>
      <w:r w:rsidRPr="005B364A">
        <w:t>utilisateurs bénéficient d’un accès transparent à l</w:t>
      </w:r>
      <w:r>
        <w:t>’ensemble</w:t>
      </w:r>
      <w:r w:rsidRPr="005B364A">
        <w:t xml:space="preserve"> </w:t>
      </w:r>
      <w:r>
        <w:t xml:space="preserve">des </w:t>
      </w:r>
      <w:r w:rsidRPr="005B364A">
        <w:t xml:space="preserve">applications </w:t>
      </w:r>
      <w:r>
        <w:t>(</w:t>
      </w:r>
      <w:r w:rsidRPr="005B364A">
        <w:t>privées</w:t>
      </w:r>
      <w:r>
        <w:t>)</w:t>
      </w:r>
      <w:r w:rsidRPr="005B364A">
        <w:t xml:space="preserve"> nécessaires</w:t>
      </w:r>
      <w:r>
        <w:t xml:space="preserve"> à leur activité</w:t>
      </w:r>
      <w:r w:rsidRPr="005B364A">
        <w:t>, qu’elles soient situées sur site ou dans différents clouds</w:t>
      </w:r>
      <w:r>
        <w:t xml:space="preserve"> (via la plateforme PSC)</w:t>
      </w:r>
      <w:r w:rsidRPr="005B364A">
        <w:t xml:space="preserve">, sans avoir besoin d’une authentification répétée ou de modifications des applications existantes. </w:t>
      </w:r>
    </w:p>
    <w:p w14:paraId="60FE8B6B" w14:textId="7A271752" w:rsidR="00B374C9" w:rsidRDefault="00B374C9" w:rsidP="00827D14">
      <w:r w:rsidRPr="005B364A">
        <w:t xml:space="preserve">Microsoft Entra Private Access simplifie encore ce processus en fournissant l’authentification unique pour les ressources locales, à l’aide de Kerberos pour une authentification sécurisée basée sur les tickets. </w:t>
      </w:r>
    </w:p>
    <w:p w14:paraId="66240B9B" w14:textId="4A8FB57F" w:rsidR="00E22059" w:rsidRDefault="00E22059" w:rsidP="00E22059">
      <w:pPr>
        <w:spacing w:before="240" w:after="240"/>
        <w:jc w:val="center"/>
      </w:pPr>
      <w:r w:rsidRPr="00E22059">
        <w:rPr>
          <w:noProof/>
        </w:rPr>
        <w:drawing>
          <wp:inline distT="0" distB="0" distL="0" distR="0" wp14:anchorId="063297E4" wp14:editId="614C9D2B">
            <wp:extent cx="4782207" cy="2476500"/>
            <wp:effectExtent l="0" t="0" r="0" b="0"/>
            <wp:docPr id="871734461" name="Image 1"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34461" name="Image 1" descr="Une image contenant texte, diagramme, capture d’écran, Police&#10;&#10;Description générée automatiquement"/>
                    <pic:cNvPicPr/>
                  </pic:nvPicPr>
                  <pic:blipFill>
                    <a:blip r:embed="rId28"/>
                    <a:stretch>
                      <a:fillRect/>
                    </a:stretch>
                  </pic:blipFill>
                  <pic:spPr>
                    <a:xfrm>
                      <a:off x="0" y="0"/>
                      <a:ext cx="4797934" cy="2484644"/>
                    </a:xfrm>
                    <a:prstGeom prst="rect">
                      <a:avLst/>
                    </a:prstGeom>
                  </pic:spPr>
                </pic:pic>
              </a:graphicData>
            </a:graphic>
          </wp:inline>
        </w:drawing>
      </w:r>
    </w:p>
    <w:p w14:paraId="20377E7C" w14:textId="20A51046" w:rsidR="00B374C9" w:rsidRDefault="00B374C9" w:rsidP="009B06F9">
      <w:pPr>
        <w:spacing w:after="160" w:line="259" w:lineRule="auto"/>
        <w:jc w:val="left"/>
      </w:pPr>
      <w:r w:rsidRPr="005B364A">
        <w:t xml:space="preserve">Pour une expérience encore plus intégrée, </w:t>
      </w:r>
      <w:r>
        <w:t>Il est possible</w:t>
      </w:r>
      <w:r w:rsidRPr="005B364A">
        <w:t xml:space="preserve"> </w:t>
      </w:r>
      <w:r>
        <w:t xml:space="preserve">d’utiliser </w:t>
      </w:r>
      <w:r w:rsidR="00481192" w:rsidRPr="00FE5EF4">
        <w:rPr>
          <w:lang w:eastAsia="fr-FR"/>
        </w:rPr>
        <w:t xml:space="preserve">l’approbation Kerberos cloud </w:t>
      </w:r>
      <w:r w:rsidRPr="00B374C9">
        <w:t>de Windows Hello Entreprise pour autoriser l’authentification unique pour les utilisateurs</w:t>
      </w:r>
      <w:r w:rsidRPr="005B364A">
        <w:t>, offrant ainsi une option d’authentification moderne et sans mot de passe pour les utilisateurs. Cette approche cohérente de l’authentification unique, prise en charge par Microsoft Entra Private Access, garantit un système de gestion des accès sécurisé et efficace pour les ressources privées dans l’ensemble de l’entreprise.</w:t>
      </w:r>
    </w:p>
    <w:p w14:paraId="6B5B36DC" w14:textId="77777777" w:rsidR="00B374C9" w:rsidRDefault="00B374C9" w:rsidP="009B06F9">
      <w:pPr>
        <w:jc w:val="left"/>
      </w:pPr>
      <w:r w:rsidRPr="00D32931">
        <w:rPr>
          <w:rFonts w:ascii="Segoe UI Semibold" w:hAnsi="Segoe UI Semibold" w:cs="Segoe UI Semibold"/>
          <w:u w:val="single"/>
        </w:rPr>
        <w:t>Documentation Microsoft</w:t>
      </w:r>
      <w:r>
        <w:t> :</w:t>
      </w:r>
    </w:p>
    <w:p w14:paraId="3427F3F7" w14:textId="4E8C3D2E" w:rsidR="00B374C9" w:rsidRPr="00F339FC" w:rsidRDefault="00B374C9" w:rsidP="009B06F9">
      <w:pPr>
        <w:pStyle w:val="Paragraphedeliste"/>
        <w:numPr>
          <w:ilvl w:val="0"/>
          <w:numId w:val="9"/>
        </w:numPr>
        <w:ind w:left="714" w:hanging="357"/>
        <w:jc w:val="left"/>
      </w:pPr>
      <w:r w:rsidRPr="00B374C9">
        <w:t>Utiliser Kerberos pour l’authentification unique (SSO) sur vos ressources avec l’Accès privé Microsoft Entra</w:t>
      </w:r>
      <w:r>
        <w:t xml:space="preserve"> Private Access</w:t>
      </w:r>
      <w:r w:rsidRPr="00F339FC">
        <w:rPr>
          <w:lang w:val="en-US"/>
        </w:rPr>
        <w:t xml:space="preserve"> </w:t>
      </w:r>
      <w:r>
        <w:rPr>
          <w:lang w:val="en-US"/>
        </w:rPr>
        <w:t xml:space="preserve">: </w:t>
      </w:r>
      <w:hyperlink r:id="rId29" w:history="1">
        <w:r w:rsidRPr="00623ABC">
          <w:rPr>
            <w:rStyle w:val="Lienhypertexte"/>
            <w:lang w:val="en-US"/>
          </w:rPr>
          <w:t>https://learn.microsoft.com/fr-fr/entra/global-secure-access/how-to-configure-kerberos-sso</w:t>
        </w:r>
      </w:hyperlink>
      <w:r>
        <w:rPr>
          <w:lang w:val="en-US"/>
        </w:rPr>
        <w:t>.</w:t>
      </w:r>
    </w:p>
    <w:p w14:paraId="69A10BA9" w14:textId="77777777" w:rsidR="00C24D00" w:rsidRPr="00975C17" w:rsidRDefault="00C24D00" w:rsidP="009B06F9">
      <w:pPr>
        <w:pStyle w:val="Titre2"/>
      </w:pPr>
      <w:bookmarkStart w:id="11" w:name="_Toc188006283"/>
      <w:r w:rsidRPr="00975C17">
        <w:t>Moderniser l’accès aux applications privées</w:t>
      </w:r>
      <w:bookmarkEnd w:id="11"/>
    </w:p>
    <w:p w14:paraId="6252DE5F" w14:textId="5FED781E" w:rsidR="00C24D00" w:rsidRPr="00E22059" w:rsidRDefault="00C24D00" w:rsidP="009B06F9">
      <w:pPr>
        <w:spacing w:after="160" w:line="259" w:lineRule="auto"/>
        <w:jc w:val="left"/>
      </w:pPr>
      <w:r w:rsidRPr="0031349B">
        <w:t>Au-delà de l’accès – en particulier au travers la plateforme Pro Santé Connect (PSC) dans le cadre de la délégation de l’authentification à Microsoft Entra ID -, à un ensemble de services présent dans le cloud</w:t>
      </w:r>
      <w:r w:rsidRPr="00975C17">
        <w:t xml:space="preserve">, </w:t>
      </w:r>
      <w:r>
        <w:t xml:space="preserve">et de l’accès à aux applications et ressources privées au niveau de son </w:t>
      </w:r>
      <w:r w:rsidRPr="00975C17">
        <w:t>infrastructure sur site</w:t>
      </w:r>
      <w:r>
        <w:t>, un</w:t>
      </w:r>
      <w:r w:rsidRPr="0031349B">
        <w:t xml:space="preserve"> ES</w:t>
      </w:r>
      <w:r w:rsidRPr="00975C17">
        <w:t xml:space="preserve"> utilise</w:t>
      </w:r>
      <w:r w:rsidRPr="0031349B">
        <w:t xml:space="preserve"> le cas échéant </w:t>
      </w:r>
      <w:r w:rsidRPr="00975C17">
        <w:t xml:space="preserve">des VPN hérités pour permettre </w:t>
      </w:r>
      <w:r w:rsidRPr="0031349B">
        <w:t xml:space="preserve">certains accès à distance </w:t>
      </w:r>
      <w:r>
        <w:t>à ces mêmes</w:t>
      </w:r>
      <w:r w:rsidRPr="0031349B">
        <w:t xml:space="preserve"> applications et ressources</w:t>
      </w:r>
      <w:r w:rsidRPr="00975C17">
        <w:t xml:space="preserve">. Les VPN hérités accordent généralement un accès excessif à l’ensemble du réseau en intégrant l’appareil de l’utilisateur distant </w:t>
      </w:r>
      <w:r w:rsidRPr="0031349B">
        <w:t xml:space="preserve">au </w:t>
      </w:r>
      <w:r w:rsidRPr="00975C17">
        <w:t>réseau</w:t>
      </w:r>
      <w:r w:rsidRPr="0031349B">
        <w:t xml:space="preserve"> de l’ES</w:t>
      </w:r>
      <w:r w:rsidRPr="00975C17">
        <w:t>.</w:t>
      </w:r>
    </w:p>
    <w:p w14:paraId="2029BE87" w14:textId="6810DFC7" w:rsidR="00C24D00" w:rsidRPr="00975C17" w:rsidRDefault="00D1480C" w:rsidP="009B06F9">
      <w:pPr>
        <w:spacing w:after="160" w:line="259" w:lineRule="auto"/>
        <w:jc w:val="left"/>
      </w:pPr>
      <w:r>
        <w:t xml:space="preserve">Dans ce contexte, </w:t>
      </w:r>
      <w:r w:rsidR="00C24D00" w:rsidRPr="00975C17">
        <w:t>Microsoft Entra Private Access aide à </w:t>
      </w:r>
      <w:r w:rsidR="00C24D00" w:rsidRPr="006B6E41">
        <w:t>décommissionner</w:t>
      </w:r>
      <w:r w:rsidR="00C24D00" w:rsidRPr="00975C17">
        <w:t xml:space="preserve"> facilement </w:t>
      </w:r>
      <w:r w:rsidR="00C24D00" w:rsidRPr="006B6E41">
        <w:t>un</w:t>
      </w:r>
      <w:r w:rsidR="00C24D00" w:rsidRPr="00975C17">
        <w:t xml:space="preserve"> VPN hérité et à passer à une solution ZTNA centrée sur l’identité qui permet de réduire </w:t>
      </w:r>
      <w:r w:rsidR="00C24D00">
        <w:t>la</w:t>
      </w:r>
      <w:r w:rsidR="00C24D00" w:rsidRPr="00975C17">
        <w:t xml:space="preserve"> surface d’attaque, d’atténuer les mouvements de menaces latéraux et de supprimer la complexité opérationnelle inutile pour </w:t>
      </w:r>
      <w:r w:rsidR="00C24D00">
        <w:t>le</w:t>
      </w:r>
      <w:r w:rsidR="00C24D00" w:rsidRPr="00975C17">
        <w:t>s équipes informatiques</w:t>
      </w:r>
      <w:r w:rsidR="00C24D00">
        <w:t xml:space="preserve"> de l’ES</w:t>
      </w:r>
      <w:r w:rsidR="00C24D00" w:rsidRPr="00975C17">
        <w:t xml:space="preserve">. </w:t>
      </w:r>
      <w:r w:rsidR="00C24D00" w:rsidRPr="00975C17">
        <w:lastRenderedPageBreak/>
        <w:t xml:space="preserve">Contrairement aux VPN traditionnels, Microsoft Entra Private Access protège l’accès </w:t>
      </w:r>
      <w:r w:rsidR="00C24D00">
        <w:t>au</w:t>
      </w:r>
      <w:r w:rsidR="00C24D00" w:rsidRPr="00975C17">
        <w:t xml:space="preserve"> réseau </w:t>
      </w:r>
      <w:r w:rsidR="00C24D00">
        <w:t xml:space="preserve">de l’ES </w:t>
      </w:r>
      <w:r w:rsidR="00C24D00" w:rsidRPr="00975C17">
        <w:t xml:space="preserve">pour tous </w:t>
      </w:r>
      <w:r w:rsidR="00C24D00">
        <w:t>se</w:t>
      </w:r>
      <w:r w:rsidR="00C24D00" w:rsidRPr="00975C17">
        <w:t>s utilisateurs</w:t>
      </w:r>
      <w:r w:rsidR="00C24D00">
        <w:t xml:space="preserve"> (externes)</w:t>
      </w:r>
      <w:r w:rsidR="00C24D00" w:rsidRPr="00975C17">
        <w:t>, qu’ils soient distants ou locaux, et qu’ils accèdent à toutes les applications héritées, personnalisées, modernes ou privées qui se trouvent sur site ou sur n’importe quel cloud</w:t>
      </w:r>
      <w:r w:rsidR="00C24D00">
        <w:t xml:space="preserve"> (via la plateforme PSC)</w:t>
      </w:r>
      <w:r w:rsidR="00C24D00" w:rsidRPr="00975C17">
        <w:t>.</w:t>
      </w:r>
    </w:p>
    <w:p w14:paraId="04FD6065" w14:textId="483FCCDB" w:rsidR="00E22059" w:rsidRDefault="00E22059" w:rsidP="00E22059">
      <w:pPr>
        <w:spacing w:before="240" w:after="240" w:line="259" w:lineRule="auto"/>
        <w:jc w:val="center"/>
        <w:rPr>
          <w:sz w:val="18"/>
          <w:szCs w:val="18"/>
        </w:rPr>
      </w:pPr>
      <w:r>
        <w:rPr>
          <w:noProof/>
          <w:sz w:val="18"/>
          <w:szCs w:val="18"/>
        </w:rPr>
        <w:drawing>
          <wp:inline distT="0" distB="0" distL="0" distR="0" wp14:anchorId="3331455C" wp14:editId="7EE98C65">
            <wp:extent cx="5495252" cy="2324700"/>
            <wp:effectExtent l="0" t="0" r="0" b="0"/>
            <wp:docPr id="83528665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4670" cy="2341375"/>
                    </a:xfrm>
                    <a:prstGeom prst="rect">
                      <a:avLst/>
                    </a:prstGeom>
                    <a:noFill/>
                  </pic:spPr>
                </pic:pic>
              </a:graphicData>
            </a:graphic>
          </wp:inline>
        </w:drawing>
      </w:r>
    </w:p>
    <w:p w14:paraId="2DC7E05E" w14:textId="7F27219F" w:rsidR="00C24D00" w:rsidRDefault="00C24D00" w:rsidP="009B06F9">
      <w:pPr>
        <w:spacing w:after="160" w:line="259" w:lineRule="auto"/>
        <w:jc w:val="left"/>
      </w:pPr>
      <w:r w:rsidRPr="00B868F6">
        <w:t>Microsoft Entra Private Access renforce la sécurité des sessions RDP (</w:t>
      </w:r>
      <w:proofErr w:type="spellStart"/>
      <w:r w:rsidRPr="00B868F6">
        <w:t>Remote</w:t>
      </w:r>
      <w:proofErr w:type="spellEnd"/>
      <w:r w:rsidRPr="00B868F6">
        <w:t xml:space="preserve"> Desktop Protocol) en permettant l’accès sans connectivité réseau directe. Il s’appuie sur des politiques d’accès conditionnel pour valider les identités </w:t>
      </w:r>
      <w:r w:rsidR="00D1480C" w:rsidRPr="00B868F6">
        <w:t>des utilisateurs</w:t>
      </w:r>
      <w:r w:rsidR="00D1480C">
        <w:t xml:space="preserve"> et </w:t>
      </w:r>
      <w:r w:rsidRPr="00B868F6">
        <w:t xml:space="preserve">des appareils </w:t>
      </w:r>
      <w:r>
        <w:t>; ces dernières</w:t>
      </w:r>
      <w:r w:rsidRPr="00B868F6">
        <w:t xml:space="preserve"> </w:t>
      </w:r>
      <w:r>
        <w:t>intégrant</w:t>
      </w:r>
      <w:r w:rsidRPr="00B868F6">
        <w:t xml:space="preserve"> </w:t>
      </w:r>
      <w:r>
        <w:t xml:space="preserve">à ce titre </w:t>
      </w:r>
      <w:r w:rsidRPr="00B868F6">
        <w:t>l’authentification multifacteur (MFA)</w:t>
      </w:r>
      <w:r>
        <w:t>.</w:t>
      </w:r>
      <w:r w:rsidRPr="00B868F6">
        <w:t xml:space="preserve"> </w:t>
      </w:r>
    </w:p>
    <w:p w14:paraId="67F74F63" w14:textId="77777777" w:rsidR="00C24D00" w:rsidRDefault="00C24D00" w:rsidP="009B06F9">
      <w:pPr>
        <w:spacing w:after="160" w:line="259" w:lineRule="auto"/>
        <w:jc w:val="left"/>
        <w:rPr>
          <w:b/>
          <w:bCs/>
        </w:rPr>
      </w:pPr>
      <w:r w:rsidRPr="00B868F6">
        <w:t xml:space="preserve">Cela garantit que seuls les utilisateurs authentifiés disposant d’appareils conformes peuvent établir une session RDP sur </w:t>
      </w:r>
      <w:r>
        <w:t>le</w:t>
      </w:r>
      <w:r w:rsidRPr="00B868F6">
        <w:t xml:space="preserve"> réseau</w:t>
      </w:r>
      <w:r>
        <w:t xml:space="preserve"> de l’ES</w:t>
      </w:r>
      <w:r w:rsidRPr="00B868F6">
        <w:t xml:space="preserve">, offrant ainsi une expérience d’accès à distance sécurisée et transparente. En s’intégrant à Microsoft Entra ID, Microsoft Entra Private Access valide les jetons d’accès et connecte les utilisateurs au serveur privé approprié, renforçant ainsi la posture de sécurité </w:t>
      </w:r>
      <w:r>
        <w:t>(</w:t>
      </w:r>
      <w:r w:rsidRPr="00B868F6">
        <w:t>sans avoir besoin de solutions VPN traditionnelles</w:t>
      </w:r>
      <w:r>
        <w:t>)</w:t>
      </w:r>
      <w:r w:rsidRPr="00B868F6">
        <w:t>.</w:t>
      </w:r>
      <w:r w:rsidRPr="00975C17">
        <w:rPr>
          <w:b/>
          <w:bCs/>
        </w:rPr>
        <w:t> </w:t>
      </w:r>
    </w:p>
    <w:p w14:paraId="15E0C070" w14:textId="77777777" w:rsidR="00354668" w:rsidRDefault="00354668" w:rsidP="009B06F9">
      <w:pPr>
        <w:pStyle w:val="Titre2"/>
      </w:pPr>
      <w:bookmarkStart w:id="12" w:name="_Toc188006284"/>
      <w:r>
        <w:t xml:space="preserve">Mettre en œuvre un </w:t>
      </w:r>
      <w:r w:rsidRPr="008A1DD1">
        <w:t>accès juste-à-temps aux ressources sensibles</w:t>
      </w:r>
      <w:bookmarkEnd w:id="12"/>
    </w:p>
    <w:p w14:paraId="18C67E7D" w14:textId="456959A5" w:rsidR="00354668" w:rsidRDefault="00354668" w:rsidP="009B06F9">
      <w:pPr>
        <w:spacing w:after="160" w:line="259" w:lineRule="auto"/>
        <w:jc w:val="left"/>
      </w:pPr>
      <w:r>
        <w:t>Avec une</w:t>
      </w:r>
      <w:r w:rsidRPr="00FA4974">
        <w:t xml:space="preserve"> intégr</w:t>
      </w:r>
      <w:r>
        <w:t>ation étroite</w:t>
      </w:r>
      <w:r w:rsidRPr="00FA4974">
        <w:t xml:space="preserve"> </w:t>
      </w:r>
      <w:r>
        <w:t>avec</w:t>
      </w:r>
      <w:r w:rsidRPr="00FA4974">
        <w:t xml:space="preserve"> </w:t>
      </w:r>
      <w:r w:rsidRPr="0017743D">
        <w:t xml:space="preserve">Microsoft Entra </w:t>
      </w:r>
      <w:proofErr w:type="spellStart"/>
      <w:r w:rsidRPr="0017743D">
        <w:t>Privileged</w:t>
      </w:r>
      <w:proofErr w:type="spellEnd"/>
      <w:r w:rsidRPr="0017743D">
        <w:t xml:space="preserve"> Identity Management (PIM)</w:t>
      </w:r>
      <w:r w:rsidRPr="00FA4974">
        <w:t xml:space="preserve">, </w:t>
      </w:r>
      <w:r>
        <w:t>le</w:t>
      </w:r>
      <w:r w:rsidRPr="00FA4974">
        <w:t xml:space="preserve"> service de gouvernance</w:t>
      </w:r>
      <w:r>
        <w:t xml:space="preserve"> de la famille de produits</w:t>
      </w:r>
      <w:r w:rsidRPr="00FA4974">
        <w:t xml:space="preserve"> Microsoft Entra, Microsoft Entra Private Access permet de sécuriser l’accès juste-à-temps </w:t>
      </w:r>
      <w:r>
        <w:t>(</w:t>
      </w:r>
      <w:r w:rsidRPr="00354668">
        <w:rPr>
          <w:u w:val="single"/>
          <w:lang w:val="en-US"/>
        </w:rPr>
        <w:t>just-in-time</w:t>
      </w:r>
      <w:r>
        <w:t xml:space="preserve">) </w:t>
      </w:r>
      <w:r w:rsidRPr="00FA4974">
        <w:t xml:space="preserve">aux </w:t>
      </w:r>
      <w:r>
        <w:t xml:space="preserve">applications et </w:t>
      </w:r>
      <w:r w:rsidRPr="00FA4974">
        <w:t xml:space="preserve">ressources privées </w:t>
      </w:r>
      <w:r>
        <w:t xml:space="preserve">de l’ES </w:t>
      </w:r>
      <w:r w:rsidRPr="00FA4974">
        <w:t xml:space="preserve">pour les utilisateurs privilégiés. Cette intégration garantit que l’accès privilégié n’est accordé qu’en cas de nécessité, conformément au principe Zero Trust de l’accès au moindre privilège. </w:t>
      </w:r>
    </w:p>
    <w:p w14:paraId="77899989" w14:textId="77777777" w:rsidR="00B710AD" w:rsidRDefault="00354668" w:rsidP="009B06F9">
      <w:pPr>
        <w:spacing w:after="160" w:line="259" w:lineRule="auto"/>
        <w:jc w:val="left"/>
      </w:pPr>
      <w:r w:rsidRPr="00FA4974">
        <w:t>Il permet d’appliquer des contrôles d’accès conditionnel robustes, tels que l’authentification multifacteur</w:t>
      </w:r>
      <w:r>
        <w:t xml:space="preserve"> (MFA)</w:t>
      </w:r>
      <w:r w:rsidRPr="00FA4974">
        <w:t xml:space="preserve">, afin de garantir que seuls les utilisateurs éligibles et validés peuvent accéder aux ressources sensibles. </w:t>
      </w:r>
    </w:p>
    <w:p w14:paraId="6A433B56" w14:textId="7A9FC484" w:rsidR="00354668" w:rsidRDefault="00B710AD" w:rsidP="009B06F9">
      <w:pPr>
        <w:spacing w:after="160" w:line="259" w:lineRule="auto"/>
        <w:jc w:val="left"/>
      </w:pPr>
      <w:r>
        <w:t>Une telle</w:t>
      </w:r>
      <w:r w:rsidR="00354668" w:rsidRPr="00FA4974">
        <w:t xml:space="preserve"> approche améliore non seulement la sécurité, mais prend également en charge les exigences de conformité et d’audit en fournissant un suivi et une journalisation détaillés des demandes d’accès privilégiés.</w:t>
      </w:r>
    </w:p>
    <w:p w14:paraId="692E60B7" w14:textId="2E19B106" w:rsidR="0017743D" w:rsidRPr="00CE370F" w:rsidRDefault="0017743D" w:rsidP="00354668">
      <w:pPr>
        <w:spacing w:after="160" w:line="259" w:lineRule="auto"/>
        <w:rPr>
          <w:rFonts w:ascii="Segoe UI Semibold" w:hAnsi="Segoe UI Semibold" w:cs="Segoe UI Semibold"/>
        </w:rPr>
      </w:pPr>
      <w:r w:rsidRPr="00CE370F">
        <w:rPr>
          <w:rFonts w:ascii="Segoe UI Semibold" w:hAnsi="Segoe UI Semibold" w:cs="Segoe UI Semibold"/>
        </w:rPr>
        <w:t>Documentation Microsoft :</w:t>
      </w:r>
    </w:p>
    <w:p w14:paraId="3200AF04" w14:textId="5F4CA144" w:rsidR="0017743D" w:rsidRPr="00975C17" w:rsidRDefault="0017743D" w:rsidP="009B06F9">
      <w:pPr>
        <w:pStyle w:val="Paragraphedeliste"/>
        <w:numPr>
          <w:ilvl w:val="0"/>
          <w:numId w:val="9"/>
        </w:numPr>
        <w:spacing w:after="160" w:line="259" w:lineRule="auto"/>
        <w:jc w:val="left"/>
      </w:pPr>
      <w:r w:rsidRPr="0017743D">
        <w:t xml:space="preserve">Qu’est-ce que Microsoft Entra </w:t>
      </w:r>
      <w:proofErr w:type="spellStart"/>
      <w:r w:rsidRPr="0017743D">
        <w:t>Privileged</w:t>
      </w:r>
      <w:proofErr w:type="spellEnd"/>
      <w:r w:rsidRPr="0017743D">
        <w:t xml:space="preserve"> Identity Management ?</w:t>
      </w:r>
      <w:r>
        <w:t xml:space="preserve"> </w:t>
      </w:r>
      <w:hyperlink r:id="rId31" w:history="1">
        <w:r w:rsidRPr="00C47930">
          <w:rPr>
            <w:rStyle w:val="Lienhypertexte"/>
          </w:rPr>
          <w:t>https://learn.microsoft.com/fr-fr/entra/id-governance/privileged-identity-management/pim-configure</w:t>
        </w:r>
      </w:hyperlink>
      <w:r>
        <w:t>.</w:t>
      </w:r>
    </w:p>
    <w:p w14:paraId="27D6828E" w14:textId="77777777" w:rsidR="00B374C9" w:rsidRPr="00975C17" w:rsidRDefault="00B374C9" w:rsidP="009B06F9">
      <w:pPr>
        <w:spacing w:after="160" w:line="259" w:lineRule="auto"/>
        <w:jc w:val="left"/>
      </w:pPr>
    </w:p>
    <w:p w14:paraId="334F8A48" w14:textId="02DA70CE" w:rsidR="00B374C9" w:rsidRPr="0017743D" w:rsidRDefault="0017743D" w:rsidP="009B06F9">
      <w:pPr>
        <w:jc w:val="left"/>
        <w:rPr>
          <w:rFonts w:ascii="Segoe UI Semibold" w:hAnsi="Segoe UI Semibold" w:cs="Segoe UI Semibold"/>
        </w:rPr>
      </w:pPr>
      <w:r w:rsidRPr="0017743D">
        <w:rPr>
          <w:rFonts w:ascii="Segoe UI Semibold" w:hAnsi="Segoe UI Semibold" w:cs="Segoe UI Semibold"/>
        </w:rPr>
        <w:t xml:space="preserve">Fort de cette vue d’ensemble de Microsoft Entra Private Access, il est temps de passer à la mise en œuvre et à la configuration. C‘est l’objet du prochain chapitre. </w:t>
      </w:r>
    </w:p>
    <w:p w14:paraId="5CBFFB28" w14:textId="77777777" w:rsidR="00B374C9" w:rsidRPr="00B374C9" w:rsidRDefault="00B374C9" w:rsidP="00B374C9">
      <w:pPr>
        <w:rPr>
          <w:lang w:eastAsia="fr-FR"/>
        </w:rPr>
      </w:pPr>
    </w:p>
    <w:p w14:paraId="212892B8" w14:textId="2FB8EA0F" w:rsidR="008D0BFD" w:rsidRDefault="00653DBB" w:rsidP="00C867C2">
      <w:pPr>
        <w:pStyle w:val="Titre1"/>
      </w:pPr>
      <w:bookmarkStart w:id="13" w:name="_Ref184917378"/>
      <w:bookmarkStart w:id="14" w:name="_Ref184917384"/>
      <w:bookmarkStart w:id="15" w:name="_Ref184917388"/>
      <w:bookmarkStart w:id="16" w:name="_Toc188006285"/>
      <w:r>
        <w:lastRenderedPageBreak/>
        <w:t>Configuration</w:t>
      </w:r>
      <w:r w:rsidR="008D0BFD" w:rsidRPr="00055AA7">
        <w:t xml:space="preserve"> </w:t>
      </w:r>
      <w:r>
        <w:t xml:space="preserve">de </w:t>
      </w:r>
      <w:r w:rsidR="008D0BFD" w:rsidRPr="00055AA7">
        <w:t>Microsoft Entra Private Access</w:t>
      </w:r>
      <w:bookmarkEnd w:id="13"/>
      <w:bookmarkEnd w:id="14"/>
      <w:bookmarkEnd w:id="15"/>
      <w:bookmarkEnd w:id="16"/>
    </w:p>
    <w:p w14:paraId="10716AEA" w14:textId="3023DCF6" w:rsidR="00A368D0" w:rsidRPr="00A368D0" w:rsidRDefault="00A368D0" w:rsidP="009B06F9">
      <w:pPr>
        <w:jc w:val="left"/>
        <w:rPr>
          <w:lang w:eastAsia="fr-FR"/>
        </w:rPr>
      </w:pPr>
      <w:r w:rsidRPr="00A368D0">
        <w:rPr>
          <w:lang w:eastAsia="fr-FR"/>
        </w:rPr>
        <w:t>Microsoft Entra Private Access permet de spécifier les noms de domaine complets (FQDN) et les adresses IP considér</w:t>
      </w:r>
      <w:r>
        <w:rPr>
          <w:lang w:eastAsia="fr-FR"/>
        </w:rPr>
        <w:t>ées</w:t>
      </w:r>
      <w:r w:rsidRPr="00A368D0">
        <w:rPr>
          <w:lang w:eastAsia="fr-FR"/>
        </w:rPr>
        <w:t xml:space="preserve"> comme privés ou internes, afin </w:t>
      </w:r>
      <w:r>
        <w:rPr>
          <w:lang w:eastAsia="fr-FR"/>
        </w:rPr>
        <w:t xml:space="preserve">de </w:t>
      </w:r>
      <w:r w:rsidRPr="00A368D0">
        <w:rPr>
          <w:lang w:eastAsia="fr-FR"/>
        </w:rPr>
        <w:t>p</w:t>
      </w:r>
      <w:r>
        <w:rPr>
          <w:lang w:eastAsia="fr-FR"/>
        </w:rPr>
        <w:t>ouvoir</w:t>
      </w:r>
      <w:r w:rsidRPr="00A368D0">
        <w:rPr>
          <w:lang w:eastAsia="fr-FR"/>
        </w:rPr>
        <w:t xml:space="preserve"> gérer la façon dont </w:t>
      </w:r>
      <w:r>
        <w:rPr>
          <w:lang w:eastAsia="fr-FR"/>
        </w:rPr>
        <w:t xml:space="preserve">les utilisateurs de l’ES </w:t>
      </w:r>
      <w:r w:rsidRPr="00A368D0">
        <w:rPr>
          <w:lang w:eastAsia="fr-FR"/>
        </w:rPr>
        <w:t>y accède</w:t>
      </w:r>
      <w:r>
        <w:rPr>
          <w:lang w:eastAsia="fr-FR"/>
        </w:rPr>
        <w:t>nt</w:t>
      </w:r>
      <w:r w:rsidRPr="00A368D0">
        <w:rPr>
          <w:lang w:eastAsia="fr-FR"/>
        </w:rPr>
        <w:t xml:space="preserve">. </w:t>
      </w:r>
      <w:r>
        <w:rPr>
          <w:lang w:eastAsia="fr-FR"/>
        </w:rPr>
        <w:t xml:space="preserve">Avec le </w:t>
      </w:r>
      <w:r w:rsidRPr="00A368D0">
        <w:rPr>
          <w:lang w:eastAsia="fr-FR"/>
        </w:rPr>
        <w:t xml:space="preserve">client </w:t>
      </w:r>
      <w:r w:rsidR="00E224E1">
        <w:rPr>
          <w:lang w:eastAsia="fr-FR"/>
        </w:rPr>
        <w:t>d’Accès sécurisé global (</w:t>
      </w:r>
      <w:r w:rsidRPr="00A368D0">
        <w:rPr>
          <w:lang w:eastAsia="fr-FR"/>
        </w:rPr>
        <w:t xml:space="preserve">Global Secure Access </w:t>
      </w:r>
      <w:r w:rsidR="00E224E1">
        <w:rPr>
          <w:lang w:eastAsia="fr-FR"/>
        </w:rPr>
        <w:t xml:space="preserve">ou GSA) </w:t>
      </w:r>
      <w:r>
        <w:rPr>
          <w:lang w:eastAsia="fr-FR"/>
        </w:rPr>
        <w:t>installé sur leurs appareils (Windows 10 ou ultérieur), l</w:t>
      </w:r>
      <w:r w:rsidRPr="00A368D0">
        <w:rPr>
          <w:lang w:eastAsia="fr-FR"/>
        </w:rPr>
        <w:t xml:space="preserve">es </w:t>
      </w:r>
      <w:r>
        <w:rPr>
          <w:lang w:eastAsia="fr-FR"/>
        </w:rPr>
        <w:t>utilisateurs</w:t>
      </w:r>
      <w:r w:rsidRPr="00A368D0">
        <w:rPr>
          <w:lang w:eastAsia="fr-FR"/>
        </w:rPr>
        <w:t xml:space="preserve"> à distance n’ont pas besoin d’utiliser un VPN </w:t>
      </w:r>
      <w:r w:rsidR="0092710C">
        <w:rPr>
          <w:lang w:eastAsia="fr-FR"/>
        </w:rPr>
        <w:t xml:space="preserve">hérité </w:t>
      </w:r>
      <w:r w:rsidRPr="00A368D0">
        <w:rPr>
          <w:lang w:eastAsia="fr-FR"/>
        </w:rPr>
        <w:t xml:space="preserve">pour accéder à ces </w:t>
      </w:r>
      <w:r>
        <w:rPr>
          <w:lang w:eastAsia="fr-FR"/>
        </w:rPr>
        <w:t xml:space="preserve">applications et </w:t>
      </w:r>
      <w:r w:rsidRPr="00A368D0">
        <w:rPr>
          <w:lang w:eastAsia="fr-FR"/>
        </w:rPr>
        <w:t>ressources</w:t>
      </w:r>
      <w:r w:rsidR="0092710C">
        <w:rPr>
          <w:lang w:eastAsia="fr-FR"/>
        </w:rPr>
        <w:t> : l</w:t>
      </w:r>
      <w:r w:rsidRPr="00A368D0">
        <w:rPr>
          <w:lang w:eastAsia="fr-FR"/>
        </w:rPr>
        <w:t>e client les connecte silencieusement et en toute transparence aux ressources dont il</w:t>
      </w:r>
      <w:r w:rsidR="0092710C">
        <w:rPr>
          <w:lang w:eastAsia="fr-FR"/>
        </w:rPr>
        <w:t>s</w:t>
      </w:r>
      <w:r w:rsidRPr="00A368D0">
        <w:rPr>
          <w:lang w:eastAsia="fr-FR"/>
        </w:rPr>
        <w:t xml:space="preserve"> </w:t>
      </w:r>
      <w:r w:rsidR="0092710C">
        <w:rPr>
          <w:lang w:eastAsia="fr-FR"/>
        </w:rPr>
        <w:t>ont</w:t>
      </w:r>
      <w:r w:rsidRPr="00A368D0">
        <w:rPr>
          <w:lang w:eastAsia="fr-FR"/>
        </w:rPr>
        <w:t xml:space="preserve"> besoin.</w:t>
      </w:r>
    </w:p>
    <w:p w14:paraId="5405727A" w14:textId="3AD91899" w:rsidR="00A368D0" w:rsidRDefault="0092710C" w:rsidP="009B06F9">
      <w:pPr>
        <w:jc w:val="left"/>
        <w:rPr>
          <w:lang w:eastAsia="fr-FR"/>
        </w:rPr>
      </w:pPr>
      <w:r>
        <w:rPr>
          <w:lang w:eastAsia="fr-FR"/>
        </w:rPr>
        <w:t xml:space="preserve">A cette fin, </w:t>
      </w:r>
      <w:r w:rsidR="00E224E1" w:rsidRPr="00A368D0">
        <w:rPr>
          <w:lang w:eastAsia="fr-FR"/>
        </w:rPr>
        <w:t xml:space="preserve">Microsoft </w:t>
      </w:r>
      <w:r w:rsidR="00A368D0">
        <w:rPr>
          <w:lang w:eastAsia="fr-FR"/>
        </w:rPr>
        <w:t>Entra Private Access</w:t>
      </w:r>
      <w:r w:rsidR="00A368D0" w:rsidRPr="00A368D0">
        <w:rPr>
          <w:lang w:eastAsia="fr-FR"/>
        </w:rPr>
        <w:t xml:space="preserve"> offre deux façons de configurer les </w:t>
      </w:r>
      <w:r w:rsidR="00A368D0">
        <w:rPr>
          <w:lang w:eastAsia="fr-FR"/>
        </w:rPr>
        <w:t xml:space="preserve">applications et </w:t>
      </w:r>
      <w:r w:rsidR="00A368D0" w:rsidRPr="00A368D0">
        <w:rPr>
          <w:lang w:eastAsia="fr-FR"/>
        </w:rPr>
        <w:t xml:space="preserve">ressources privées </w:t>
      </w:r>
      <w:r w:rsidR="00A368D0">
        <w:rPr>
          <w:lang w:eastAsia="fr-FR"/>
        </w:rPr>
        <w:t>à</w:t>
      </w:r>
      <w:r w:rsidR="00A368D0" w:rsidRPr="00A368D0">
        <w:rPr>
          <w:lang w:eastAsia="fr-FR"/>
        </w:rPr>
        <w:t xml:space="preserve"> </w:t>
      </w:r>
      <w:r w:rsidR="00A368D0">
        <w:rPr>
          <w:lang w:eastAsia="fr-FR"/>
        </w:rPr>
        <w:t>« </w:t>
      </w:r>
      <w:r w:rsidR="00A368D0" w:rsidRPr="00A368D0">
        <w:rPr>
          <w:lang w:eastAsia="fr-FR"/>
        </w:rPr>
        <w:t>tunneliser</w:t>
      </w:r>
      <w:r w:rsidR="00A368D0">
        <w:rPr>
          <w:lang w:eastAsia="fr-FR"/>
        </w:rPr>
        <w:t> »</w:t>
      </w:r>
      <w:r w:rsidR="00A368D0" w:rsidRPr="00A368D0">
        <w:rPr>
          <w:lang w:eastAsia="fr-FR"/>
        </w:rPr>
        <w:t xml:space="preserve"> via le service</w:t>
      </w:r>
      <w:r w:rsidR="00A368D0">
        <w:rPr>
          <w:lang w:eastAsia="fr-FR"/>
        </w:rPr>
        <w:t>, à savoir avec :</w:t>
      </w:r>
    </w:p>
    <w:p w14:paraId="251BE22D" w14:textId="5611D021" w:rsidR="00901FAA" w:rsidRDefault="00A368D0" w:rsidP="009B06F9">
      <w:pPr>
        <w:pStyle w:val="Paragraphedeliste"/>
        <w:numPr>
          <w:ilvl w:val="0"/>
          <w:numId w:val="21"/>
        </w:numPr>
        <w:jc w:val="left"/>
        <w:rPr>
          <w:lang w:eastAsia="fr-FR"/>
        </w:rPr>
      </w:pPr>
      <w:r w:rsidRPr="009D27F3">
        <w:rPr>
          <w:rFonts w:ascii="Segoe UI Semibold" w:hAnsi="Segoe UI Semibold" w:cs="Segoe UI Semibold"/>
          <w:lang w:eastAsia="fr-FR"/>
        </w:rPr>
        <w:t>L’Accès rapide</w:t>
      </w:r>
      <w:r>
        <w:rPr>
          <w:lang w:eastAsia="fr-FR"/>
        </w:rPr>
        <w:t xml:space="preserve"> </w:t>
      </w:r>
      <w:r w:rsidR="00354668">
        <w:rPr>
          <w:lang w:eastAsia="fr-FR"/>
        </w:rPr>
        <w:t xml:space="preserve">dans un premier temps </w:t>
      </w:r>
      <w:r>
        <w:rPr>
          <w:lang w:eastAsia="fr-FR"/>
        </w:rPr>
        <w:t xml:space="preserve">pour </w:t>
      </w:r>
      <w:r w:rsidR="0094371D">
        <w:rPr>
          <w:lang w:eastAsia="fr-FR"/>
        </w:rPr>
        <w:t>définir une l</w:t>
      </w:r>
      <w:r w:rsidR="0094371D" w:rsidRPr="0094371D">
        <w:rPr>
          <w:lang w:eastAsia="fr-FR"/>
        </w:rPr>
        <w:t>iste d</w:t>
      </w:r>
      <w:r w:rsidR="0094371D">
        <w:rPr>
          <w:lang w:eastAsia="fr-FR"/>
        </w:rPr>
        <w:t>’applications et de r</w:t>
      </w:r>
      <w:r w:rsidR="0094371D" w:rsidRPr="0094371D">
        <w:rPr>
          <w:lang w:eastAsia="fr-FR"/>
        </w:rPr>
        <w:t xml:space="preserve">essources privées </w:t>
      </w:r>
      <w:r w:rsidR="0094371D">
        <w:rPr>
          <w:lang w:eastAsia="fr-FR"/>
        </w:rPr>
        <w:t xml:space="preserve">à </w:t>
      </w:r>
      <w:r w:rsidR="0094371D" w:rsidRPr="0094371D">
        <w:rPr>
          <w:rFonts w:ascii="Segoe UI Semibold" w:hAnsi="Segoe UI Semibold" w:cs="Segoe UI Semibold"/>
          <w:lang w:eastAsia="fr-FR"/>
        </w:rPr>
        <w:t>toujours « tunneliser »</w:t>
      </w:r>
      <w:r w:rsidR="0094371D" w:rsidRPr="0094371D">
        <w:rPr>
          <w:lang w:eastAsia="fr-FR"/>
        </w:rPr>
        <w:t xml:space="preserve"> via le service. Ce groupe principal de noms de domaine complets, d’adresses IP et de plages d’adresses IP est ce que vous ajoutez à Accès rapide </w:t>
      </w:r>
      <w:r>
        <w:rPr>
          <w:lang w:eastAsia="fr-FR"/>
        </w:rPr>
        <w:t>un</w:t>
      </w:r>
      <w:r w:rsidRPr="00A368D0">
        <w:rPr>
          <w:lang w:eastAsia="fr-FR"/>
        </w:rPr>
        <w:t xml:space="preserve"> groupe principal de noms de domaine complets </w:t>
      </w:r>
      <w:r>
        <w:rPr>
          <w:lang w:eastAsia="fr-FR"/>
        </w:rPr>
        <w:t xml:space="preserve">(FQDN) </w:t>
      </w:r>
      <w:r w:rsidRPr="00A368D0">
        <w:rPr>
          <w:lang w:eastAsia="fr-FR"/>
        </w:rPr>
        <w:t xml:space="preserve">et d’adresses IP </w:t>
      </w:r>
      <w:r>
        <w:rPr>
          <w:lang w:eastAsia="fr-FR"/>
        </w:rPr>
        <w:t>à</w:t>
      </w:r>
      <w:r w:rsidRPr="00A368D0">
        <w:rPr>
          <w:lang w:eastAsia="fr-FR"/>
        </w:rPr>
        <w:t xml:space="preserve"> sécuriser.</w:t>
      </w:r>
    </w:p>
    <w:p w14:paraId="2F6B225E" w14:textId="21F46658" w:rsidR="00A368D0" w:rsidRDefault="00901FAA" w:rsidP="00641701">
      <w:pPr>
        <w:spacing w:before="240" w:after="240"/>
        <w:jc w:val="center"/>
        <w:rPr>
          <w:lang w:eastAsia="fr-FR"/>
        </w:rPr>
      </w:pPr>
      <w:r w:rsidRPr="00901FAA">
        <w:rPr>
          <w:noProof/>
          <w:lang w:eastAsia="fr-FR"/>
        </w:rPr>
        <w:drawing>
          <wp:inline distT="0" distB="0" distL="0" distR="0" wp14:anchorId="38070A52" wp14:editId="4347CCF6">
            <wp:extent cx="4371623" cy="1746250"/>
            <wp:effectExtent l="0" t="0" r="0" b="6350"/>
            <wp:docPr id="1012251869"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51869" name="Image 1" descr="Une image contenant texte, capture d’écran, diagramme, Police&#10;&#10;Description générée automatiquement"/>
                    <pic:cNvPicPr/>
                  </pic:nvPicPr>
                  <pic:blipFill>
                    <a:blip r:embed="rId32"/>
                    <a:stretch>
                      <a:fillRect/>
                    </a:stretch>
                  </pic:blipFill>
                  <pic:spPr>
                    <a:xfrm>
                      <a:off x="0" y="0"/>
                      <a:ext cx="4391000" cy="1753990"/>
                    </a:xfrm>
                    <a:prstGeom prst="rect">
                      <a:avLst/>
                    </a:prstGeom>
                  </pic:spPr>
                </pic:pic>
              </a:graphicData>
            </a:graphic>
          </wp:inline>
        </w:drawing>
      </w:r>
    </w:p>
    <w:p w14:paraId="5D9DE032" w14:textId="4C1C22EF" w:rsidR="00354668" w:rsidRDefault="00354668" w:rsidP="009B06F9">
      <w:pPr>
        <w:spacing w:before="240" w:after="240"/>
        <w:ind w:left="708"/>
        <w:jc w:val="left"/>
        <w:rPr>
          <w:lang w:eastAsia="fr-FR"/>
        </w:rPr>
      </w:pPr>
      <w:r w:rsidRPr="0044715E">
        <w:rPr>
          <w:lang w:eastAsia="fr-FR"/>
        </w:rPr>
        <w:t xml:space="preserve">Au fil du temps, </w:t>
      </w:r>
      <w:r>
        <w:rPr>
          <w:lang w:eastAsia="fr-FR"/>
        </w:rPr>
        <w:t xml:space="preserve">la fonctionnalité de </w:t>
      </w:r>
      <w:r w:rsidRPr="00354668">
        <w:rPr>
          <w:rFonts w:ascii="Segoe UI Semibold" w:hAnsi="Segoe UI Semibold" w:cs="Segoe UI Semibold"/>
          <w:lang w:eastAsia="fr-FR"/>
        </w:rPr>
        <w:t>Découverte de l’application</w:t>
      </w:r>
      <w:r>
        <w:rPr>
          <w:lang w:eastAsia="fr-FR"/>
        </w:rPr>
        <w:t xml:space="preserve"> </w:t>
      </w:r>
      <w:r w:rsidR="00E3630D">
        <w:rPr>
          <w:lang w:eastAsia="fr-FR"/>
        </w:rPr>
        <w:t xml:space="preserve">en </w:t>
      </w:r>
      <w:r w:rsidR="00E3630D" w:rsidRPr="0044715E">
        <w:rPr>
          <w:lang w:eastAsia="fr-FR"/>
        </w:rPr>
        <w:t>préversion</w:t>
      </w:r>
      <w:r>
        <w:rPr>
          <w:lang w:eastAsia="fr-FR"/>
        </w:rPr>
        <w:t xml:space="preserve"> p</w:t>
      </w:r>
      <w:r w:rsidRPr="0044715E">
        <w:rPr>
          <w:lang w:eastAsia="fr-FR"/>
        </w:rPr>
        <w:t xml:space="preserve">ermet de découvrir toutes </w:t>
      </w:r>
      <w:r>
        <w:rPr>
          <w:lang w:eastAsia="fr-FR"/>
        </w:rPr>
        <w:t>les</w:t>
      </w:r>
      <w:r w:rsidRPr="0044715E">
        <w:rPr>
          <w:lang w:eastAsia="fr-FR"/>
        </w:rPr>
        <w:t xml:space="preserve"> applications privées, </w:t>
      </w:r>
      <w:r>
        <w:rPr>
          <w:lang w:eastAsia="fr-FR"/>
        </w:rPr>
        <w:t xml:space="preserve">et </w:t>
      </w:r>
      <w:r w:rsidRPr="0044715E">
        <w:rPr>
          <w:lang w:eastAsia="fr-FR"/>
        </w:rPr>
        <w:t xml:space="preserve">de les intégrer pour permettre un accès segmenté </w:t>
      </w:r>
      <w:r>
        <w:rPr>
          <w:lang w:eastAsia="fr-FR"/>
        </w:rPr>
        <w:t>par application.</w:t>
      </w:r>
    </w:p>
    <w:p w14:paraId="6A1F553E" w14:textId="4C840F9E" w:rsidR="00A368D0" w:rsidRDefault="00901FAA" w:rsidP="009B06F9">
      <w:pPr>
        <w:pStyle w:val="Paragraphedeliste"/>
        <w:numPr>
          <w:ilvl w:val="0"/>
          <w:numId w:val="21"/>
        </w:numPr>
        <w:jc w:val="left"/>
        <w:rPr>
          <w:lang w:eastAsia="fr-FR"/>
        </w:rPr>
      </w:pPr>
      <w:r w:rsidRPr="009D27F3">
        <w:rPr>
          <w:rFonts w:ascii="Segoe UI Semibold" w:hAnsi="Segoe UI Semibold" w:cs="Segoe UI Semibold"/>
          <w:lang w:eastAsia="fr-FR"/>
        </w:rPr>
        <w:t>L’Accès par</w:t>
      </w:r>
      <w:r w:rsidR="00A368D0" w:rsidRPr="009D27F3">
        <w:rPr>
          <w:rFonts w:ascii="Segoe UI Semibold" w:hAnsi="Segoe UI Semibold" w:cs="Segoe UI Semibold"/>
          <w:lang w:eastAsia="fr-FR"/>
        </w:rPr>
        <w:t xml:space="preserve"> application </w:t>
      </w:r>
      <w:r w:rsidR="00A368D0" w:rsidRPr="00A368D0">
        <w:rPr>
          <w:lang w:eastAsia="fr-FR"/>
        </w:rPr>
        <w:t>pour</w:t>
      </w:r>
      <w:r w:rsidR="00A368D0">
        <w:rPr>
          <w:lang w:eastAsia="fr-FR"/>
        </w:rPr>
        <w:t xml:space="preserve"> </w:t>
      </w:r>
      <w:r w:rsidR="00A368D0" w:rsidRPr="00A368D0">
        <w:rPr>
          <w:lang w:eastAsia="fr-FR"/>
        </w:rPr>
        <w:t xml:space="preserve">une approche granulaire </w:t>
      </w:r>
      <w:r w:rsidR="00A368D0">
        <w:rPr>
          <w:lang w:eastAsia="fr-FR"/>
        </w:rPr>
        <w:t>de</w:t>
      </w:r>
      <w:r w:rsidR="00A368D0" w:rsidRPr="00A368D0">
        <w:rPr>
          <w:lang w:eastAsia="fr-FR"/>
        </w:rPr>
        <w:t xml:space="preserve"> la sécurisation</w:t>
      </w:r>
      <w:r w:rsidR="00354668">
        <w:rPr>
          <w:lang w:eastAsia="fr-FR"/>
        </w:rPr>
        <w:t xml:space="preserve"> </w:t>
      </w:r>
      <w:r w:rsidR="00A368D0">
        <w:rPr>
          <w:lang w:eastAsia="fr-FR"/>
        </w:rPr>
        <w:t xml:space="preserve">; </w:t>
      </w:r>
      <w:r w:rsidR="00A368D0" w:rsidRPr="00A368D0">
        <w:rPr>
          <w:lang w:eastAsia="fr-FR"/>
        </w:rPr>
        <w:t xml:space="preserve">ce qui permet de spécifier </w:t>
      </w:r>
      <w:r>
        <w:rPr>
          <w:lang w:eastAsia="fr-FR"/>
        </w:rPr>
        <w:t>différents</w:t>
      </w:r>
      <w:r w:rsidR="00A368D0" w:rsidRPr="00A368D0">
        <w:rPr>
          <w:lang w:eastAsia="fr-FR"/>
        </w:rPr>
        <w:t xml:space="preserve"> sous-ensemble</w:t>
      </w:r>
      <w:r>
        <w:rPr>
          <w:lang w:eastAsia="fr-FR"/>
        </w:rPr>
        <w:t>s</w:t>
      </w:r>
      <w:r w:rsidR="00A368D0" w:rsidRPr="00A368D0">
        <w:rPr>
          <w:lang w:eastAsia="fr-FR"/>
        </w:rPr>
        <w:t xml:space="preserve"> d</w:t>
      </w:r>
      <w:r w:rsidR="00A368D0">
        <w:rPr>
          <w:lang w:eastAsia="fr-FR"/>
        </w:rPr>
        <w:t>’applications et/ou d</w:t>
      </w:r>
      <w:r w:rsidR="00A368D0" w:rsidRPr="00A368D0">
        <w:rPr>
          <w:lang w:eastAsia="fr-FR"/>
        </w:rPr>
        <w:t xml:space="preserve">e ressources privées </w:t>
      </w:r>
      <w:r w:rsidR="00A368D0">
        <w:rPr>
          <w:lang w:eastAsia="fr-FR"/>
        </w:rPr>
        <w:t>à</w:t>
      </w:r>
      <w:r w:rsidR="00A368D0" w:rsidRPr="00A368D0">
        <w:rPr>
          <w:lang w:eastAsia="fr-FR"/>
        </w:rPr>
        <w:t xml:space="preserve"> sécuriser</w:t>
      </w:r>
      <w:r>
        <w:rPr>
          <w:lang w:eastAsia="fr-FR"/>
        </w:rPr>
        <w:t xml:space="preserve"> et </w:t>
      </w:r>
      <w:r w:rsidR="00354668" w:rsidRPr="0044715E">
        <w:rPr>
          <w:lang w:eastAsia="fr-FR"/>
        </w:rPr>
        <w:t xml:space="preserve">de simplifier la création </w:t>
      </w:r>
      <w:r w:rsidR="00354668">
        <w:rPr>
          <w:lang w:eastAsia="fr-FR"/>
        </w:rPr>
        <w:t xml:space="preserve">et l’association </w:t>
      </w:r>
      <w:r w:rsidR="00354668" w:rsidRPr="0044715E">
        <w:rPr>
          <w:lang w:eastAsia="fr-FR"/>
        </w:rPr>
        <w:t xml:space="preserve">de politiques d'accès conditionnel pour des groupes d'applications </w:t>
      </w:r>
      <w:r w:rsidR="00354668">
        <w:rPr>
          <w:lang w:eastAsia="fr-FR"/>
        </w:rPr>
        <w:t>et/ou d</w:t>
      </w:r>
      <w:r w:rsidR="00354668" w:rsidRPr="00A368D0">
        <w:rPr>
          <w:lang w:eastAsia="fr-FR"/>
        </w:rPr>
        <w:t xml:space="preserve">e ressources </w:t>
      </w:r>
      <w:r w:rsidR="00354668" w:rsidRPr="0044715E">
        <w:rPr>
          <w:lang w:eastAsia="fr-FR"/>
        </w:rPr>
        <w:t>en fonction de</w:t>
      </w:r>
      <w:r w:rsidR="00354668">
        <w:rPr>
          <w:lang w:eastAsia="fr-FR"/>
        </w:rPr>
        <w:t xml:space="preserve"> </w:t>
      </w:r>
      <w:r w:rsidR="00E3630D">
        <w:rPr>
          <w:lang w:eastAsia="fr-FR"/>
        </w:rPr>
        <w:t>leur</w:t>
      </w:r>
      <w:r w:rsidR="00E3630D" w:rsidRPr="0044715E">
        <w:rPr>
          <w:lang w:eastAsia="fr-FR"/>
        </w:rPr>
        <w:t xml:space="preserve"> niveau</w:t>
      </w:r>
      <w:r w:rsidR="00354668" w:rsidRPr="0044715E">
        <w:rPr>
          <w:lang w:eastAsia="fr-FR"/>
        </w:rPr>
        <w:t xml:space="preserve"> d'impact sur </w:t>
      </w:r>
      <w:r w:rsidR="00354668">
        <w:rPr>
          <w:lang w:eastAsia="fr-FR"/>
        </w:rPr>
        <w:t>l’ES et de renforcer ainsi sa posture de sécurité</w:t>
      </w:r>
      <w:r w:rsidR="00A368D0" w:rsidRPr="00A368D0">
        <w:rPr>
          <w:lang w:eastAsia="fr-FR"/>
        </w:rPr>
        <w:t>.</w:t>
      </w:r>
    </w:p>
    <w:p w14:paraId="38E3FF32" w14:textId="1F19DEA6" w:rsidR="00901FAA" w:rsidRPr="00A368D0" w:rsidRDefault="00901FAA" w:rsidP="00641701">
      <w:pPr>
        <w:spacing w:before="240" w:after="240"/>
        <w:jc w:val="center"/>
        <w:rPr>
          <w:lang w:eastAsia="fr-FR"/>
        </w:rPr>
      </w:pPr>
      <w:r w:rsidRPr="00901FAA">
        <w:rPr>
          <w:noProof/>
          <w:lang w:eastAsia="fr-FR"/>
        </w:rPr>
        <w:drawing>
          <wp:inline distT="0" distB="0" distL="0" distR="0" wp14:anchorId="3E7F3CC7" wp14:editId="29A70B78">
            <wp:extent cx="4119939" cy="1816100"/>
            <wp:effectExtent l="0" t="0" r="0" b="0"/>
            <wp:docPr id="19236933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339" name="Image 1" descr="Une image contenant texte, capture d’écran, diagramme, ligne&#10;&#10;Description générée automatiquement"/>
                    <pic:cNvPicPr/>
                  </pic:nvPicPr>
                  <pic:blipFill>
                    <a:blip r:embed="rId33"/>
                    <a:stretch>
                      <a:fillRect/>
                    </a:stretch>
                  </pic:blipFill>
                  <pic:spPr>
                    <a:xfrm>
                      <a:off x="0" y="0"/>
                      <a:ext cx="4137691" cy="1823925"/>
                    </a:xfrm>
                    <a:prstGeom prst="rect">
                      <a:avLst/>
                    </a:prstGeom>
                  </pic:spPr>
                </pic:pic>
              </a:graphicData>
            </a:graphic>
          </wp:inline>
        </w:drawing>
      </w:r>
    </w:p>
    <w:p w14:paraId="74BF4042" w14:textId="3CE8374E" w:rsidR="00901FAA" w:rsidRDefault="00901FAA" w:rsidP="009B06F9">
      <w:pPr>
        <w:jc w:val="left"/>
        <w:rPr>
          <w:lang w:eastAsia="fr-FR"/>
        </w:rPr>
      </w:pPr>
      <w:r>
        <w:rPr>
          <w:lang w:eastAsia="fr-FR"/>
        </w:rPr>
        <w:t>Qu’il s’agisse de l’</w:t>
      </w:r>
      <w:r w:rsidRPr="00901FAA">
        <w:rPr>
          <w:lang w:eastAsia="fr-FR"/>
        </w:rPr>
        <w:t xml:space="preserve">Accès rapide </w:t>
      </w:r>
      <w:r>
        <w:rPr>
          <w:lang w:eastAsia="fr-FR"/>
        </w:rPr>
        <w:t>ou</w:t>
      </w:r>
      <w:r w:rsidRPr="00901FAA">
        <w:rPr>
          <w:lang w:eastAsia="fr-FR"/>
        </w:rPr>
        <w:t xml:space="preserve"> </w:t>
      </w:r>
      <w:r>
        <w:rPr>
          <w:lang w:eastAsia="fr-FR"/>
        </w:rPr>
        <w:t>de l’</w:t>
      </w:r>
      <w:r w:rsidR="00D56537">
        <w:rPr>
          <w:lang w:eastAsia="fr-FR"/>
        </w:rPr>
        <w:t>A</w:t>
      </w:r>
      <w:r>
        <w:rPr>
          <w:lang w:eastAsia="fr-FR"/>
        </w:rPr>
        <w:t>ccès par application</w:t>
      </w:r>
      <w:r w:rsidRPr="00901FAA">
        <w:rPr>
          <w:lang w:eastAsia="fr-FR"/>
        </w:rPr>
        <w:t>, une application d’entreprise</w:t>
      </w:r>
      <w:r>
        <w:rPr>
          <w:lang w:eastAsia="fr-FR"/>
        </w:rPr>
        <w:t xml:space="preserve"> Entra ID est créée ; celle-ci</w:t>
      </w:r>
      <w:r w:rsidRPr="00901FAA">
        <w:rPr>
          <w:lang w:eastAsia="fr-FR"/>
        </w:rPr>
        <w:t xml:space="preserve"> agit en tant que conteneur pour les </w:t>
      </w:r>
      <w:r>
        <w:rPr>
          <w:lang w:eastAsia="fr-FR"/>
        </w:rPr>
        <w:t xml:space="preserve">applications et </w:t>
      </w:r>
      <w:r w:rsidRPr="00901FAA">
        <w:rPr>
          <w:lang w:eastAsia="fr-FR"/>
        </w:rPr>
        <w:t xml:space="preserve">ressources privées </w:t>
      </w:r>
      <w:r>
        <w:rPr>
          <w:lang w:eastAsia="fr-FR"/>
        </w:rPr>
        <w:t>à</w:t>
      </w:r>
      <w:r w:rsidRPr="00901FAA">
        <w:rPr>
          <w:lang w:eastAsia="fr-FR"/>
        </w:rPr>
        <w:t xml:space="preserve"> sécuriser. </w:t>
      </w:r>
    </w:p>
    <w:p w14:paraId="3F9C4A5D" w14:textId="1BD3002B" w:rsidR="00901FAA" w:rsidRDefault="00901FAA" w:rsidP="009B06F9">
      <w:pPr>
        <w:jc w:val="left"/>
        <w:rPr>
          <w:lang w:eastAsia="fr-FR"/>
        </w:rPr>
      </w:pPr>
      <w:r>
        <w:rPr>
          <w:lang w:eastAsia="fr-FR"/>
        </w:rPr>
        <w:lastRenderedPageBreak/>
        <w:t xml:space="preserve">Chaque </w:t>
      </w:r>
      <w:r w:rsidRPr="00901FAA">
        <w:rPr>
          <w:lang w:eastAsia="fr-FR"/>
        </w:rPr>
        <w:t xml:space="preserve">application </w:t>
      </w:r>
      <w:r w:rsidR="00D56537" w:rsidRPr="00901FAA">
        <w:rPr>
          <w:lang w:eastAsia="fr-FR"/>
        </w:rPr>
        <w:t>d’entreprise</w:t>
      </w:r>
      <w:r w:rsidR="00D56537">
        <w:rPr>
          <w:lang w:eastAsia="fr-FR"/>
        </w:rPr>
        <w:t xml:space="preserve"> </w:t>
      </w:r>
      <w:r>
        <w:rPr>
          <w:lang w:eastAsia="fr-FR"/>
        </w:rPr>
        <w:t>ainsi créée dispose de</w:t>
      </w:r>
      <w:r w:rsidRPr="00901FAA">
        <w:rPr>
          <w:lang w:eastAsia="fr-FR"/>
        </w:rPr>
        <w:t xml:space="preserve"> son propre connecteur de réseau privé Microsoft Entra pour répartir la connexion entre le service et </w:t>
      </w:r>
      <w:r>
        <w:rPr>
          <w:lang w:eastAsia="fr-FR"/>
        </w:rPr>
        <w:t>les</w:t>
      </w:r>
      <w:r w:rsidRPr="00901FAA">
        <w:rPr>
          <w:lang w:eastAsia="fr-FR"/>
        </w:rPr>
        <w:t xml:space="preserve"> </w:t>
      </w:r>
      <w:r>
        <w:rPr>
          <w:lang w:eastAsia="fr-FR"/>
        </w:rPr>
        <w:t xml:space="preserve">applications et </w:t>
      </w:r>
      <w:r w:rsidRPr="00901FAA">
        <w:rPr>
          <w:lang w:eastAsia="fr-FR"/>
        </w:rPr>
        <w:t>ressource</w:t>
      </w:r>
      <w:r>
        <w:rPr>
          <w:lang w:eastAsia="fr-FR"/>
        </w:rPr>
        <w:t>s</w:t>
      </w:r>
      <w:r w:rsidRPr="00901FAA">
        <w:rPr>
          <w:lang w:eastAsia="fr-FR"/>
        </w:rPr>
        <w:t xml:space="preserve"> </w:t>
      </w:r>
      <w:r>
        <w:rPr>
          <w:lang w:eastAsia="fr-FR"/>
        </w:rPr>
        <w:t>privées considérées</w:t>
      </w:r>
      <w:r w:rsidRPr="00901FAA">
        <w:rPr>
          <w:lang w:eastAsia="fr-FR"/>
        </w:rPr>
        <w:t xml:space="preserve">. </w:t>
      </w:r>
    </w:p>
    <w:p w14:paraId="16998E7D" w14:textId="068B5A2B" w:rsidR="00901FAA" w:rsidRDefault="00901FAA" w:rsidP="009B06F9">
      <w:pPr>
        <w:jc w:val="left"/>
        <w:rPr>
          <w:lang w:eastAsia="fr-FR"/>
        </w:rPr>
      </w:pPr>
      <w:r>
        <w:rPr>
          <w:lang w:eastAsia="fr-FR"/>
        </w:rPr>
        <w:t>Il convient d’affecter d</w:t>
      </w:r>
      <w:r w:rsidRPr="00901FAA">
        <w:rPr>
          <w:lang w:eastAsia="fr-FR"/>
        </w:rPr>
        <w:t>es utilisateurs et des groupes à l</w:t>
      </w:r>
      <w:r>
        <w:rPr>
          <w:lang w:eastAsia="fr-FR"/>
        </w:rPr>
        <w:t xml:space="preserve">adite </w:t>
      </w:r>
      <w:r w:rsidRPr="00901FAA">
        <w:rPr>
          <w:lang w:eastAsia="fr-FR"/>
        </w:rPr>
        <w:t xml:space="preserve">application, puis </w:t>
      </w:r>
      <w:r>
        <w:rPr>
          <w:lang w:eastAsia="fr-FR"/>
        </w:rPr>
        <w:t>d’</w:t>
      </w:r>
      <w:r w:rsidRPr="00901FAA">
        <w:rPr>
          <w:lang w:eastAsia="fr-FR"/>
        </w:rPr>
        <w:t xml:space="preserve">utiliser des stratégies d’accès conditionnel pour contrôler l’accès à </w:t>
      </w:r>
      <w:r>
        <w:rPr>
          <w:lang w:eastAsia="fr-FR"/>
        </w:rPr>
        <w:t>cette dernière</w:t>
      </w:r>
      <w:r w:rsidRPr="00901FAA">
        <w:rPr>
          <w:lang w:eastAsia="fr-FR"/>
        </w:rPr>
        <w:t>.</w:t>
      </w:r>
    </w:p>
    <w:p w14:paraId="7B636960" w14:textId="23635629" w:rsidR="009D27F3" w:rsidRDefault="009D27F3" w:rsidP="009B06F9">
      <w:pPr>
        <w:pStyle w:val="Titre2"/>
      </w:pPr>
      <w:bookmarkStart w:id="17" w:name="_Ref184917577"/>
      <w:bookmarkStart w:id="18" w:name="_Ref184917585"/>
      <w:bookmarkStart w:id="19" w:name="_Ref184917591"/>
      <w:bookmarkStart w:id="20" w:name="_Toc188006286"/>
      <w:r>
        <w:t>Prise en compte des prérequis</w:t>
      </w:r>
      <w:bookmarkEnd w:id="17"/>
      <w:bookmarkEnd w:id="18"/>
      <w:bookmarkEnd w:id="19"/>
      <w:bookmarkEnd w:id="20"/>
      <w:r>
        <w:t xml:space="preserve"> </w:t>
      </w:r>
    </w:p>
    <w:p w14:paraId="4DEC02E4" w14:textId="60AAA70E" w:rsidR="00F339FC" w:rsidRDefault="00A4597D" w:rsidP="009B06F9">
      <w:pPr>
        <w:pStyle w:val="Titre3"/>
      </w:pPr>
      <w:r>
        <w:t>L</w:t>
      </w:r>
      <w:r w:rsidR="00F339FC">
        <w:t>icences Entra ID</w:t>
      </w:r>
    </w:p>
    <w:p w14:paraId="7A8F6507" w14:textId="77777777" w:rsidR="003C4311" w:rsidRDefault="00A4597D" w:rsidP="009B06F9">
      <w:pPr>
        <w:jc w:val="left"/>
      </w:pPr>
      <w:r>
        <w:t>Le locataire de l’ES doit disposer à minima</w:t>
      </w:r>
      <w:r w:rsidR="003C4311">
        <w:t> :</w:t>
      </w:r>
    </w:p>
    <w:p w14:paraId="2D457A08" w14:textId="77EB3D70" w:rsidR="00A4597D" w:rsidRPr="00A4597D" w:rsidRDefault="003C4311" w:rsidP="009B06F9">
      <w:pPr>
        <w:pStyle w:val="Paragraphedeliste"/>
        <w:numPr>
          <w:ilvl w:val="0"/>
          <w:numId w:val="27"/>
        </w:numPr>
        <w:ind w:left="714" w:hanging="357"/>
        <w:contextualSpacing w:val="0"/>
        <w:jc w:val="left"/>
      </w:pPr>
      <w:r>
        <w:t>D</w:t>
      </w:r>
      <w:r w:rsidR="00A4597D">
        <w:t>e la licence Microsoft Entra ID P1 pour utiliser l</w:t>
      </w:r>
      <w:r w:rsidR="00A4597D" w:rsidRPr="004F4E01">
        <w:t xml:space="preserve">es fonctionnalités </w:t>
      </w:r>
      <w:r w:rsidR="00A4597D">
        <w:t>de Microsoft Entra Private Access.</w:t>
      </w:r>
    </w:p>
    <w:p w14:paraId="2E6EDCB0" w14:textId="77777777" w:rsidR="003C4311" w:rsidRDefault="003C4311" w:rsidP="009B06F9">
      <w:pPr>
        <w:pStyle w:val="Paragraphedeliste"/>
        <w:numPr>
          <w:ilvl w:val="0"/>
          <w:numId w:val="27"/>
        </w:numPr>
        <w:jc w:val="left"/>
        <w:rPr>
          <w:lang w:eastAsia="fr-FR"/>
        </w:rPr>
      </w:pPr>
      <w:r>
        <w:t>D</w:t>
      </w:r>
      <w:r w:rsidR="00A4597D">
        <w:rPr>
          <w:lang w:eastAsia="fr-FR"/>
        </w:rPr>
        <w:t>’une</w:t>
      </w:r>
      <w:r w:rsidR="00A4597D" w:rsidRPr="009D27F3">
        <w:rPr>
          <w:lang w:eastAsia="fr-FR"/>
        </w:rPr>
        <w:t xml:space="preserve"> licence</w:t>
      </w:r>
      <w:r w:rsidR="00A4597D">
        <w:rPr>
          <w:lang w:eastAsia="fr-FR"/>
        </w:rPr>
        <w:t xml:space="preserve"> pour Microsoft Entra Private Access</w:t>
      </w:r>
      <w:r>
        <w:rPr>
          <w:lang w:eastAsia="fr-FR"/>
        </w:rPr>
        <w:t xml:space="preserve">. </w:t>
      </w:r>
    </w:p>
    <w:p w14:paraId="30221306" w14:textId="7662116B" w:rsidR="00A4597D" w:rsidRDefault="003C4311" w:rsidP="009B06F9">
      <w:pPr>
        <w:jc w:val="left"/>
      </w:pPr>
      <w:r>
        <w:rPr>
          <w:lang w:eastAsia="fr-FR"/>
        </w:rPr>
        <w:t>Cette</w:t>
      </w:r>
      <w:r>
        <w:t xml:space="preserve"> dernière</w:t>
      </w:r>
      <w:r w:rsidR="00A4597D" w:rsidRPr="00A4597D">
        <w:t xml:space="preserve"> </w:t>
      </w:r>
      <w:r>
        <w:t>es</w:t>
      </w:r>
      <w:r w:rsidR="00A4597D" w:rsidRPr="00A4597D">
        <w:t>t disponible dans le cadre de Microsoft Entra Suite. Pour en savoir plus sur les coûts de licence et Microsoft Entra Suite, consulte</w:t>
      </w:r>
      <w:r>
        <w:t xml:space="preserve">r les offres et prix de Microsoft Entra : </w:t>
      </w:r>
      <w:hyperlink r:id="rId34" w:history="1">
        <w:r w:rsidRPr="00623ABC">
          <w:rPr>
            <w:rStyle w:val="Lienhypertexte"/>
          </w:rPr>
          <w:t>https://www.microsoft.com/fr-fr/security/business/microsoft-entra-pricing</w:t>
        </w:r>
      </w:hyperlink>
      <w:r>
        <w:t>. L</w:t>
      </w:r>
      <w:r w:rsidR="00A4597D" w:rsidRPr="00A4597D">
        <w:t>’onglet des produits autonomes de la Suite Microsoft Entra de la page de gestion des licences</w:t>
      </w:r>
      <w:r>
        <w:t xml:space="preserve"> précise </w:t>
      </w:r>
      <w:r w:rsidRPr="00A4597D">
        <w:t>l’achat d’une licence individuelle</w:t>
      </w:r>
      <w:r w:rsidR="00A4597D" w:rsidRPr="00A4597D">
        <w:t>.</w:t>
      </w:r>
    </w:p>
    <w:p w14:paraId="511E843B" w14:textId="36AB1304" w:rsidR="00D1480C" w:rsidRDefault="00D1480C" w:rsidP="009B06F9">
      <w:pPr>
        <w:jc w:val="left"/>
      </w:pPr>
      <w:r>
        <w:t xml:space="preserve">Pour </w:t>
      </w:r>
      <w:r w:rsidRPr="00D1480C">
        <w:t>commencer une version d’essai</w:t>
      </w:r>
      <w:r w:rsidRPr="00975C17">
        <w:t> afin d’explorer la disponibilité générale de Microsoft Entra Private Access</w:t>
      </w:r>
      <w:r>
        <w:t xml:space="preserve">, se rendre sur </w:t>
      </w:r>
      <w:hyperlink r:id="rId35" w:history="1">
        <w:r w:rsidRPr="006D35A1">
          <w:rPr>
            <w:rStyle w:val="Lienhypertexte"/>
          </w:rPr>
          <w:t>https://aka.ms/PrivateAccessTrial</w:t>
        </w:r>
      </w:hyperlink>
      <w:r w:rsidRPr="00975C17">
        <w:t xml:space="preserve">. </w:t>
      </w:r>
    </w:p>
    <w:p w14:paraId="664A72AF" w14:textId="5E14E7A2" w:rsidR="00D1480C" w:rsidRDefault="00D1480C" w:rsidP="009B06F9">
      <w:pPr>
        <w:spacing w:after="160" w:line="259" w:lineRule="auto"/>
        <w:jc w:val="left"/>
      </w:pPr>
      <w:r>
        <w:t>Il est également possible de s’</w:t>
      </w:r>
      <w:r w:rsidRPr="00975C17">
        <w:t>inscrire à une </w:t>
      </w:r>
      <w:hyperlink r:id="rId36" w:tgtFrame="_blank" w:history="1">
        <w:r w:rsidRPr="00975C17">
          <w:rPr>
            <w:rStyle w:val="Lienhypertexte"/>
          </w:rPr>
          <w:t>version d’essai d</w:t>
        </w:r>
        <w:r>
          <w:rPr>
            <w:rStyle w:val="Lienhypertexte"/>
          </w:rPr>
          <w:t>e Microsoft Entra S</w:t>
        </w:r>
        <w:r w:rsidRPr="00975C17">
          <w:rPr>
            <w:rStyle w:val="Lienhypertexte"/>
          </w:rPr>
          <w:t>uite</w:t>
        </w:r>
      </w:hyperlink>
      <w:r w:rsidRPr="00975C17">
        <w:t>, qui inclut Microsoft Entra Private Access</w:t>
      </w:r>
      <w:r>
        <w:t xml:space="preserve">. Se rendre pour cela sur </w:t>
      </w:r>
      <w:hyperlink r:id="rId37" w:history="1">
        <w:r w:rsidRPr="006D35A1">
          <w:rPr>
            <w:rStyle w:val="Lienhypertexte"/>
          </w:rPr>
          <w:t>https://aka.ms/EntraSuiteTrial</w:t>
        </w:r>
      </w:hyperlink>
      <w:r w:rsidRPr="00975C17">
        <w:t xml:space="preserve">. </w:t>
      </w:r>
    </w:p>
    <w:p w14:paraId="77146395" w14:textId="77777777" w:rsidR="004D6D9B" w:rsidRPr="004D6D9B" w:rsidRDefault="004D6D9B" w:rsidP="009B06F9">
      <w:pPr>
        <w:keepNext/>
        <w:jc w:val="left"/>
        <w:rPr>
          <w:rStyle w:val="lev"/>
          <w:u w:val="single"/>
        </w:rPr>
      </w:pPr>
      <w:r w:rsidRPr="004D6D9B">
        <w:rPr>
          <w:rStyle w:val="lev"/>
          <w:u w:val="single"/>
        </w:rPr>
        <w:t>Documentation Microsoft </w:t>
      </w:r>
      <w:r w:rsidRPr="004D6D9B">
        <w:rPr>
          <w:rStyle w:val="lev"/>
          <w:rFonts w:ascii="Segoe UI" w:hAnsi="Segoe UI" w:cs="Segoe UI"/>
          <w:u w:val="single"/>
        </w:rPr>
        <w:t>:</w:t>
      </w:r>
      <w:r w:rsidRPr="004D6D9B">
        <w:rPr>
          <w:rStyle w:val="lev"/>
          <w:u w:val="single"/>
        </w:rPr>
        <w:t xml:space="preserve"> </w:t>
      </w:r>
    </w:p>
    <w:p w14:paraId="485B83DE" w14:textId="117AC375" w:rsidR="004D6D9B" w:rsidRPr="00A4597D" w:rsidRDefault="004D6D9B" w:rsidP="009B06F9">
      <w:pPr>
        <w:pStyle w:val="Paragraphedeliste"/>
        <w:numPr>
          <w:ilvl w:val="0"/>
          <w:numId w:val="9"/>
        </w:numPr>
        <w:spacing w:after="160" w:line="259" w:lineRule="auto"/>
        <w:jc w:val="left"/>
      </w:pPr>
      <w:r w:rsidRPr="004D6D9B">
        <w:t>Guide de l’utilisateur de la version d’essai Microsoft Entra Suite</w:t>
      </w:r>
      <w:r>
        <w:t xml:space="preserve"> : </w:t>
      </w:r>
      <w:hyperlink r:id="rId38" w:history="1">
        <w:r w:rsidRPr="00C47930">
          <w:rPr>
            <w:rStyle w:val="Lienhypertexte"/>
          </w:rPr>
          <w:t>https://learn.microsoft.com/fr-fr/entra/fundamentals/try-microsoft-entra-suite</w:t>
        </w:r>
      </w:hyperlink>
      <w:r>
        <w:t>.</w:t>
      </w:r>
    </w:p>
    <w:p w14:paraId="17D138A6" w14:textId="77777777" w:rsidR="00A4597D" w:rsidRPr="00775402" w:rsidRDefault="00A4597D" w:rsidP="009B06F9">
      <w:pPr>
        <w:pStyle w:val="Titre3"/>
      </w:pPr>
      <w:r>
        <w:t xml:space="preserve">Privilèges d’administration </w:t>
      </w:r>
    </w:p>
    <w:p w14:paraId="5077034F" w14:textId="2FB04390" w:rsidR="00A4597D" w:rsidRDefault="00A4597D" w:rsidP="009B06F9">
      <w:pPr>
        <w:jc w:val="left"/>
      </w:pPr>
      <w:r>
        <w:t>Par ailleurs, en termes de privilèges nécessaires pour procéder à la configuration, les administrateurs interagissant avec Microsoft Entra Private Access doivent avoir une ou plusieurs des attributions de rôles suivantes</w:t>
      </w:r>
      <w:r w:rsidR="003C4311" w:rsidRPr="003C4311">
        <w:rPr>
          <w:lang w:eastAsia="fr-FR"/>
        </w:rPr>
        <w:t xml:space="preserve"> </w:t>
      </w:r>
      <w:r w:rsidR="003C4311" w:rsidRPr="009D27F3">
        <w:rPr>
          <w:lang w:eastAsia="fr-FR"/>
        </w:rPr>
        <w:t>dans Microsoft Entra ID</w:t>
      </w:r>
      <w:r>
        <w:t xml:space="preserve"> en fonction des tâches qu’ils effectuent :</w:t>
      </w:r>
    </w:p>
    <w:p w14:paraId="016499FF" w14:textId="0B7479DF" w:rsidR="0044491C" w:rsidRPr="0044491C" w:rsidRDefault="0044491C" w:rsidP="009B06F9">
      <w:pPr>
        <w:numPr>
          <w:ilvl w:val="0"/>
          <w:numId w:val="24"/>
        </w:numPr>
        <w:ind w:left="714" w:hanging="357"/>
        <w:contextualSpacing/>
        <w:jc w:val="left"/>
        <w:rPr>
          <w:lang w:eastAsia="fr-FR"/>
        </w:rPr>
      </w:pPr>
      <w:r>
        <w:rPr>
          <w:lang w:eastAsia="fr-FR"/>
        </w:rPr>
        <w:t xml:space="preserve">Rôle </w:t>
      </w:r>
      <w:r w:rsidRPr="0044491C">
        <w:rPr>
          <w:rFonts w:ascii="Segoe UI Semibold" w:hAnsi="Segoe UI Semibold" w:cs="Segoe UI Semibold"/>
          <w:lang w:eastAsia="fr-FR"/>
        </w:rPr>
        <w:t>Administrateur d’accès global sécurisé</w:t>
      </w:r>
      <w:r>
        <w:rPr>
          <w:lang w:eastAsia="fr-FR"/>
        </w:rPr>
        <w:t xml:space="preserve"> pour créer </w:t>
      </w:r>
      <w:r w:rsidRPr="0044491C">
        <w:rPr>
          <w:lang w:eastAsia="fr-FR"/>
        </w:rPr>
        <w:t xml:space="preserve">et gérer tous les aspects Microsoft Entra </w:t>
      </w:r>
      <w:r>
        <w:rPr>
          <w:lang w:eastAsia="fr-FR"/>
        </w:rPr>
        <w:t>Private Access.</w:t>
      </w:r>
    </w:p>
    <w:p w14:paraId="55CBBD8E" w14:textId="7962ED5D" w:rsidR="009D27F3" w:rsidRDefault="00A4597D" w:rsidP="009B06F9">
      <w:pPr>
        <w:numPr>
          <w:ilvl w:val="0"/>
          <w:numId w:val="24"/>
        </w:numPr>
        <w:ind w:left="714" w:hanging="357"/>
        <w:contextualSpacing/>
        <w:jc w:val="left"/>
        <w:rPr>
          <w:lang w:eastAsia="fr-FR"/>
        </w:rPr>
      </w:pPr>
      <w:r>
        <w:rPr>
          <w:lang w:eastAsia="fr-FR"/>
        </w:rPr>
        <w:t>R</w:t>
      </w:r>
      <w:r w:rsidRPr="009D27F3">
        <w:rPr>
          <w:lang w:eastAsia="fr-FR"/>
        </w:rPr>
        <w:t>ôles</w:t>
      </w:r>
      <w:r w:rsidR="0044491C" w:rsidRPr="009D27F3">
        <w:rPr>
          <w:rFonts w:ascii="Segoe UI Semibold" w:hAnsi="Segoe UI Semibold" w:cs="Segoe UI Semibold"/>
          <w:lang w:eastAsia="fr-FR"/>
        </w:rPr>
        <w:t xml:space="preserve"> </w:t>
      </w:r>
      <w:r w:rsidRPr="009D27F3">
        <w:rPr>
          <w:rFonts w:ascii="Segoe UI Semibold" w:hAnsi="Segoe UI Semibold" w:cs="Segoe UI Semibold"/>
          <w:lang w:eastAsia="fr-FR"/>
        </w:rPr>
        <w:t>Administrateur d’application</w:t>
      </w:r>
      <w:r w:rsidRPr="009D27F3">
        <w:rPr>
          <w:lang w:eastAsia="fr-FR"/>
        </w:rPr>
        <w:t> </w:t>
      </w:r>
      <w:r w:rsidR="003C4311">
        <w:rPr>
          <w:lang w:eastAsia="fr-FR"/>
        </w:rPr>
        <w:t>pour configurer les accès aux applications et ressources privées</w:t>
      </w:r>
      <w:r w:rsidR="0044491C">
        <w:rPr>
          <w:lang w:eastAsia="fr-FR"/>
        </w:rPr>
        <w:t xml:space="preserve"> </w:t>
      </w:r>
      <w:r w:rsidR="009B06F9">
        <w:rPr>
          <w:lang w:eastAsia="fr-FR"/>
        </w:rPr>
        <w:t>e</w:t>
      </w:r>
      <w:r w:rsidR="0044491C">
        <w:rPr>
          <w:lang w:eastAsia="fr-FR"/>
        </w:rPr>
        <w:t xml:space="preserve">t </w:t>
      </w:r>
      <w:r>
        <w:rPr>
          <w:lang w:eastAsia="fr-FR"/>
        </w:rPr>
        <w:t>p</w:t>
      </w:r>
      <w:r w:rsidR="009D27F3" w:rsidRPr="009D27F3">
        <w:rPr>
          <w:lang w:eastAsia="fr-FR"/>
        </w:rPr>
        <w:t>our gérer des groupes de connecteurs de réseau privé</w:t>
      </w:r>
      <w:r w:rsidR="003C4311">
        <w:rPr>
          <w:lang w:eastAsia="fr-FR"/>
        </w:rPr>
        <w:t xml:space="preserve"> utilisés pour ces accès</w:t>
      </w:r>
      <w:r>
        <w:rPr>
          <w:lang w:eastAsia="fr-FR"/>
        </w:rPr>
        <w:t>.</w:t>
      </w:r>
    </w:p>
    <w:p w14:paraId="735B0F45" w14:textId="14246C54" w:rsidR="0044491C" w:rsidRDefault="0044491C" w:rsidP="009B06F9">
      <w:pPr>
        <w:numPr>
          <w:ilvl w:val="0"/>
          <w:numId w:val="24"/>
        </w:numPr>
        <w:jc w:val="left"/>
        <w:rPr>
          <w:lang w:eastAsia="fr-FR"/>
        </w:rPr>
      </w:pPr>
      <w:r>
        <w:rPr>
          <w:lang w:eastAsia="fr-FR"/>
        </w:rPr>
        <w:t xml:space="preserve">Rôle </w:t>
      </w:r>
      <w:r w:rsidRPr="0044491C">
        <w:rPr>
          <w:rFonts w:ascii="Segoe UI Semibold" w:hAnsi="Segoe UI Semibold" w:cs="Segoe UI Semibold"/>
          <w:lang w:eastAsia="fr-FR"/>
        </w:rPr>
        <w:t xml:space="preserve">Administrateur d’accès </w:t>
      </w:r>
      <w:r>
        <w:rPr>
          <w:rFonts w:ascii="Segoe UI Semibold" w:hAnsi="Segoe UI Semibold" w:cs="Segoe UI Semibold"/>
          <w:lang w:eastAsia="fr-FR"/>
        </w:rPr>
        <w:t>conditionnel</w:t>
      </w:r>
      <w:r>
        <w:rPr>
          <w:lang w:eastAsia="fr-FR"/>
        </w:rPr>
        <w:t xml:space="preserve"> pour créer </w:t>
      </w:r>
      <w:r w:rsidRPr="0044491C">
        <w:rPr>
          <w:lang w:eastAsia="fr-FR"/>
        </w:rPr>
        <w:t xml:space="preserve">et gérer tous les aspects </w:t>
      </w:r>
      <w:r>
        <w:rPr>
          <w:lang w:eastAsia="fr-FR"/>
        </w:rPr>
        <w:t>des stratégies d’accès conditionnels.</w:t>
      </w:r>
    </w:p>
    <w:p w14:paraId="18EF0A16" w14:textId="77777777" w:rsidR="0044491C" w:rsidRPr="0044491C" w:rsidRDefault="0044491C" w:rsidP="009B06F9">
      <w:pPr>
        <w:keepNext/>
        <w:jc w:val="left"/>
        <w:rPr>
          <w:rStyle w:val="lev"/>
          <w:u w:val="single"/>
        </w:rPr>
      </w:pPr>
      <w:r w:rsidRPr="0044491C">
        <w:rPr>
          <w:rStyle w:val="lev"/>
          <w:u w:val="single"/>
        </w:rPr>
        <w:t>Documentation Microsoft </w:t>
      </w:r>
      <w:r w:rsidRPr="0044491C">
        <w:rPr>
          <w:rStyle w:val="lev"/>
          <w:rFonts w:ascii="Segoe UI" w:hAnsi="Segoe UI" w:cs="Segoe UI"/>
          <w:u w:val="single"/>
        </w:rPr>
        <w:t>:</w:t>
      </w:r>
      <w:r w:rsidRPr="0044491C">
        <w:rPr>
          <w:rStyle w:val="lev"/>
          <w:u w:val="single"/>
        </w:rPr>
        <w:t xml:space="preserve"> </w:t>
      </w:r>
    </w:p>
    <w:p w14:paraId="4F233EFA" w14:textId="4B0A7D78" w:rsidR="0044491C" w:rsidRDefault="0044491C" w:rsidP="009B06F9">
      <w:pPr>
        <w:pStyle w:val="Paragraphedeliste"/>
        <w:numPr>
          <w:ilvl w:val="0"/>
          <w:numId w:val="24"/>
        </w:numPr>
        <w:jc w:val="left"/>
        <w:rPr>
          <w:lang w:eastAsia="fr-FR"/>
        </w:rPr>
      </w:pPr>
      <w:r w:rsidRPr="0044491C">
        <w:rPr>
          <w:lang w:eastAsia="fr-FR"/>
        </w:rPr>
        <w:t>Administrateur d’accès global sécurisé</w:t>
      </w:r>
      <w:r>
        <w:rPr>
          <w:lang w:eastAsia="fr-FR"/>
        </w:rPr>
        <w:t xml:space="preserve"> : </w:t>
      </w:r>
      <w:hyperlink r:id="rId39" w:anchor="global-secure-access-administrator" w:history="1">
        <w:r w:rsidRPr="00623ABC">
          <w:rPr>
            <w:rStyle w:val="Lienhypertexte"/>
            <w:lang w:eastAsia="fr-FR"/>
          </w:rPr>
          <w:t>https://learn.microsoft.com/fr-fr/entra/identity/role-based-access-control/permissions-reference#global-secure-access-administrator</w:t>
        </w:r>
      </w:hyperlink>
      <w:r>
        <w:rPr>
          <w:lang w:eastAsia="fr-FR"/>
        </w:rPr>
        <w:t>.</w:t>
      </w:r>
    </w:p>
    <w:p w14:paraId="6BC6B80C" w14:textId="10051BD6" w:rsidR="0044491C" w:rsidRDefault="0044491C" w:rsidP="009B06F9">
      <w:pPr>
        <w:pStyle w:val="Paragraphedeliste"/>
        <w:numPr>
          <w:ilvl w:val="0"/>
          <w:numId w:val="24"/>
        </w:numPr>
        <w:jc w:val="left"/>
        <w:rPr>
          <w:lang w:eastAsia="fr-FR"/>
        </w:rPr>
      </w:pPr>
      <w:r w:rsidRPr="0038428E">
        <w:rPr>
          <w:lang w:eastAsia="fr-FR"/>
        </w:rPr>
        <w:t>Administrateur d</w:t>
      </w:r>
      <w:r>
        <w:rPr>
          <w:lang w:eastAsia="fr-FR"/>
        </w:rPr>
        <w:t xml:space="preserve">’application : </w:t>
      </w:r>
      <w:hyperlink r:id="rId40" w:anchor="application-administrator" w:history="1">
        <w:r w:rsidRPr="00623ABC">
          <w:rPr>
            <w:rStyle w:val="Lienhypertexte"/>
            <w:lang w:eastAsia="fr-FR"/>
          </w:rPr>
          <w:t>https://learn.microsoft.com/fr-fr/entra/identity/role-based-access-control/permissions-reference#application-administrator</w:t>
        </w:r>
      </w:hyperlink>
      <w:r>
        <w:rPr>
          <w:lang w:eastAsia="fr-FR"/>
        </w:rPr>
        <w:t>.</w:t>
      </w:r>
    </w:p>
    <w:p w14:paraId="6E0C764C" w14:textId="750FA1B2" w:rsidR="0044491C" w:rsidRPr="00901FAA" w:rsidRDefault="0044491C" w:rsidP="009B06F9">
      <w:pPr>
        <w:pStyle w:val="Paragraphedeliste"/>
        <w:numPr>
          <w:ilvl w:val="0"/>
          <w:numId w:val="24"/>
        </w:numPr>
        <w:jc w:val="left"/>
        <w:rPr>
          <w:lang w:eastAsia="fr-FR"/>
        </w:rPr>
      </w:pPr>
      <w:r w:rsidRPr="0038428E">
        <w:rPr>
          <w:lang w:eastAsia="fr-FR"/>
        </w:rPr>
        <w:t>Administrateur de l’accès conditionnel</w:t>
      </w:r>
      <w:r>
        <w:rPr>
          <w:lang w:eastAsia="fr-FR"/>
        </w:rPr>
        <w:t xml:space="preserve"> : </w:t>
      </w:r>
      <w:hyperlink r:id="rId41" w:anchor="conditional-access-administrator" w:history="1">
        <w:r w:rsidRPr="00623ABC">
          <w:rPr>
            <w:rStyle w:val="Lienhypertexte"/>
            <w:lang w:eastAsia="fr-FR"/>
          </w:rPr>
          <w:t>https://learn.microsoft.com/fr-fr/entra/identity/role-based-access-control/permissions-reference#conditional-access-administrator</w:t>
        </w:r>
      </w:hyperlink>
      <w:r>
        <w:rPr>
          <w:lang w:eastAsia="fr-FR"/>
        </w:rPr>
        <w:t>.</w:t>
      </w:r>
    </w:p>
    <w:p w14:paraId="44DCA5FE" w14:textId="77777777" w:rsidR="0044491C" w:rsidRDefault="0044491C" w:rsidP="009B06F9">
      <w:pPr>
        <w:pStyle w:val="Titre2"/>
        <w:rPr>
          <w:rStyle w:val="lev"/>
          <w:rFonts w:eastAsiaTheme="minorHAnsi"/>
          <w:color w:val="auto"/>
          <w:sz w:val="20"/>
          <w:szCs w:val="22"/>
          <w:lang w:eastAsia="en-US"/>
        </w:rPr>
      </w:pPr>
      <w:bookmarkStart w:id="21" w:name="_Toc188006287"/>
      <w:r>
        <w:rPr>
          <w:rStyle w:val="lev"/>
        </w:rPr>
        <w:lastRenderedPageBreak/>
        <w:t>Prise en compte des limitations connues</w:t>
      </w:r>
      <w:bookmarkEnd w:id="21"/>
    </w:p>
    <w:p w14:paraId="4E02DF4D" w14:textId="29E086ED" w:rsidR="0044491C" w:rsidRPr="0008382A" w:rsidRDefault="0044491C" w:rsidP="009B06F9">
      <w:pPr>
        <w:jc w:val="left"/>
        <w:rPr>
          <w:rFonts w:ascii="Segoe UI Semibold" w:hAnsi="Segoe UI Semibold" w:cs="Segoe UI Semibold"/>
          <w:color w:val="C00000"/>
        </w:rPr>
      </w:pPr>
      <w:r w:rsidRPr="0008382A">
        <w:rPr>
          <w:rFonts w:ascii="Segoe UI Semibold" w:hAnsi="Segoe UI Semibold" w:cs="Segoe UI Semibold"/>
          <w:color w:val="C00000"/>
        </w:rPr>
        <w:t xml:space="preserve">Les noms de domaine complets, adresses IP et plages IP entre l’Accès rapide et l’Accès </w:t>
      </w:r>
      <w:r w:rsidR="00E3630D" w:rsidRPr="0008382A">
        <w:rPr>
          <w:rFonts w:ascii="Segoe UI Semibold" w:hAnsi="Segoe UI Semibold" w:cs="Segoe UI Semibold"/>
          <w:color w:val="C00000"/>
        </w:rPr>
        <w:t>par application</w:t>
      </w:r>
      <w:r w:rsidRPr="0008382A">
        <w:rPr>
          <w:rFonts w:ascii="Segoe UI Semibold" w:hAnsi="Segoe UI Semibold" w:cs="Segoe UI Semibold"/>
          <w:color w:val="C00000"/>
        </w:rPr>
        <w:t xml:space="preserve"> ne doivent pas se chevaucher.</w:t>
      </w:r>
    </w:p>
    <w:p w14:paraId="235A3C68" w14:textId="77777777" w:rsidR="0044491C" w:rsidRPr="0044491C" w:rsidRDefault="0044491C" w:rsidP="009B06F9">
      <w:pPr>
        <w:jc w:val="left"/>
        <w:rPr>
          <w:lang w:eastAsia="fr-FR"/>
        </w:rPr>
      </w:pPr>
      <w:r w:rsidRPr="0044491C">
        <w:rPr>
          <w:lang w:eastAsia="fr-FR"/>
        </w:rPr>
        <w:t>Le tunneling du trafic vers des destinations Accès privé par adresse IP est pris en charge uniquement pour les plages IP en dehors du sous-réseau local de l’appareil de l’utilisateur final.</w:t>
      </w:r>
    </w:p>
    <w:p w14:paraId="1B413165" w14:textId="08171B12" w:rsidR="0044491C" w:rsidRPr="0044491C" w:rsidRDefault="0044491C" w:rsidP="009B06F9">
      <w:pPr>
        <w:jc w:val="left"/>
        <w:rPr>
          <w:lang w:eastAsia="fr-FR"/>
        </w:rPr>
      </w:pPr>
      <w:r w:rsidRPr="0044491C">
        <w:rPr>
          <w:lang w:eastAsia="fr-FR"/>
        </w:rPr>
        <w:t>À l’heure actuelle, le trafic Accès privé ne peut être acquis qu’avec le client Accès global sécurisé. Les réseaux distants ne peuvent pas être attribués au profil de transfert de trafic Accès privé.</w:t>
      </w:r>
    </w:p>
    <w:p w14:paraId="424C865E" w14:textId="7CF4F1AB" w:rsidR="00DB11A8" w:rsidRPr="009B06F9" w:rsidRDefault="00DB11A8" w:rsidP="009B06F9">
      <w:pPr>
        <w:pStyle w:val="Titre2"/>
        <w:rPr>
          <w:rFonts w:eastAsiaTheme="minorHAnsi"/>
          <w:color w:val="auto"/>
          <w:sz w:val="20"/>
          <w:szCs w:val="22"/>
          <w:lang w:eastAsia="en-US"/>
        </w:rPr>
      </w:pPr>
      <w:bookmarkStart w:id="22" w:name="_Ref184914856"/>
      <w:bookmarkStart w:id="23" w:name="_Ref184914871"/>
      <w:bookmarkStart w:id="24" w:name="_Ref184914895"/>
      <w:bookmarkStart w:id="25" w:name="_Toc188006288"/>
      <w:r w:rsidRPr="009B06F9">
        <w:rPr>
          <w:rStyle w:val="lev"/>
        </w:rPr>
        <w:t>Activation</w:t>
      </w:r>
      <w:r>
        <w:rPr>
          <w:rStyle w:val="lev"/>
        </w:rPr>
        <w:t xml:space="preserve"> de l’Accès global sécurisé</w:t>
      </w:r>
      <w:bookmarkEnd w:id="25"/>
    </w:p>
    <w:p w14:paraId="7AA6C282" w14:textId="07BF118E" w:rsidR="00DB11A8" w:rsidRDefault="00DB11A8" w:rsidP="009B06F9">
      <w:pPr>
        <w:jc w:val="left"/>
        <w:rPr>
          <w:lang w:eastAsia="fr-FR"/>
        </w:rPr>
      </w:pPr>
      <w:r>
        <w:rPr>
          <w:lang w:eastAsia="fr-FR"/>
        </w:rPr>
        <w:t>Procéder comme suit :</w:t>
      </w:r>
    </w:p>
    <w:p w14:paraId="2457A40D" w14:textId="77777777" w:rsidR="00DB11A8" w:rsidRDefault="00DB11A8" w:rsidP="009B06F9">
      <w:pPr>
        <w:pStyle w:val="Paragraphedeliste"/>
        <w:numPr>
          <w:ilvl w:val="0"/>
          <w:numId w:val="33"/>
        </w:numPr>
        <w:ind w:left="714" w:hanging="357"/>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42" w:anchor="view/Microsoft_AAD_IAM/TenantOverview.ReactView" w:history="1">
        <w:r w:rsidRPr="00AA1709">
          <w:rPr>
            <w:rStyle w:val="Lienhypertexte"/>
          </w:rPr>
          <w:t>https://entra.microsoft.com/</w:t>
        </w:r>
      </w:hyperlink>
      <w:r>
        <w:t>.</w:t>
      </w:r>
    </w:p>
    <w:p w14:paraId="504692C1" w14:textId="77777777" w:rsidR="00DB11A8" w:rsidRDefault="00DB11A8" w:rsidP="009B06F9">
      <w:pPr>
        <w:pStyle w:val="Paragraphedeliste"/>
        <w:numPr>
          <w:ilvl w:val="0"/>
          <w:numId w:val="33"/>
        </w:numPr>
        <w:ind w:left="714" w:hanging="357"/>
        <w:contextualSpacing w:val="0"/>
        <w:jc w:val="left"/>
        <w:rPr>
          <w:lang w:eastAsia="fr-FR"/>
        </w:rPr>
      </w:pPr>
      <w:r>
        <w:t xml:space="preserve">Se connecter </w:t>
      </w:r>
      <w:r w:rsidRPr="001E4D22">
        <w:rPr>
          <w:lang w:eastAsia="fr-FR"/>
        </w:rPr>
        <w:t xml:space="preserve">en tant qu’administrateur d’application du </w:t>
      </w:r>
      <w:r>
        <w:rPr>
          <w:lang w:eastAsia="fr-FR"/>
        </w:rPr>
        <w:t>répertoire de l’ES</w:t>
      </w:r>
      <w:r w:rsidRPr="001E4D22">
        <w:rPr>
          <w:lang w:eastAsia="fr-FR"/>
        </w:rPr>
        <w:t xml:space="preserve"> qui utilise le proxy d’application.</w:t>
      </w:r>
      <w:r>
        <w:rPr>
          <w:lang w:eastAsia="fr-FR"/>
        </w:rPr>
        <w:t xml:space="preserve"> </w:t>
      </w:r>
      <w:r w:rsidRPr="001E4D22">
        <w:rPr>
          <w:lang w:eastAsia="fr-FR"/>
        </w:rPr>
        <w:t>P</w:t>
      </w:r>
      <w:r>
        <w:rPr>
          <w:lang w:eastAsia="fr-FR"/>
        </w:rPr>
        <w:t>.</w:t>
      </w:r>
      <w:r w:rsidRPr="001E4D22">
        <w:rPr>
          <w:lang w:eastAsia="fr-FR"/>
        </w:rPr>
        <w:t xml:space="preserve"> ex</w:t>
      </w:r>
      <w:r>
        <w:rPr>
          <w:lang w:eastAsia="fr-FR"/>
        </w:rPr>
        <w:t>.</w:t>
      </w:r>
      <w:r w:rsidRPr="001E4D22">
        <w:rPr>
          <w:lang w:eastAsia="fr-FR"/>
        </w:rPr>
        <w:t>, si le domaine d</w:t>
      </w:r>
      <w:r>
        <w:rPr>
          <w:lang w:eastAsia="fr-FR"/>
        </w:rPr>
        <w:t xml:space="preserve">e l’ES </w:t>
      </w:r>
      <w:r w:rsidRPr="001E4D22">
        <w:rPr>
          <w:lang w:eastAsia="fr-FR"/>
        </w:rPr>
        <w:t xml:space="preserve">est </w:t>
      </w:r>
      <w:r w:rsidRPr="00EB48AD">
        <w:rPr>
          <w:i/>
          <w:iCs/>
          <w:lang w:eastAsia="fr-FR"/>
        </w:rPr>
        <w:t>es</w:t>
      </w:r>
      <w:r>
        <w:rPr>
          <w:i/>
          <w:iCs/>
          <w:lang w:eastAsia="fr-FR"/>
        </w:rPr>
        <w:t>foo</w:t>
      </w:r>
      <w:r w:rsidRPr="00EB48AD">
        <w:rPr>
          <w:i/>
          <w:iCs/>
          <w:lang w:eastAsia="fr-FR"/>
        </w:rPr>
        <w:t>.fr</w:t>
      </w:r>
      <w:r w:rsidRPr="001E4D22">
        <w:rPr>
          <w:lang w:eastAsia="fr-FR"/>
        </w:rPr>
        <w:t>, l'administrateur doit être </w:t>
      </w:r>
      <w:r w:rsidRPr="00EB48AD">
        <w:rPr>
          <w:i/>
          <w:iCs/>
          <w:lang w:eastAsia="fr-FR"/>
        </w:rPr>
        <w:t>admin@esfoo.fr</w:t>
      </w:r>
      <w:r w:rsidRPr="001E4D22">
        <w:rPr>
          <w:lang w:eastAsia="fr-FR"/>
        </w:rPr>
        <w:t> ou tout autre alias administratif sur ce domaine.</w:t>
      </w:r>
      <w:r>
        <w:rPr>
          <w:lang w:eastAsia="fr-FR"/>
        </w:rPr>
        <w:t xml:space="preserve"> </w:t>
      </w:r>
      <w:r w:rsidRPr="001E4D22">
        <w:rPr>
          <w:lang w:eastAsia="fr-FR"/>
        </w:rPr>
        <w:t>Sélectionne</w:t>
      </w:r>
      <w:r>
        <w:rPr>
          <w:lang w:eastAsia="fr-FR"/>
        </w:rPr>
        <w:t>r</w:t>
      </w:r>
      <w:r w:rsidRPr="001E4D22">
        <w:rPr>
          <w:lang w:eastAsia="fr-FR"/>
        </w:rPr>
        <w:t xml:space="preserve"> </w:t>
      </w:r>
      <w:r>
        <w:rPr>
          <w:lang w:eastAsia="fr-FR"/>
        </w:rPr>
        <w:t>le</w:t>
      </w:r>
      <w:r w:rsidRPr="001E4D22">
        <w:rPr>
          <w:lang w:eastAsia="fr-FR"/>
        </w:rPr>
        <w:t xml:space="preserve"> nom d’utilisateur en haut à droite</w:t>
      </w:r>
      <w:r>
        <w:rPr>
          <w:lang w:eastAsia="fr-FR"/>
        </w:rPr>
        <w:t xml:space="preserve"> et</w:t>
      </w:r>
      <w:r w:rsidRPr="001E4D22">
        <w:rPr>
          <w:lang w:eastAsia="fr-FR"/>
        </w:rPr>
        <w:t xml:space="preserve"> </w:t>
      </w:r>
      <w:r>
        <w:rPr>
          <w:lang w:eastAsia="fr-FR"/>
        </w:rPr>
        <w:t>v</w:t>
      </w:r>
      <w:r w:rsidRPr="001E4D22">
        <w:rPr>
          <w:lang w:eastAsia="fr-FR"/>
        </w:rPr>
        <w:t>érifie</w:t>
      </w:r>
      <w:r>
        <w:rPr>
          <w:lang w:eastAsia="fr-FR"/>
        </w:rPr>
        <w:t>r</w:t>
      </w:r>
      <w:r w:rsidRPr="001E4D22">
        <w:rPr>
          <w:lang w:eastAsia="fr-FR"/>
        </w:rPr>
        <w:t xml:space="preserve"> </w:t>
      </w:r>
      <w:r>
        <w:rPr>
          <w:lang w:eastAsia="fr-FR"/>
        </w:rPr>
        <w:t>qu’il s’agit bien du</w:t>
      </w:r>
      <w:r w:rsidRPr="001E4D22">
        <w:rPr>
          <w:lang w:eastAsia="fr-FR"/>
        </w:rPr>
        <w:t xml:space="preserve"> répertoire qui utilise le service Proxy d’application. </w:t>
      </w:r>
      <w:r>
        <w:rPr>
          <w:lang w:eastAsia="fr-FR"/>
        </w:rPr>
        <w:t xml:space="preserve">Pour </w:t>
      </w:r>
      <w:r w:rsidRPr="001E4D22">
        <w:rPr>
          <w:lang w:eastAsia="fr-FR"/>
        </w:rPr>
        <w:t>changer de répertoire, sélectionne</w:t>
      </w:r>
      <w:r>
        <w:rPr>
          <w:lang w:eastAsia="fr-FR"/>
        </w:rPr>
        <w:t>r</w:t>
      </w:r>
      <w:r w:rsidRPr="001E4D22">
        <w:rPr>
          <w:lang w:eastAsia="fr-FR"/>
        </w:rPr>
        <w:t> </w:t>
      </w:r>
      <w:r w:rsidRPr="00EB48AD">
        <w:rPr>
          <w:rFonts w:ascii="Segoe UI Semibold" w:hAnsi="Segoe UI Semibold" w:cs="Segoe UI Semibold"/>
          <w:lang w:eastAsia="fr-FR"/>
        </w:rPr>
        <w:t>Changer de répertoire</w:t>
      </w:r>
      <w:r w:rsidRPr="001E4D22">
        <w:rPr>
          <w:lang w:eastAsia="fr-FR"/>
        </w:rPr>
        <w:t> et</w:t>
      </w:r>
      <w:r>
        <w:rPr>
          <w:lang w:eastAsia="fr-FR"/>
        </w:rPr>
        <w:t xml:space="preserve"> </w:t>
      </w:r>
      <w:r w:rsidRPr="001E4D22">
        <w:rPr>
          <w:lang w:eastAsia="fr-FR"/>
        </w:rPr>
        <w:t>choisi</w:t>
      </w:r>
      <w:r>
        <w:rPr>
          <w:lang w:eastAsia="fr-FR"/>
        </w:rPr>
        <w:t>r</w:t>
      </w:r>
      <w:r w:rsidRPr="001E4D22">
        <w:rPr>
          <w:lang w:eastAsia="fr-FR"/>
        </w:rPr>
        <w:t xml:space="preserve"> un répertoire qui utilise le service Proxy d’application.</w:t>
      </w:r>
    </w:p>
    <w:p w14:paraId="5593DB79" w14:textId="756C763F" w:rsidR="00DB11A8" w:rsidRDefault="00DB11A8" w:rsidP="009B06F9">
      <w:pPr>
        <w:pStyle w:val="Paragraphedeliste"/>
        <w:numPr>
          <w:ilvl w:val="0"/>
          <w:numId w:val="33"/>
        </w:numPr>
        <w:jc w:val="left"/>
        <w:rPr>
          <w:lang w:eastAsia="fr-FR"/>
        </w:rPr>
      </w:pPr>
      <w:r w:rsidRPr="001E4D22">
        <w:rPr>
          <w:lang w:eastAsia="fr-FR"/>
        </w:rPr>
        <w:t>Accéde</w:t>
      </w:r>
      <w:r>
        <w:rPr>
          <w:lang w:eastAsia="fr-FR"/>
        </w:rPr>
        <w:t>r</w:t>
      </w:r>
      <w:r w:rsidRPr="001E4D22">
        <w:rPr>
          <w:lang w:eastAsia="fr-FR"/>
        </w:rPr>
        <w:t xml:space="preserve"> </w:t>
      </w:r>
      <w:r>
        <w:rPr>
          <w:lang w:eastAsia="fr-FR"/>
        </w:rPr>
        <w:t>à</w:t>
      </w:r>
      <w:r w:rsidRPr="001E4D22">
        <w:rPr>
          <w:lang w:eastAsia="fr-FR"/>
        </w:rPr>
        <w:t> </w:t>
      </w:r>
      <w:r w:rsidRPr="00DB11A8">
        <w:rPr>
          <w:rFonts w:ascii="Segoe UI Semibold" w:hAnsi="Segoe UI Semibold" w:cs="Segoe UI Semibold"/>
          <w:lang w:eastAsia="fr-FR"/>
        </w:rPr>
        <w:t>Accès global sécurisé &gt; Tableau de bord</w:t>
      </w:r>
      <w:r>
        <w:rPr>
          <w:lang w:eastAsia="fr-FR"/>
        </w:rPr>
        <w:t>.</w:t>
      </w:r>
    </w:p>
    <w:p w14:paraId="6E0407E9" w14:textId="783A4AAD" w:rsidR="00DB11A8" w:rsidRPr="00DB11A8" w:rsidRDefault="00E44DCF" w:rsidP="00E04540">
      <w:pPr>
        <w:spacing w:before="240" w:after="240"/>
        <w:jc w:val="center"/>
        <w:rPr>
          <w:lang w:eastAsia="fr-FR"/>
        </w:rPr>
      </w:pPr>
      <w:r w:rsidRPr="00E44DCF">
        <w:rPr>
          <w:noProof/>
          <w:lang w:eastAsia="fr-FR"/>
        </w:rPr>
        <w:drawing>
          <wp:inline distT="0" distB="0" distL="0" distR="0" wp14:anchorId="6F4FD019" wp14:editId="316D2AD5">
            <wp:extent cx="5071016" cy="1276350"/>
            <wp:effectExtent l="0" t="0" r="0" b="0"/>
            <wp:docPr id="12799922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92295" name="Image 1" descr="Une image contenant texte, capture d’écran, Police&#10;&#10;Description générée automatiquement"/>
                    <pic:cNvPicPr/>
                  </pic:nvPicPr>
                  <pic:blipFill>
                    <a:blip r:embed="rId43"/>
                    <a:stretch>
                      <a:fillRect/>
                    </a:stretch>
                  </pic:blipFill>
                  <pic:spPr>
                    <a:xfrm>
                      <a:off x="0" y="0"/>
                      <a:ext cx="5082571" cy="1279258"/>
                    </a:xfrm>
                    <a:prstGeom prst="rect">
                      <a:avLst/>
                    </a:prstGeom>
                  </pic:spPr>
                </pic:pic>
              </a:graphicData>
            </a:graphic>
          </wp:inline>
        </w:drawing>
      </w:r>
    </w:p>
    <w:p w14:paraId="0169948B" w14:textId="3089C9C4" w:rsidR="00DB11A8" w:rsidRDefault="00DB11A8" w:rsidP="00987D5A">
      <w:pPr>
        <w:pStyle w:val="Paragraphedeliste"/>
        <w:numPr>
          <w:ilvl w:val="0"/>
          <w:numId w:val="33"/>
        </w:numPr>
        <w:rPr>
          <w:lang w:eastAsia="fr-FR"/>
        </w:rPr>
      </w:pPr>
      <w:r>
        <w:rPr>
          <w:lang w:eastAsia="fr-FR"/>
        </w:rPr>
        <w:t xml:space="preserve">Cliquer sur </w:t>
      </w:r>
      <w:r w:rsidRPr="00DB11A8">
        <w:rPr>
          <w:rFonts w:ascii="Segoe UI Semibold" w:hAnsi="Segoe UI Semibold" w:cs="Segoe UI Semibold"/>
          <w:lang w:eastAsia="fr-FR"/>
        </w:rPr>
        <w:t>Ac</w:t>
      </w:r>
      <w:r>
        <w:rPr>
          <w:rFonts w:ascii="Segoe UI Semibold" w:hAnsi="Segoe UI Semibold" w:cs="Segoe UI Semibold"/>
          <w:lang w:eastAsia="fr-FR"/>
        </w:rPr>
        <w:t>tiver</w:t>
      </w:r>
      <w:r w:rsidRPr="001E4D22">
        <w:rPr>
          <w:lang w:eastAsia="fr-FR"/>
        </w:rPr>
        <w:t>.</w:t>
      </w:r>
      <w:r w:rsidR="00E44DCF">
        <w:rPr>
          <w:lang w:eastAsia="fr-FR"/>
        </w:rPr>
        <w:t xml:space="preserve"> Cette opération prend quelques minutes.</w:t>
      </w:r>
    </w:p>
    <w:p w14:paraId="10CD55C2" w14:textId="7FEB8F7F" w:rsidR="00E44DCF" w:rsidRDefault="00E44DCF" w:rsidP="00E04540">
      <w:pPr>
        <w:spacing w:before="240" w:after="240"/>
        <w:jc w:val="center"/>
        <w:rPr>
          <w:lang w:eastAsia="fr-FR"/>
        </w:rPr>
      </w:pPr>
      <w:r w:rsidRPr="00E44DCF">
        <w:rPr>
          <w:noProof/>
          <w:lang w:eastAsia="fr-FR"/>
        </w:rPr>
        <w:drawing>
          <wp:inline distT="0" distB="0" distL="0" distR="0" wp14:anchorId="0AECFFC3" wp14:editId="4CFEB802">
            <wp:extent cx="5019884" cy="1162050"/>
            <wp:effectExtent l="0" t="0" r="9525" b="0"/>
            <wp:docPr id="633859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5930" name="Image 1" descr="Une image contenant texte, capture d’écran, Police&#10;&#10;Description générée automatiquement"/>
                    <pic:cNvPicPr/>
                  </pic:nvPicPr>
                  <pic:blipFill>
                    <a:blip r:embed="rId44"/>
                    <a:stretch>
                      <a:fillRect/>
                    </a:stretch>
                  </pic:blipFill>
                  <pic:spPr>
                    <a:xfrm>
                      <a:off x="0" y="0"/>
                      <a:ext cx="5052623" cy="1169629"/>
                    </a:xfrm>
                    <a:prstGeom prst="rect">
                      <a:avLst/>
                    </a:prstGeom>
                  </pic:spPr>
                </pic:pic>
              </a:graphicData>
            </a:graphic>
          </wp:inline>
        </w:drawing>
      </w:r>
    </w:p>
    <w:p w14:paraId="09FC02D8" w14:textId="0E339CB7" w:rsidR="00E44DCF" w:rsidRPr="00E44DCF" w:rsidRDefault="00E44DCF" w:rsidP="009B06F9">
      <w:pPr>
        <w:pStyle w:val="Paragraphedeliste"/>
        <w:numPr>
          <w:ilvl w:val="0"/>
          <w:numId w:val="33"/>
        </w:numPr>
        <w:jc w:val="left"/>
        <w:rPr>
          <w:b/>
          <w:bCs/>
        </w:rPr>
      </w:pPr>
      <w:r>
        <w:rPr>
          <w:lang w:eastAsia="fr-FR"/>
        </w:rPr>
        <w:t xml:space="preserve">Cliquer sur </w:t>
      </w:r>
      <w:r w:rsidRPr="00E44DCF">
        <w:rPr>
          <w:rFonts w:ascii="Segoe UI Semibold" w:hAnsi="Segoe UI Semibold" w:cs="Segoe UI Semibold"/>
          <w:lang w:eastAsia="fr-FR"/>
        </w:rPr>
        <w:t>Prise en main</w:t>
      </w:r>
      <w:r>
        <w:rPr>
          <w:lang w:eastAsia="fr-FR"/>
        </w:rPr>
        <w:t xml:space="preserve">. Visionner la vidéo </w:t>
      </w:r>
      <w:r w:rsidRPr="00E44DCF">
        <w:rPr>
          <w:rFonts w:ascii="Segoe UI Semibold" w:hAnsi="Segoe UI Semibold" w:cs="Segoe UI Semibold"/>
          <w:lang w:val="en-US" w:eastAsia="fr-FR"/>
        </w:rPr>
        <w:t>W</w:t>
      </w:r>
      <w:r w:rsidRPr="00E44DCF">
        <w:rPr>
          <w:rFonts w:ascii="Segoe UI Semibold" w:hAnsi="Segoe UI Semibold" w:cs="Segoe UI Semibold"/>
          <w:lang w:val="en-US"/>
        </w:rPr>
        <w:t>elcome to the Global Secure Access Dashboard</w:t>
      </w:r>
      <w:r>
        <w:rPr>
          <w:lang w:eastAsia="fr-FR"/>
        </w:rPr>
        <w:t xml:space="preserve"> et cliquer sur </w:t>
      </w:r>
      <w:r w:rsidRPr="00E44DCF">
        <w:rPr>
          <w:rFonts w:ascii="Segoe UI Semibold" w:hAnsi="Segoe UI Semibold" w:cs="Segoe UI Semibold"/>
          <w:lang w:eastAsia="fr-FR"/>
        </w:rPr>
        <w:t>Close</w:t>
      </w:r>
      <w:r>
        <w:rPr>
          <w:lang w:eastAsia="fr-FR"/>
        </w:rPr>
        <w:t>.</w:t>
      </w:r>
    </w:p>
    <w:p w14:paraId="1D4BACF9" w14:textId="77777777" w:rsidR="009B06F9" w:rsidRDefault="009B06F9">
      <w:pPr>
        <w:spacing w:after="200"/>
        <w:jc w:val="left"/>
        <w:rPr>
          <w:rStyle w:val="lev"/>
          <w:rFonts w:eastAsiaTheme="majorEastAsia"/>
          <w:color w:val="365F91" w:themeColor="accent1" w:themeShade="BF"/>
          <w:sz w:val="28"/>
          <w:szCs w:val="28"/>
          <w:lang w:eastAsia="fr-FR"/>
        </w:rPr>
      </w:pPr>
      <w:r>
        <w:rPr>
          <w:rStyle w:val="lev"/>
        </w:rPr>
        <w:br w:type="page"/>
      </w:r>
    </w:p>
    <w:p w14:paraId="69ED4B1B" w14:textId="63390397" w:rsidR="00901FAA" w:rsidRDefault="003C4311" w:rsidP="009B06F9">
      <w:pPr>
        <w:pStyle w:val="Titre2"/>
        <w:rPr>
          <w:rStyle w:val="lev"/>
          <w:rFonts w:eastAsiaTheme="minorHAnsi"/>
          <w:color w:val="auto"/>
          <w:sz w:val="20"/>
          <w:szCs w:val="22"/>
          <w:lang w:eastAsia="en-US"/>
        </w:rPr>
      </w:pPr>
      <w:bookmarkStart w:id="26" w:name="_Toc188006289"/>
      <w:r>
        <w:rPr>
          <w:rStyle w:val="lev"/>
        </w:rPr>
        <w:lastRenderedPageBreak/>
        <w:t>Configuration</w:t>
      </w:r>
      <w:r w:rsidR="00901FAA" w:rsidRPr="009D27F3">
        <w:rPr>
          <w:rStyle w:val="lev"/>
        </w:rPr>
        <w:t xml:space="preserve"> </w:t>
      </w:r>
      <w:r>
        <w:rPr>
          <w:rStyle w:val="lev"/>
        </w:rPr>
        <w:t xml:space="preserve">de </w:t>
      </w:r>
      <w:r w:rsidR="00901FAA" w:rsidRPr="009D27F3">
        <w:rPr>
          <w:rStyle w:val="lev"/>
        </w:rPr>
        <w:t>l’</w:t>
      </w:r>
      <w:r w:rsidR="00901FAA" w:rsidRPr="00901FAA">
        <w:rPr>
          <w:rStyle w:val="lev"/>
        </w:rPr>
        <w:t>Accès rapide</w:t>
      </w:r>
      <w:bookmarkEnd w:id="22"/>
      <w:bookmarkEnd w:id="23"/>
      <w:bookmarkEnd w:id="24"/>
      <w:bookmarkEnd w:id="26"/>
      <w:r w:rsidR="00901FAA" w:rsidRPr="00901FAA">
        <w:rPr>
          <w:rStyle w:val="lev"/>
        </w:rPr>
        <w:t xml:space="preserve"> </w:t>
      </w:r>
    </w:p>
    <w:p w14:paraId="0710DB71" w14:textId="78BA4514" w:rsidR="00D56537" w:rsidRDefault="003C4311" w:rsidP="00987D5A">
      <w:pPr>
        <w:rPr>
          <w:lang w:eastAsia="fr-FR"/>
        </w:rPr>
      </w:pPr>
      <w:r w:rsidRPr="003C4311">
        <w:rPr>
          <w:lang w:eastAsia="fr-FR"/>
        </w:rPr>
        <w:t xml:space="preserve">La configuration des paramètres </w:t>
      </w:r>
      <w:r>
        <w:rPr>
          <w:lang w:eastAsia="fr-FR"/>
        </w:rPr>
        <w:t>de l’</w:t>
      </w:r>
      <w:r w:rsidRPr="003C4311">
        <w:rPr>
          <w:lang w:eastAsia="fr-FR"/>
        </w:rPr>
        <w:t>Accès rapide est un</w:t>
      </w:r>
      <w:r>
        <w:rPr>
          <w:lang w:eastAsia="fr-FR"/>
        </w:rPr>
        <w:t>e</w:t>
      </w:r>
      <w:r w:rsidRPr="003C4311">
        <w:rPr>
          <w:lang w:eastAsia="fr-FR"/>
        </w:rPr>
        <w:t xml:space="preserve"> composant</w:t>
      </w:r>
      <w:r>
        <w:rPr>
          <w:lang w:eastAsia="fr-FR"/>
        </w:rPr>
        <w:t>e</w:t>
      </w:r>
      <w:r w:rsidRPr="003C4311">
        <w:rPr>
          <w:lang w:eastAsia="fr-FR"/>
        </w:rPr>
        <w:t xml:space="preserve"> majeur</w:t>
      </w:r>
      <w:r>
        <w:rPr>
          <w:lang w:eastAsia="fr-FR"/>
        </w:rPr>
        <w:t>e</w:t>
      </w:r>
      <w:r w:rsidRPr="003C4311">
        <w:rPr>
          <w:lang w:eastAsia="fr-FR"/>
        </w:rPr>
        <w:t xml:space="preserve"> de l’utilisation </w:t>
      </w:r>
      <w:r>
        <w:rPr>
          <w:lang w:eastAsia="fr-FR"/>
        </w:rPr>
        <w:t>de Microsoft Entra Private Access</w:t>
      </w:r>
      <w:r w:rsidRPr="003C4311">
        <w:rPr>
          <w:lang w:eastAsia="fr-FR"/>
        </w:rPr>
        <w:t>.</w:t>
      </w:r>
      <w:r>
        <w:rPr>
          <w:lang w:eastAsia="fr-FR"/>
        </w:rPr>
        <w:t xml:space="preserve"> Comme indiqué ci-dessus, la configuration initiale</w:t>
      </w:r>
      <w:r w:rsidRPr="003C4311">
        <w:rPr>
          <w:lang w:eastAsia="fr-FR"/>
        </w:rPr>
        <w:t xml:space="preserve"> crée une application d’entreprise</w:t>
      </w:r>
      <w:r>
        <w:rPr>
          <w:lang w:eastAsia="fr-FR"/>
        </w:rPr>
        <w:t xml:space="preserve"> dans le locataire Entra ID de l’ES et</w:t>
      </w:r>
      <w:r w:rsidRPr="003C4311">
        <w:rPr>
          <w:lang w:eastAsia="fr-FR"/>
        </w:rPr>
        <w:t xml:space="preserve"> </w:t>
      </w:r>
      <w:r>
        <w:rPr>
          <w:lang w:eastAsia="fr-FR"/>
        </w:rPr>
        <w:t>l</w:t>
      </w:r>
      <w:r w:rsidRPr="003C4311">
        <w:rPr>
          <w:lang w:eastAsia="fr-FR"/>
        </w:rPr>
        <w:t xml:space="preserve">es propriétés de cette nouvelle application sont automatiquement configurées pour fonctionner avec </w:t>
      </w:r>
      <w:r>
        <w:rPr>
          <w:lang w:eastAsia="fr-FR"/>
        </w:rPr>
        <w:t>Entra Private Access</w:t>
      </w:r>
      <w:r w:rsidRPr="003C4311">
        <w:rPr>
          <w:lang w:eastAsia="fr-FR"/>
        </w:rPr>
        <w:t>.</w:t>
      </w:r>
    </w:p>
    <w:p w14:paraId="155DB6DF" w14:textId="2A757B81" w:rsidR="003C4311" w:rsidRPr="003C4311" w:rsidRDefault="003C4311" w:rsidP="00987D5A">
      <w:pPr>
        <w:rPr>
          <w:lang w:eastAsia="fr-FR"/>
        </w:rPr>
      </w:pPr>
      <w:r w:rsidRPr="003C4311">
        <w:rPr>
          <w:lang w:eastAsia="fr-FR"/>
        </w:rPr>
        <w:t xml:space="preserve">Pour configurer </w:t>
      </w:r>
      <w:r>
        <w:rPr>
          <w:lang w:eastAsia="fr-FR"/>
        </w:rPr>
        <w:t>l’</w:t>
      </w:r>
      <w:r w:rsidRPr="003C4311">
        <w:rPr>
          <w:lang w:eastAsia="fr-FR"/>
        </w:rPr>
        <w:t xml:space="preserve">Accès rapide, </w:t>
      </w:r>
      <w:r w:rsidR="00D56537">
        <w:rPr>
          <w:lang w:eastAsia="fr-FR"/>
        </w:rPr>
        <w:t xml:space="preserve">procéder comme suit </w:t>
      </w:r>
      <w:r w:rsidRPr="003C4311">
        <w:rPr>
          <w:lang w:eastAsia="fr-FR"/>
        </w:rPr>
        <w:t>:</w:t>
      </w:r>
    </w:p>
    <w:p w14:paraId="473D3525" w14:textId="7BC4D2E7" w:rsidR="003C4311" w:rsidRPr="003C4311" w:rsidRDefault="003C4311" w:rsidP="00987D5A">
      <w:pPr>
        <w:numPr>
          <w:ilvl w:val="0"/>
          <w:numId w:val="28"/>
        </w:numPr>
        <w:ind w:left="714" w:hanging="357"/>
        <w:rPr>
          <w:lang w:eastAsia="fr-FR"/>
        </w:rPr>
      </w:pPr>
      <w:r w:rsidRPr="003C4311">
        <w:rPr>
          <w:lang w:eastAsia="fr-FR"/>
        </w:rPr>
        <w:t>Cré</w:t>
      </w:r>
      <w:r w:rsidR="003E7AE3">
        <w:rPr>
          <w:lang w:eastAsia="fr-FR"/>
        </w:rPr>
        <w:t>ation</w:t>
      </w:r>
      <w:r w:rsidRPr="003C4311">
        <w:rPr>
          <w:lang w:eastAsia="fr-FR"/>
        </w:rPr>
        <w:t xml:space="preserve"> </w:t>
      </w:r>
      <w:r w:rsidR="003E7AE3">
        <w:rPr>
          <w:lang w:eastAsia="fr-FR"/>
        </w:rPr>
        <w:t>d’</w:t>
      </w:r>
      <w:r w:rsidRPr="003C4311">
        <w:rPr>
          <w:lang w:eastAsia="fr-FR"/>
        </w:rPr>
        <w:t>un groupe de connecteurs avec au moins un connecteur de réseau privé actif.</w:t>
      </w:r>
    </w:p>
    <w:p w14:paraId="122CA5C2" w14:textId="5AC32BCB" w:rsidR="003C4311" w:rsidRPr="003C4311" w:rsidRDefault="003C4311" w:rsidP="00987D5A">
      <w:pPr>
        <w:numPr>
          <w:ilvl w:val="0"/>
          <w:numId w:val="28"/>
        </w:numPr>
        <w:ind w:left="714" w:hanging="357"/>
        <w:rPr>
          <w:lang w:eastAsia="fr-FR"/>
        </w:rPr>
      </w:pPr>
      <w:r w:rsidRPr="003C4311">
        <w:rPr>
          <w:lang w:eastAsia="fr-FR"/>
        </w:rPr>
        <w:t>Configur</w:t>
      </w:r>
      <w:r w:rsidR="003E7AE3">
        <w:rPr>
          <w:lang w:eastAsia="fr-FR"/>
        </w:rPr>
        <w:t>ation de</w:t>
      </w:r>
      <w:r w:rsidRPr="003C4311">
        <w:rPr>
          <w:lang w:eastAsia="fr-FR"/>
        </w:rPr>
        <w:t xml:space="preserve"> l’</w:t>
      </w:r>
      <w:r w:rsidR="00D56537" w:rsidRPr="00D56537">
        <w:rPr>
          <w:lang w:eastAsia="fr-FR"/>
        </w:rPr>
        <w:t>A</w:t>
      </w:r>
      <w:r w:rsidRPr="003C4311">
        <w:rPr>
          <w:lang w:eastAsia="fr-FR"/>
        </w:rPr>
        <w:t>ccès rapide.</w:t>
      </w:r>
    </w:p>
    <w:p w14:paraId="55DFCABB" w14:textId="34A3F2CC" w:rsidR="003C4311" w:rsidRPr="003C4311" w:rsidRDefault="003C4311" w:rsidP="00987D5A">
      <w:pPr>
        <w:numPr>
          <w:ilvl w:val="0"/>
          <w:numId w:val="28"/>
        </w:numPr>
        <w:ind w:left="714" w:hanging="357"/>
        <w:rPr>
          <w:lang w:eastAsia="fr-FR"/>
        </w:rPr>
      </w:pPr>
      <w:r w:rsidRPr="003C4311">
        <w:rPr>
          <w:lang w:eastAsia="fr-FR"/>
        </w:rPr>
        <w:t>Affect</w:t>
      </w:r>
      <w:r w:rsidR="003E7AE3">
        <w:rPr>
          <w:lang w:eastAsia="fr-FR"/>
        </w:rPr>
        <w:t>ation</w:t>
      </w:r>
      <w:r w:rsidRPr="003C4311">
        <w:rPr>
          <w:lang w:eastAsia="fr-FR"/>
        </w:rPr>
        <w:t xml:space="preserve"> des utilisateurs et des groupes à l’application.</w:t>
      </w:r>
    </w:p>
    <w:p w14:paraId="05715E2D" w14:textId="268105D8" w:rsidR="003C4311" w:rsidRPr="003C4311" w:rsidRDefault="003C4311" w:rsidP="00987D5A">
      <w:pPr>
        <w:numPr>
          <w:ilvl w:val="0"/>
          <w:numId w:val="28"/>
        </w:numPr>
        <w:ind w:left="714" w:hanging="357"/>
        <w:rPr>
          <w:lang w:eastAsia="fr-FR"/>
        </w:rPr>
      </w:pPr>
      <w:r w:rsidRPr="003C4311">
        <w:rPr>
          <w:lang w:eastAsia="fr-FR"/>
        </w:rPr>
        <w:t>Configur</w:t>
      </w:r>
      <w:r w:rsidR="003E7AE3">
        <w:rPr>
          <w:lang w:eastAsia="fr-FR"/>
        </w:rPr>
        <w:t>ation</w:t>
      </w:r>
      <w:r w:rsidRPr="003C4311">
        <w:rPr>
          <w:lang w:eastAsia="fr-FR"/>
        </w:rPr>
        <w:t xml:space="preserve"> des stratégies d’accès conditionnel.</w:t>
      </w:r>
    </w:p>
    <w:p w14:paraId="69368996" w14:textId="6F5A6299" w:rsidR="003C4311" w:rsidRDefault="003C4311" w:rsidP="00987D5A">
      <w:pPr>
        <w:numPr>
          <w:ilvl w:val="0"/>
          <w:numId w:val="28"/>
        </w:numPr>
        <w:ind w:left="714" w:hanging="357"/>
        <w:rPr>
          <w:lang w:eastAsia="fr-FR"/>
        </w:rPr>
      </w:pPr>
      <w:r w:rsidRPr="003C4311">
        <w:rPr>
          <w:lang w:eastAsia="fr-FR"/>
        </w:rPr>
        <w:t>Activ</w:t>
      </w:r>
      <w:r w:rsidR="003E7AE3">
        <w:rPr>
          <w:lang w:eastAsia="fr-FR"/>
        </w:rPr>
        <w:t>ation du</w:t>
      </w:r>
      <w:r w:rsidRPr="003C4311">
        <w:rPr>
          <w:lang w:eastAsia="fr-FR"/>
        </w:rPr>
        <w:t xml:space="preserve"> profil de transfert de trafic </w:t>
      </w:r>
      <w:r w:rsidR="00223AEC" w:rsidRPr="00A60B7C">
        <w:rPr>
          <w:lang w:eastAsia="fr-FR"/>
        </w:rPr>
        <w:t>de l’Accès global sécurisé</w:t>
      </w:r>
      <w:r w:rsidRPr="003C4311">
        <w:rPr>
          <w:lang w:eastAsia="fr-FR"/>
        </w:rPr>
        <w:t>.</w:t>
      </w:r>
    </w:p>
    <w:p w14:paraId="5C6696E2" w14:textId="599F7B33" w:rsidR="00D56537" w:rsidRDefault="00D56537" w:rsidP="00987D5A">
      <w:pPr>
        <w:rPr>
          <w:lang w:eastAsia="fr-FR"/>
        </w:rPr>
      </w:pPr>
      <w:r>
        <w:rPr>
          <w:lang w:eastAsia="fr-FR"/>
        </w:rPr>
        <w:t>Ces différentes étapes sont préciser dans les sections suivantes.</w:t>
      </w:r>
    </w:p>
    <w:p w14:paraId="705D2C1E" w14:textId="77777777" w:rsidR="00D56537" w:rsidRDefault="00D56537" w:rsidP="00987D5A">
      <w:pPr>
        <w:keepNex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0E807034" w14:textId="5D8F4FC1" w:rsidR="00D56537" w:rsidRPr="00D56537" w:rsidRDefault="00D56537" w:rsidP="00987D5A">
      <w:pPr>
        <w:pStyle w:val="Paragraphedeliste"/>
        <w:numPr>
          <w:ilvl w:val="0"/>
          <w:numId w:val="22"/>
        </w:numPr>
        <w:rPr>
          <w:u w:val="single"/>
        </w:rPr>
      </w:pPr>
      <w:r w:rsidRPr="009D27F3">
        <w:t xml:space="preserve">Comment configurer l’accès rapide pour l’accès </w:t>
      </w:r>
      <w:r>
        <w:t xml:space="preserve">global </w:t>
      </w:r>
      <w:r w:rsidRPr="009D27F3">
        <w:t xml:space="preserve">sécurisé : </w:t>
      </w:r>
      <w:hyperlink r:id="rId45" w:history="1">
        <w:r w:rsidRPr="00623ABC">
          <w:rPr>
            <w:rStyle w:val="Lienhypertexte"/>
          </w:rPr>
          <w:t>https://learn.microsoft.com/fr-fr/entra/global-secure-access/how-to-configure-quick-access</w:t>
        </w:r>
      </w:hyperlink>
      <w:r w:rsidRPr="009D27F3">
        <w:rPr>
          <w:color w:val="000000" w:themeColor="text1"/>
        </w:rPr>
        <w:t>.</w:t>
      </w:r>
    </w:p>
    <w:p w14:paraId="1CCBF270" w14:textId="74E6DAEC" w:rsidR="00D56537" w:rsidRDefault="00D56537" w:rsidP="009B06F9">
      <w:pPr>
        <w:pStyle w:val="Titre3"/>
      </w:pPr>
      <w:bookmarkStart w:id="27" w:name="_Ref184846856"/>
      <w:r w:rsidRPr="003C4311">
        <w:t>Cré</w:t>
      </w:r>
      <w:r w:rsidR="003E7AE3">
        <w:t>ation</w:t>
      </w:r>
      <w:r w:rsidRPr="003C4311">
        <w:t xml:space="preserve"> </w:t>
      </w:r>
      <w:r w:rsidR="003E7AE3">
        <w:t>d’</w:t>
      </w:r>
      <w:r w:rsidRPr="003C4311">
        <w:t>un groupe de connecteurs avec au moins un connecteur de réseau privé actif</w:t>
      </w:r>
      <w:bookmarkEnd w:id="27"/>
    </w:p>
    <w:p w14:paraId="61CB81FF" w14:textId="17D92EF2" w:rsidR="00D56537" w:rsidRDefault="00D56537" w:rsidP="009B06F9">
      <w:pPr>
        <w:jc w:val="left"/>
        <w:rPr>
          <w:lang w:eastAsia="fr-FR"/>
        </w:rPr>
      </w:pPr>
      <w:r>
        <w:rPr>
          <w:lang w:eastAsia="fr-FR"/>
        </w:rPr>
        <w:t>L’ES doit disposer d’</w:t>
      </w:r>
      <w:r w:rsidRPr="003C4311">
        <w:rPr>
          <w:lang w:eastAsia="fr-FR"/>
        </w:rPr>
        <w:t>un groupe de connecteurs avec au moins un connecteur </w:t>
      </w:r>
      <w:r w:rsidR="001E4D22">
        <w:rPr>
          <w:lang w:eastAsia="fr-FR"/>
        </w:rPr>
        <w:t>de réseau privé</w:t>
      </w:r>
      <w:r w:rsidRPr="003C4311">
        <w:rPr>
          <w:lang w:eastAsia="fr-FR"/>
        </w:rPr>
        <w:t xml:space="preserve"> actif. Le groupe de connecteurs gère le trafic vers </w:t>
      </w:r>
      <w:r w:rsidR="001E4D22">
        <w:rPr>
          <w:lang w:eastAsia="fr-FR"/>
        </w:rPr>
        <w:t>l’</w:t>
      </w:r>
      <w:r w:rsidRPr="003C4311">
        <w:rPr>
          <w:lang w:eastAsia="fr-FR"/>
        </w:rPr>
        <w:t>application</w:t>
      </w:r>
      <w:r w:rsidR="001E4D22">
        <w:rPr>
          <w:lang w:eastAsia="fr-FR"/>
        </w:rPr>
        <w:t xml:space="preserve"> d’entreprise relative à l’Accès rapide, Cf. section suivante</w:t>
      </w:r>
      <w:r w:rsidRPr="003C4311">
        <w:rPr>
          <w:lang w:eastAsia="fr-FR"/>
        </w:rPr>
        <w:t xml:space="preserve">. </w:t>
      </w:r>
    </w:p>
    <w:p w14:paraId="233110EB" w14:textId="5FC63E9D" w:rsidR="000D5E24" w:rsidRPr="000D5E24" w:rsidRDefault="000D5E24" w:rsidP="00987D5A">
      <w:pPr>
        <w:rPr>
          <w:rStyle w:val="lev"/>
        </w:rPr>
      </w:pPr>
      <w:r w:rsidRPr="000D5E24">
        <w:rPr>
          <w:rStyle w:val="lev"/>
        </w:rPr>
        <w:t>Cré</w:t>
      </w:r>
      <w:r w:rsidR="003E7AE3">
        <w:rPr>
          <w:rStyle w:val="lev"/>
        </w:rPr>
        <w:t>ation d’</w:t>
      </w:r>
      <w:r w:rsidRPr="000D5E24">
        <w:rPr>
          <w:rStyle w:val="lev"/>
        </w:rPr>
        <w:t>un connecteur de réseau privé</w:t>
      </w:r>
    </w:p>
    <w:p w14:paraId="6310A85C" w14:textId="5990CDB9" w:rsidR="001E4D22" w:rsidRDefault="001E4D22" w:rsidP="009B06F9">
      <w:pPr>
        <w:jc w:val="left"/>
        <w:rPr>
          <w:lang w:eastAsia="fr-FR"/>
        </w:rPr>
      </w:pPr>
      <w:r>
        <w:rPr>
          <w:lang w:eastAsia="fr-FR"/>
        </w:rPr>
        <w:t>U</w:t>
      </w:r>
      <w:r w:rsidRPr="001E4D22">
        <w:rPr>
          <w:lang w:eastAsia="fr-FR"/>
        </w:rPr>
        <w:t xml:space="preserve">n connecteur </w:t>
      </w:r>
      <w:r>
        <w:rPr>
          <w:lang w:eastAsia="fr-FR"/>
        </w:rPr>
        <w:t xml:space="preserve">doit être installé </w:t>
      </w:r>
      <w:r w:rsidRPr="001E4D22">
        <w:rPr>
          <w:lang w:eastAsia="fr-FR"/>
        </w:rPr>
        <w:t xml:space="preserve">sur </w:t>
      </w:r>
      <w:r>
        <w:rPr>
          <w:lang w:eastAsia="fr-FR"/>
        </w:rPr>
        <w:t>un ou plusieurs</w:t>
      </w:r>
      <w:r w:rsidRPr="001E4D22">
        <w:rPr>
          <w:lang w:eastAsia="fr-FR"/>
        </w:rPr>
        <w:t xml:space="preserve"> serveur Windows </w:t>
      </w:r>
      <w:r>
        <w:rPr>
          <w:lang w:eastAsia="fr-FR"/>
        </w:rPr>
        <w:t>Server au niveau de l’ES</w:t>
      </w:r>
      <w:r w:rsidRPr="001E4D22">
        <w:rPr>
          <w:lang w:eastAsia="fr-FR"/>
        </w:rPr>
        <w:t xml:space="preserve">. Le connecteur est un agent qui gère la connexion sortante des serveurs d’applications locales vers Global Secure Access. </w:t>
      </w:r>
      <w:r>
        <w:rPr>
          <w:lang w:eastAsia="fr-FR"/>
        </w:rPr>
        <w:t xml:space="preserve">L’ES peut </w:t>
      </w:r>
      <w:r w:rsidRPr="001E4D22">
        <w:rPr>
          <w:lang w:eastAsia="fr-FR"/>
        </w:rPr>
        <w:t xml:space="preserve">installer un connecteur sur des serveurs sur lesquels d'autres agents d'authentification (comme Microsoft Entra) sont également </w:t>
      </w:r>
      <w:r>
        <w:rPr>
          <w:lang w:eastAsia="fr-FR"/>
        </w:rPr>
        <w:t xml:space="preserve">déjà </w:t>
      </w:r>
      <w:r w:rsidRPr="001E4D22">
        <w:rPr>
          <w:lang w:eastAsia="fr-FR"/>
        </w:rPr>
        <w:t>installés.</w:t>
      </w:r>
    </w:p>
    <w:p w14:paraId="0259B567" w14:textId="71DA8ECB" w:rsidR="001E4D22" w:rsidRDefault="00D56537" w:rsidP="009B06F9">
      <w:pPr>
        <w:jc w:val="left"/>
        <w:rPr>
          <w:lang w:eastAsia="fr-FR"/>
        </w:rPr>
      </w:pPr>
      <w:r w:rsidRPr="00D56537">
        <w:rPr>
          <w:lang w:eastAsia="fr-FR"/>
        </w:rPr>
        <w:t xml:space="preserve">Si </w:t>
      </w:r>
      <w:r>
        <w:rPr>
          <w:lang w:eastAsia="fr-FR"/>
        </w:rPr>
        <w:t>l’ES</w:t>
      </w:r>
      <w:r w:rsidRPr="00D56537">
        <w:rPr>
          <w:lang w:eastAsia="fr-FR"/>
        </w:rPr>
        <w:t xml:space="preserve"> dispose déjà </w:t>
      </w:r>
      <w:r w:rsidR="001E4D22">
        <w:rPr>
          <w:lang w:eastAsia="fr-FR"/>
        </w:rPr>
        <w:t xml:space="preserve">d’un connecteur, le réinstaller pour obtenir la dernière version. Lors de la mise à niveau, désinstaller le connecteur existant et supprimer tous les dossiers associés. A la date de rédaction de ce guide, la version minimale du connecteur requise est 1.5.3417.0. </w:t>
      </w:r>
    </w:p>
    <w:p w14:paraId="15421C38" w14:textId="0226009B" w:rsidR="001E4D22" w:rsidRPr="001E4D22" w:rsidRDefault="001E4D22" w:rsidP="009B06F9">
      <w:pPr>
        <w:keepNext/>
        <w:jc w:val="left"/>
        <w:rPr>
          <w:lang w:eastAsia="fr-FR"/>
        </w:rPr>
      </w:pPr>
      <w:r>
        <w:rPr>
          <w:lang w:eastAsia="fr-FR"/>
        </w:rPr>
        <w:t xml:space="preserve">Pour installer </w:t>
      </w:r>
      <w:r w:rsidRPr="001E4D22">
        <w:rPr>
          <w:lang w:eastAsia="fr-FR"/>
        </w:rPr>
        <w:t>un connecteur</w:t>
      </w:r>
      <w:r w:rsidR="00EB48AD">
        <w:rPr>
          <w:lang w:eastAsia="fr-FR"/>
        </w:rPr>
        <w:t xml:space="preserve"> sur un serveur Windows Server</w:t>
      </w:r>
      <w:r w:rsidRPr="001E4D22">
        <w:rPr>
          <w:lang w:eastAsia="fr-FR"/>
        </w:rPr>
        <w:t>, procéder comme suit :</w:t>
      </w:r>
    </w:p>
    <w:p w14:paraId="27E023B8" w14:textId="38D45C39" w:rsidR="001E4D22" w:rsidRDefault="001E4D22" w:rsidP="009B06F9">
      <w:pPr>
        <w:pStyle w:val="Paragraphedeliste"/>
        <w:numPr>
          <w:ilvl w:val="0"/>
          <w:numId w:val="92"/>
        </w:numPr>
        <w:contextualSpacing w:val="0"/>
        <w:jc w:val="left"/>
        <w:rPr>
          <w:lang w:eastAsia="fr-FR"/>
        </w:rPr>
      </w:pPr>
      <w:r>
        <w:t xml:space="preserve">Depuis </w:t>
      </w:r>
      <w:r w:rsidR="00EB48AD">
        <w:t>le</w:t>
      </w:r>
      <w:r>
        <w:t xml:space="preserve"> </w:t>
      </w:r>
      <w:r w:rsidRPr="00B03DDE">
        <w:rPr>
          <w:rFonts w:ascii="Segoe UI Semibold" w:hAnsi="Segoe UI Semibold" w:cs="Segoe UI Semibold"/>
        </w:rPr>
        <w:t>Centre d’administration Microsoft Entra</w:t>
      </w:r>
      <w:r w:rsidR="00E44DCF">
        <w:t>,</w:t>
      </w:r>
      <w:r w:rsidR="00E44DCF">
        <w:rPr>
          <w:lang w:eastAsia="fr-FR"/>
        </w:rPr>
        <w:t xml:space="preserve"> a</w:t>
      </w:r>
      <w:r w:rsidRPr="001E4D22">
        <w:rPr>
          <w:lang w:eastAsia="fr-FR"/>
        </w:rPr>
        <w:t>ccéde</w:t>
      </w:r>
      <w:r w:rsidR="00EB48AD">
        <w:rPr>
          <w:lang w:eastAsia="fr-FR"/>
        </w:rPr>
        <w:t>r</w:t>
      </w:r>
      <w:r w:rsidRPr="001E4D22">
        <w:rPr>
          <w:lang w:eastAsia="fr-FR"/>
        </w:rPr>
        <w:t xml:space="preserve"> </w:t>
      </w:r>
      <w:r w:rsidR="00EB48AD">
        <w:rPr>
          <w:lang w:eastAsia="fr-FR"/>
        </w:rPr>
        <w:t>à</w:t>
      </w:r>
      <w:r w:rsidRPr="001E4D22">
        <w:rPr>
          <w:lang w:eastAsia="fr-FR"/>
        </w:rPr>
        <w:t> </w:t>
      </w:r>
      <w:r w:rsidRPr="00E44DCF">
        <w:rPr>
          <w:rFonts w:ascii="Segoe UI Semibold" w:hAnsi="Segoe UI Semibold" w:cs="Segoe UI Semibold"/>
          <w:lang w:eastAsia="fr-FR"/>
        </w:rPr>
        <w:t>Accès global sécurisé</w:t>
      </w:r>
      <w:r w:rsidR="00EB48AD" w:rsidRPr="00E44DCF">
        <w:rPr>
          <w:rFonts w:ascii="Segoe UI Semibold" w:hAnsi="Segoe UI Semibold" w:cs="Segoe UI Semibold"/>
          <w:lang w:eastAsia="fr-FR"/>
        </w:rPr>
        <w:t xml:space="preserve"> </w:t>
      </w:r>
      <w:r w:rsidRPr="00E44DCF">
        <w:rPr>
          <w:rFonts w:ascii="Segoe UI Semibold" w:hAnsi="Segoe UI Semibold" w:cs="Segoe UI Semibold"/>
          <w:lang w:eastAsia="fr-FR"/>
        </w:rPr>
        <w:t>&gt;</w:t>
      </w:r>
      <w:r w:rsidR="00EB48AD" w:rsidRPr="00E44DCF">
        <w:rPr>
          <w:rFonts w:ascii="Segoe UI Semibold" w:hAnsi="Segoe UI Semibold" w:cs="Segoe UI Semibold"/>
          <w:lang w:eastAsia="fr-FR"/>
        </w:rPr>
        <w:t xml:space="preserve"> </w:t>
      </w:r>
      <w:r w:rsidR="00E224E1" w:rsidRPr="00E44DCF">
        <w:rPr>
          <w:rFonts w:ascii="Segoe UI Semibold" w:hAnsi="Segoe UI Semibold" w:cs="Segoe UI Semibold"/>
          <w:lang w:eastAsia="fr-FR"/>
        </w:rPr>
        <w:t>Connexion</w:t>
      </w:r>
      <w:r w:rsidR="00EB48AD" w:rsidRPr="00E44DCF">
        <w:rPr>
          <w:rFonts w:ascii="Segoe UI Semibold" w:hAnsi="Segoe UI Semibold" w:cs="Segoe UI Semibold"/>
          <w:lang w:eastAsia="fr-FR"/>
        </w:rPr>
        <w:t xml:space="preserve"> </w:t>
      </w:r>
      <w:r w:rsidRPr="00E44DCF">
        <w:rPr>
          <w:rFonts w:ascii="Segoe UI Semibold" w:hAnsi="Segoe UI Semibold" w:cs="Segoe UI Semibold"/>
          <w:lang w:eastAsia="fr-FR"/>
        </w:rPr>
        <w:t>&gt;</w:t>
      </w:r>
      <w:r w:rsidR="00EB48AD" w:rsidRPr="00E44DCF">
        <w:rPr>
          <w:rFonts w:ascii="Segoe UI Semibold" w:hAnsi="Segoe UI Semibold" w:cs="Segoe UI Semibold"/>
          <w:lang w:eastAsia="fr-FR"/>
        </w:rPr>
        <w:t xml:space="preserve"> </w:t>
      </w:r>
      <w:r w:rsidRPr="00E44DCF">
        <w:rPr>
          <w:rFonts w:ascii="Segoe UI Semibold" w:hAnsi="Segoe UI Semibold" w:cs="Segoe UI Semibold"/>
          <w:lang w:eastAsia="fr-FR"/>
        </w:rPr>
        <w:t>Connecteurs</w:t>
      </w:r>
      <w:r w:rsidRPr="001E4D22">
        <w:rPr>
          <w:lang w:eastAsia="fr-FR"/>
        </w:rPr>
        <w:t>.</w:t>
      </w:r>
    </w:p>
    <w:p w14:paraId="28284AE3" w14:textId="08B9B383" w:rsidR="00E44DCF" w:rsidRPr="001E4D22" w:rsidRDefault="00E44DCF" w:rsidP="00E04540">
      <w:pPr>
        <w:spacing w:before="240" w:after="240"/>
        <w:jc w:val="center"/>
        <w:rPr>
          <w:lang w:eastAsia="fr-FR"/>
        </w:rPr>
      </w:pPr>
      <w:r w:rsidRPr="00E44DCF">
        <w:rPr>
          <w:noProof/>
          <w:lang w:eastAsia="fr-FR"/>
        </w:rPr>
        <w:drawing>
          <wp:inline distT="0" distB="0" distL="0" distR="0" wp14:anchorId="572857DE" wp14:editId="5AF996AA">
            <wp:extent cx="6340740" cy="527050"/>
            <wp:effectExtent l="0" t="0" r="3175" b="6350"/>
            <wp:docPr id="4144322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32293" name=""/>
                    <pic:cNvPicPr/>
                  </pic:nvPicPr>
                  <pic:blipFill>
                    <a:blip r:embed="rId46"/>
                    <a:stretch>
                      <a:fillRect/>
                    </a:stretch>
                  </pic:blipFill>
                  <pic:spPr>
                    <a:xfrm>
                      <a:off x="0" y="0"/>
                      <a:ext cx="6375901" cy="529973"/>
                    </a:xfrm>
                    <a:prstGeom prst="rect">
                      <a:avLst/>
                    </a:prstGeom>
                  </pic:spPr>
                </pic:pic>
              </a:graphicData>
            </a:graphic>
          </wp:inline>
        </w:drawing>
      </w:r>
    </w:p>
    <w:p w14:paraId="40DAC7D5" w14:textId="4C9006FA" w:rsidR="00EB48AD" w:rsidRDefault="002F7423" w:rsidP="00987D5A">
      <w:pPr>
        <w:numPr>
          <w:ilvl w:val="0"/>
          <w:numId w:val="92"/>
        </w:numPr>
        <w:rPr>
          <w:lang w:eastAsia="fr-FR"/>
        </w:rPr>
      </w:pPr>
      <w:r>
        <w:rPr>
          <w:lang w:eastAsia="fr-FR"/>
        </w:rPr>
        <w:t>Cliquer sur</w:t>
      </w:r>
      <w:r w:rsidR="001E4D22" w:rsidRPr="001E4D22">
        <w:rPr>
          <w:lang w:eastAsia="fr-FR"/>
        </w:rPr>
        <w:t> </w:t>
      </w:r>
      <w:r w:rsidR="001E4D22" w:rsidRPr="001E4D22">
        <w:rPr>
          <w:rFonts w:ascii="Segoe UI Semibold" w:hAnsi="Segoe UI Semibold" w:cs="Segoe UI Semibold"/>
          <w:lang w:eastAsia="fr-FR"/>
        </w:rPr>
        <w:t>Télécharger le service de connecteur</w:t>
      </w:r>
      <w:r w:rsidR="001E4D22" w:rsidRPr="001E4D22">
        <w:rPr>
          <w:lang w:eastAsia="fr-FR"/>
        </w:rPr>
        <w:t>.</w:t>
      </w:r>
      <w:r>
        <w:rPr>
          <w:lang w:eastAsia="fr-FR"/>
        </w:rPr>
        <w:t xml:space="preserve"> </w:t>
      </w:r>
    </w:p>
    <w:p w14:paraId="1A2EFA75" w14:textId="7967DD8E" w:rsidR="002F7423" w:rsidRDefault="002F7423" w:rsidP="00E04540">
      <w:pPr>
        <w:jc w:val="center"/>
        <w:rPr>
          <w:lang w:eastAsia="fr-FR"/>
        </w:rPr>
      </w:pPr>
      <w:r w:rsidRPr="002F7423">
        <w:rPr>
          <w:noProof/>
          <w:lang w:eastAsia="fr-FR"/>
        </w:rPr>
        <w:lastRenderedPageBreak/>
        <w:drawing>
          <wp:inline distT="0" distB="0" distL="0" distR="0" wp14:anchorId="20AB88FF" wp14:editId="2E6DADD0">
            <wp:extent cx="3139504" cy="2857351"/>
            <wp:effectExtent l="0" t="0" r="3810" b="635"/>
            <wp:docPr id="5478310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1037" name="Image 1" descr="Une image contenant texte, capture d’écran, Police&#10;&#10;Description générée automatiquement"/>
                    <pic:cNvPicPr/>
                  </pic:nvPicPr>
                  <pic:blipFill>
                    <a:blip r:embed="rId47"/>
                    <a:stretch>
                      <a:fillRect/>
                    </a:stretch>
                  </pic:blipFill>
                  <pic:spPr>
                    <a:xfrm>
                      <a:off x="0" y="0"/>
                      <a:ext cx="3152286" cy="2868984"/>
                    </a:xfrm>
                    <a:prstGeom prst="rect">
                      <a:avLst/>
                    </a:prstGeom>
                  </pic:spPr>
                </pic:pic>
              </a:graphicData>
            </a:graphic>
          </wp:inline>
        </w:drawing>
      </w:r>
    </w:p>
    <w:p w14:paraId="5F2372D3" w14:textId="2290F4D7" w:rsidR="002F7423" w:rsidRPr="001E4D22" w:rsidRDefault="001E4D22" w:rsidP="009B06F9">
      <w:pPr>
        <w:numPr>
          <w:ilvl w:val="0"/>
          <w:numId w:val="92"/>
        </w:numPr>
        <w:jc w:val="left"/>
        <w:rPr>
          <w:lang w:eastAsia="fr-FR"/>
        </w:rPr>
      </w:pPr>
      <w:r w:rsidRPr="001E4D22">
        <w:rPr>
          <w:lang w:eastAsia="fr-FR"/>
        </w:rPr>
        <w:t>Li</w:t>
      </w:r>
      <w:r w:rsidR="00EB48AD">
        <w:rPr>
          <w:lang w:eastAsia="fr-FR"/>
        </w:rPr>
        <w:t>r</w:t>
      </w:r>
      <w:r w:rsidRPr="001E4D22">
        <w:rPr>
          <w:lang w:eastAsia="fr-FR"/>
        </w:rPr>
        <w:t xml:space="preserve">e les conditions d'utilisation du service, </w:t>
      </w:r>
      <w:r w:rsidR="00EB48AD">
        <w:rPr>
          <w:lang w:eastAsia="fr-FR"/>
        </w:rPr>
        <w:t xml:space="preserve">puis </w:t>
      </w:r>
      <w:r w:rsidR="002F7423">
        <w:rPr>
          <w:lang w:eastAsia="fr-FR"/>
        </w:rPr>
        <w:t>cliquer sur</w:t>
      </w:r>
      <w:r w:rsidRPr="001E4D22">
        <w:rPr>
          <w:lang w:eastAsia="fr-FR"/>
        </w:rPr>
        <w:t> </w:t>
      </w:r>
      <w:r w:rsidRPr="001E4D22">
        <w:rPr>
          <w:rFonts w:ascii="Segoe UI Semibold" w:hAnsi="Segoe UI Semibold" w:cs="Segoe UI Semibold"/>
          <w:lang w:eastAsia="fr-FR"/>
        </w:rPr>
        <w:t>Accepter les conditions d’utilisation et télécharger</w:t>
      </w:r>
      <w:r w:rsidRPr="001E4D22">
        <w:rPr>
          <w:lang w:eastAsia="fr-FR"/>
        </w:rPr>
        <w:t>.</w:t>
      </w:r>
      <w:r w:rsidR="002F7423">
        <w:rPr>
          <w:lang w:eastAsia="fr-FR"/>
        </w:rPr>
        <w:t xml:space="preserve"> Le fichier </w:t>
      </w:r>
      <w:r w:rsidR="002F7423" w:rsidRPr="002F7423">
        <w:rPr>
          <w:i/>
          <w:iCs/>
          <w:lang w:eastAsia="fr-FR"/>
        </w:rPr>
        <w:t>MicrosoftEntraPrivateNetworkConnectorInstaller.exe</w:t>
      </w:r>
      <w:r w:rsidR="002F7423">
        <w:rPr>
          <w:lang w:eastAsia="fr-FR"/>
        </w:rPr>
        <w:t xml:space="preserve"> se télécharge.</w:t>
      </w:r>
    </w:p>
    <w:p w14:paraId="39AB0CDB" w14:textId="578C90EB" w:rsidR="001E4D22" w:rsidRDefault="002F7423" w:rsidP="009B06F9">
      <w:pPr>
        <w:numPr>
          <w:ilvl w:val="0"/>
          <w:numId w:val="92"/>
        </w:numPr>
        <w:jc w:val="left"/>
        <w:rPr>
          <w:lang w:eastAsia="fr-FR"/>
        </w:rPr>
      </w:pPr>
      <w:r>
        <w:rPr>
          <w:lang w:eastAsia="fr-FR"/>
        </w:rPr>
        <w:t xml:space="preserve">Double-cliquer sur le fichier </w:t>
      </w:r>
      <w:r w:rsidRPr="002F7423">
        <w:rPr>
          <w:i/>
          <w:iCs/>
          <w:lang w:eastAsia="fr-FR"/>
        </w:rPr>
        <w:t>MicrosoftEntraPrivateNetworkConnectorInstaller.exe</w:t>
      </w:r>
      <w:r w:rsidR="001E4D22" w:rsidRPr="001E4D22">
        <w:rPr>
          <w:lang w:eastAsia="fr-FR"/>
        </w:rPr>
        <w:t> pour installer le connecteur</w:t>
      </w:r>
      <w:r>
        <w:rPr>
          <w:lang w:eastAsia="fr-FR"/>
        </w:rPr>
        <w:t xml:space="preserve"> sur le serveur Windows Server considéré</w:t>
      </w:r>
      <w:r w:rsidR="001E4D22" w:rsidRPr="001E4D22">
        <w:rPr>
          <w:lang w:eastAsia="fr-FR"/>
        </w:rPr>
        <w:t>. Un Assistant d'installation s'ouvre.</w:t>
      </w:r>
    </w:p>
    <w:p w14:paraId="604401BE" w14:textId="4ED9D19D" w:rsidR="002F7423" w:rsidRPr="001E4D22" w:rsidRDefault="002F7423" w:rsidP="00E04540">
      <w:pPr>
        <w:spacing w:before="240" w:after="240"/>
        <w:jc w:val="center"/>
        <w:rPr>
          <w:lang w:eastAsia="fr-FR"/>
        </w:rPr>
      </w:pPr>
      <w:r w:rsidRPr="002F7423">
        <w:rPr>
          <w:noProof/>
          <w:lang w:eastAsia="fr-FR"/>
        </w:rPr>
        <w:drawing>
          <wp:inline distT="0" distB="0" distL="0" distR="0" wp14:anchorId="154B639B" wp14:editId="319C46A5">
            <wp:extent cx="2146300" cy="1518343"/>
            <wp:effectExtent l="0" t="0" r="6350" b="5715"/>
            <wp:docPr id="214342632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26323" name="Image 1" descr="Une image contenant texte, capture d’écran, logiciel, Page web&#10;&#10;Description générée automatiquement"/>
                    <pic:cNvPicPr/>
                  </pic:nvPicPr>
                  <pic:blipFill>
                    <a:blip r:embed="rId48"/>
                    <a:stretch>
                      <a:fillRect/>
                    </a:stretch>
                  </pic:blipFill>
                  <pic:spPr>
                    <a:xfrm>
                      <a:off x="0" y="0"/>
                      <a:ext cx="2175899" cy="1539282"/>
                    </a:xfrm>
                    <a:prstGeom prst="rect">
                      <a:avLst/>
                    </a:prstGeom>
                  </pic:spPr>
                </pic:pic>
              </a:graphicData>
            </a:graphic>
          </wp:inline>
        </w:drawing>
      </w:r>
    </w:p>
    <w:p w14:paraId="40DF6A38" w14:textId="6BBB597A" w:rsidR="001E4D22" w:rsidRDefault="002F7423" w:rsidP="009B06F9">
      <w:pPr>
        <w:numPr>
          <w:ilvl w:val="0"/>
          <w:numId w:val="92"/>
        </w:numPr>
        <w:jc w:val="left"/>
        <w:rPr>
          <w:lang w:eastAsia="fr-FR"/>
        </w:rPr>
      </w:pPr>
      <w:r>
        <w:rPr>
          <w:lang w:eastAsia="fr-FR"/>
        </w:rPr>
        <w:t xml:space="preserve">Cocher </w:t>
      </w:r>
      <w:r w:rsidRPr="002F7423">
        <w:rPr>
          <w:rFonts w:ascii="Segoe UI Semibold" w:hAnsi="Segoe UI Semibold" w:cs="Segoe UI Semibold"/>
          <w:lang w:val="en-US" w:eastAsia="fr-FR"/>
        </w:rPr>
        <w:t>I agree to the license terms and conditions</w:t>
      </w:r>
      <w:r w:rsidR="00DA50F8">
        <w:rPr>
          <w:lang w:eastAsia="fr-FR"/>
        </w:rPr>
        <w:t>, cliquer sur</w:t>
      </w:r>
      <w:r w:rsidR="00DA50F8" w:rsidRPr="00DA50F8">
        <w:rPr>
          <w:rFonts w:ascii="Segoe UI Semibold" w:hAnsi="Segoe UI Semibold" w:cs="Segoe UI Semibold"/>
          <w:lang w:eastAsia="fr-FR"/>
        </w:rPr>
        <w:t xml:space="preserve"> Install</w:t>
      </w:r>
      <w:r w:rsidR="00DA50F8">
        <w:rPr>
          <w:lang w:eastAsia="fr-FR"/>
        </w:rPr>
        <w:t xml:space="preserve"> </w:t>
      </w:r>
      <w:r>
        <w:rPr>
          <w:lang w:eastAsia="fr-FR"/>
        </w:rPr>
        <w:t>et s</w:t>
      </w:r>
      <w:r w:rsidR="001E4D22" w:rsidRPr="001E4D22">
        <w:rPr>
          <w:lang w:eastAsia="fr-FR"/>
        </w:rPr>
        <w:t>uiv</w:t>
      </w:r>
      <w:r w:rsidR="00EB48AD">
        <w:rPr>
          <w:lang w:eastAsia="fr-FR"/>
        </w:rPr>
        <w:t>re</w:t>
      </w:r>
      <w:r w:rsidR="001E4D22" w:rsidRPr="001E4D22">
        <w:rPr>
          <w:lang w:eastAsia="fr-FR"/>
        </w:rPr>
        <w:t xml:space="preserve"> les instructions de l’Assistant pour installer le service. Lorsqu</w:t>
      </w:r>
      <w:r w:rsidR="00EB48AD">
        <w:rPr>
          <w:lang w:eastAsia="fr-FR"/>
        </w:rPr>
        <w:t>’</w:t>
      </w:r>
      <w:r w:rsidR="001E4D22" w:rsidRPr="001E4D22">
        <w:rPr>
          <w:lang w:eastAsia="fr-FR"/>
        </w:rPr>
        <w:t>invité à inscrire le connecteur auprès du proxy d’application d</w:t>
      </w:r>
      <w:r w:rsidR="00EB48AD">
        <w:rPr>
          <w:lang w:eastAsia="fr-FR"/>
        </w:rPr>
        <w:t>u</w:t>
      </w:r>
      <w:r w:rsidR="001E4D22" w:rsidRPr="001E4D22">
        <w:rPr>
          <w:lang w:eastAsia="fr-FR"/>
        </w:rPr>
        <w:t xml:space="preserve"> locataire</w:t>
      </w:r>
      <w:r w:rsidR="00EB48AD">
        <w:rPr>
          <w:lang w:eastAsia="fr-FR"/>
        </w:rPr>
        <w:t xml:space="preserve"> </w:t>
      </w:r>
      <w:r w:rsidR="001E4D22" w:rsidRPr="001E4D22">
        <w:rPr>
          <w:lang w:eastAsia="fr-FR"/>
        </w:rPr>
        <w:t>Entra</w:t>
      </w:r>
      <w:r w:rsidR="00EB48AD">
        <w:rPr>
          <w:lang w:eastAsia="fr-FR"/>
        </w:rPr>
        <w:t xml:space="preserve"> ID de l’ES</w:t>
      </w:r>
      <w:r w:rsidR="001E4D22" w:rsidRPr="001E4D22">
        <w:rPr>
          <w:lang w:eastAsia="fr-FR"/>
        </w:rPr>
        <w:t>, fourni</w:t>
      </w:r>
      <w:r w:rsidR="00EB48AD">
        <w:rPr>
          <w:lang w:eastAsia="fr-FR"/>
        </w:rPr>
        <w:t>r le</w:t>
      </w:r>
      <w:r w:rsidR="001E4D22" w:rsidRPr="001E4D22">
        <w:rPr>
          <w:lang w:eastAsia="fr-FR"/>
        </w:rPr>
        <w:t>s informations d’identification d’administrateur d’application.</w:t>
      </w:r>
    </w:p>
    <w:p w14:paraId="5C0D51C7" w14:textId="091C7598" w:rsidR="00490BEA" w:rsidRDefault="00490BEA" w:rsidP="009B06F9">
      <w:pPr>
        <w:pStyle w:val="Paragraphedeliste"/>
        <w:numPr>
          <w:ilvl w:val="0"/>
          <w:numId w:val="92"/>
        </w:numPr>
        <w:ind w:left="714" w:hanging="357"/>
        <w:contextualSpacing w:val="0"/>
        <w:jc w:val="left"/>
        <w:rPr>
          <w:lang w:eastAsia="fr-FR"/>
        </w:rPr>
      </w:pPr>
      <w:r w:rsidRPr="00490BEA">
        <w:rPr>
          <w:lang w:eastAsia="fr-FR"/>
        </w:rPr>
        <w:t xml:space="preserve">Vérifier l’installation </w:t>
      </w:r>
      <w:r>
        <w:rPr>
          <w:lang w:eastAsia="fr-FR"/>
        </w:rPr>
        <w:t xml:space="preserve">effective du connecteur depuis la page précédente </w:t>
      </w:r>
      <w:r w:rsidRPr="00490BEA">
        <w:rPr>
          <w:rFonts w:ascii="Segoe UI Semibold" w:hAnsi="Segoe UI Semibold" w:cs="Segoe UI Semibold"/>
          <w:lang w:eastAsia="fr-FR"/>
        </w:rPr>
        <w:t>Connecteurs</w:t>
      </w:r>
      <w:r>
        <w:rPr>
          <w:lang w:eastAsia="fr-FR"/>
        </w:rPr>
        <w:t xml:space="preserve"> du</w:t>
      </w:r>
      <w:r w:rsidRPr="00490BEA">
        <w:rPr>
          <w:lang w:eastAsia="fr-FR"/>
        </w:rPr>
        <w:t xml:space="preserve"> </w:t>
      </w:r>
      <w:r w:rsidRPr="00490BEA">
        <w:rPr>
          <w:rFonts w:ascii="Segoe UI Semibold" w:hAnsi="Segoe UI Semibold" w:cs="Segoe UI Semibold"/>
          <w:lang w:eastAsia="fr-FR"/>
        </w:rPr>
        <w:t xml:space="preserve">Centre d’administration Microsoft Entra. </w:t>
      </w:r>
      <w:r w:rsidRPr="00490BEA">
        <w:rPr>
          <w:lang w:eastAsia="fr-FR"/>
        </w:rPr>
        <w:t>Tous les connecteurs et les groupes de connecteurs apparaissent sur cette page.</w:t>
      </w:r>
    </w:p>
    <w:p w14:paraId="26012FFE" w14:textId="25473E2A" w:rsidR="000D5E24" w:rsidRDefault="00490BEA" w:rsidP="009B06F9">
      <w:pPr>
        <w:pStyle w:val="Paragraphedeliste"/>
        <w:jc w:val="left"/>
        <w:rPr>
          <w:lang w:eastAsia="fr-FR"/>
        </w:rPr>
      </w:pPr>
      <w:r>
        <w:rPr>
          <w:lang w:eastAsia="fr-FR"/>
        </w:rPr>
        <w:t>L</w:t>
      </w:r>
      <w:r w:rsidRPr="00490BEA">
        <w:rPr>
          <w:lang w:eastAsia="fr-FR"/>
        </w:rPr>
        <w:t xml:space="preserve">’installation </w:t>
      </w:r>
      <w:r>
        <w:rPr>
          <w:lang w:eastAsia="fr-FR"/>
        </w:rPr>
        <w:t xml:space="preserve">du connecteur peut être également vérifiée </w:t>
      </w:r>
      <w:r w:rsidRPr="00490BEA">
        <w:rPr>
          <w:lang w:eastAsia="fr-FR"/>
        </w:rPr>
        <w:t xml:space="preserve">par le biais </w:t>
      </w:r>
      <w:r w:rsidR="000D5E24">
        <w:rPr>
          <w:lang w:eastAsia="fr-FR"/>
        </w:rPr>
        <w:t>du</w:t>
      </w:r>
      <w:r w:rsidR="000D5E24" w:rsidRPr="000D5E24">
        <w:rPr>
          <w:lang w:eastAsia="fr-FR"/>
        </w:rPr>
        <w:t> </w:t>
      </w:r>
      <w:r w:rsidR="000D5E24" w:rsidRPr="000D5E24">
        <w:rPr>
          <w:rFonts w:ascii="Segoe UI Semibold" w:hAnsi="Segoe UI Semibold" w:cs="Segoe UI Semibold"/>
          <w:lang w:eastAsia="fr-FR"/>
        </w:rPr>
        <w:t>Gestionnaire de services Windows</w:t>
      </w:r>
      <w:r w:rsidR="000D5E24">
        <w:rPr>
          <w:lang w:eastAsia="fr-FR"/>
        </w:rPr>
        <w:t xml:space="preserve"> (</w:t>
      </w:r>
      <w:r w:rsidR="000D5E24" w:rsidRPr="000D5E24">
        <w:rPr>
          <w:i/>
          <w:iCs/>
          <w:noProof/>
          <w:lang w:val="en-US" w:eastAsia="fr-FR"/>
        </w:rPr>
        <w:t>services.msc</w:t>
      </w:r>
      <w:r w:rsidR="000D5E24">
        <w:rPr>
          <w:lang w:eastAsia="fr-FR"/>
        </w:rPr>
        <w:t xml:space="preserve">) sur </w:t>
      </w:r>
      <w:r>
        <w:rPr>
          <w:lang w:eastAsia="fr-FR"/>
        </w:rPr>
        <w:t>le</w:t>
      </w:r>
      <w:r w:rsidRPr="00490BEA">
        <w:rPr>
          <w:lang w:eastAsia="fr-FR"/>
        </w:rPr>
        <w:t xml:space="preserve"> serveur Windows</w:t>
      </w:r>
      <w:r>
        <w:rPr>
          <w:lang w:eastAsia="fr-FR"/>
        </w:rPr>
        <w:t xml:space="preserve"> Server.</w:t>
      </w:r>
    </w:p>
    <w:p w14:paraId="51B4C84F" w14:textId="1B2A8156" w:rsidR="000D5E24" w:rsidRDefault="000D5E24" w:rsidP="009B06F9">
      <w:pPr>
        <w:jc w:val="left"/>
        <w:rPr>
          <w:lang w:eastAsia="fr-FR"/>
        </w:rPr>
      </w:pPr>
      <w:r>
        <w:rPr>
          <w:lang w:eastAsia="fr-FR"/>
        </w:rPr>
        <w:t>Cette opération doit être effectuée sur les différents server Windows Serveur concernés.</w:t>
      </w:r>
    </w:p>
    <w:p w14:paraId="6CCA2F27" w14:textId="5B0430F6" w:rsidR="00B710AD" w:rsidRDefault="00B710AD" w:rsidP="009B06F9">
      <w:pPr>
        <w:jc w:val="left"/>
      </w:pPr>
      <w:r w:rsidRPr="00B710AD">
        <w:rPr>
          <w:rFonts w:ascii="Segoe UI Semibold" w:hAnsi="Segoe UI Semibold" w:cs="Segoe UI Semibold"/>
        </w:rPr>
        <w:t>Remarque</w:t>
      </w:r>
      <w:r>
        <w:t xml:space="preserve"> : Un ES </w:t>
      </w:r>
      <w:r w:rsidRPr="00FA4974">
        <w:t>utilis</w:t>
      </w:r>
      <w:r>
        <w:t>a</w:t>
      </w:r>
      <w:r w:rsidRPr="00FA4974">
        <w:t xml:space="preserve">nt déjà un </w:t>
      </w:r>
      <w:r w:rsidRPr="000E1967">
        <w:t>proxy d’application Microsoft Entra</w:t>
      </w:r>
      <w:r w:rsidRPr="00FA4974">
        <w:t xml:space="preserve"> p</w:t>
      </w:r>
      <w:r>
        <w:t>e</w:t>
      </w:r>
      <w:r w:rsidRPr="00FA4974">
        <w:t>u</w:t>
      </w:r>
      <w:r>
        <w:t>t</w:t>
      </w:r>
      <w:r w:rsidRPr="00FA4974">
        <w:t xml:space="preserve"> passer en toute transparence et en toute confiance à Microsoft Entra Private Access en sachant que tous les cas d’utilisation existants et l’accès aux applications web privées existantes continueront de fonctionner sans interruption. </w:t>
      </w:r>
    </w:p>
    <w:p w14:paraId="18B5ECC9" w14:textId="77777777" w:rsidR="00B710AD" w:rsidRDefault="00B710AD" w:rsidP="009B06F9">
      <w:pPr>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3E876F6B" w14:textId="22569070" w:rsidR="00B710AD" w:rsidRDefault="00B710AD" w:rsidP="009B06F9">
      <w:pPr>
        <w:pStyle w:val="Paragraphedeliste"/>
        <w:numPr>
          <w:ilvl w:val="0"/>
          <w:numId w:val="90"/>
        </w:numPr>
        <w:jc w:val="left"/>
        <w:rPr>
          <w:lang w:eastAsia="fr-FR"/>
        </w:rPr>
      </w:pPr>
      <w:r w:rsidRPr="00B710AD">
        <w:rPr>
          <w:lang w:eastAsia="fr-FR"/>
        </w:rPr>
        <w:t>Documentation sur le proxy d’application</w:t>
      </w:r>
      <w:r>
        <w:rPr>
          <w:lang w:eastAsia="fr-FR"/>
        </w:rPr>
        <w:t xml:space="preserve"> : </w:t>
      </w:r>
      <w:hyperlink r:id="rId49" w:history="1">
        <w:r w:rsidRPr="00C47930">
          <w:rPr>
            <w:rStyle w:val="Lienhypertexte"/>
            <w:lang w:eastAsia="fr-FR"/>
          </w:rPr>
          <w:t>https://learn.microsoft.com/fr-fr/entra/identity/app-proxy/</w:t>
        </w:r>
      </w:hyperlink>
      <w:r>
        <w:rPr>
          <w:lang w:eastAsia="fr-FR"/>
        </w:rPr>
        <w:t>.</w:t>
      </w:r>
    </w:p>
    <w:p w14:paraId="63114B1D" w14:textId="703888C3" w:rsidR="000D5E24" w:rsidRDefault="000D5E24" w:rsidP="00987D5A">
      <w:pPr>
        <w:rPr>
          <w:rStyle w:val="lev"/>
        </w:rPr>
      </w:pPr>
      <w:r w:rsidRPr="000D5E24">
        <w:rPr>
          <w:rStyle w:val="lev"/>
        </w:rPr>
        <w:lastRenderedPageBreak/>
        <w:t>Cré</w:t>
      </w:r>
      <w:r w:rsidR="003E7AE3">
        <w:rPr>
          <w:rStyle w:val="lev"/>
        </w:rPr>
        <w:t>ation</w:t>
      </w:r>
      <w:r w:rsidRPr="000D5E24">
        <w:rPr>
          <w:rStyle w:val="lev"/>
        </w:rPr>
        <w:t xml:space="preserve"> </w:t>
      </w:r>
      <w:r w:rsidR="003E7AE3">
        <w:rPr>
          <w:rStyle w:val="lev"/>
        </w:rPr>
        <w:t>d’</w:t>
      </w:r>
      <w:r w:rsidRPr="000D5E24">
        <w:rPr>
          <w:rStyle w:val="lev"/>
        </w:rPr>
        <w:t>un groupe de connecteurs</w:t>
      </w:r>
    </w:p>
    <w:p w14:paraId="5F05489C" w14:textId="031AD1CB" w:rsidR="00EC4C69" w:rsidRPr="00EC4C69" w:rsidRDefault="00EC4C69" w:rsidP="009B06F9">
      <w:pPr>
        <w:jc w:val="left"/>
        <w:rPr>
          <w:rStyle w:val="lev"/>
          <w:rFonts w:ascii="Segoe UI" w:hAnsi="Segoe UI" w:cs="Segoe UI"/>
        </w:rPr>
      </w:pPr>
      <w:r w:rsidRPr="00EC4C69">
        <w:rPr>
          <w:rStyle w:val="lev"/>
          <w:rFonts w:ascii="Segoe UI" w:hAnsi="Segoe UI" w:cs="Segoe UI"/>
        </w:rPr>
        <w:t>Les groupes de connecteurs de réseau privé permettent d’affecter des connecteurs spécifiques à des applications spécifiques. Les groupes de connecteurs donnent à l’ES plus de contrôle et permettent d’optimiser les déploiements.</w:t>
      </w:r>
    </w:p>
    <w:p w14:paraId="7C9B940C" w14:textId="2B57BD85" w:rsidR="000D5E24" w:rsidRPr="000D5E24" w:rsidRDefault="000D5E24" w:rsidP="009B06F9">
      <w:pPr>
        <w:keepNext/>
        <w:jc w:val="left"/>
        <w:rPr>
          <w:lang w:eastAsia="fr-FR"/>
        </w:rPr>
      </w:pPr>
      <w:r w:rsidRPr="000D5E24">
        <w:rPr>
          <w:lang w:eastAsia="fr-FR"/>
        </w:rPr>
        <w:t>Pour créer autant de groupes de connecteurs</w:t>
      </w:r>
      <w:r>
        <w:rPr>
          <w:lang w:eastAsia="fr-FR"/>
        </w:rPr>
        <w:t>, procéder comme suit</w:t>
      </w:r>
      <w:r w:rsidRPr="000D5E24">
        <w:rPr>
          <w:lang w:eastAsia="fr-FR"/>
        </w:rPr>
        <w:t> :</w:t>
      </w:r>
    </w:p>
    <w:p w14:paraId="402196E4" w14:textId="3F7D1962" w:rsidR="000D5E24" w:rsidRPr="000D5E24" w:rsidRDefault="000D5E24" w:rsidP="009B06F9">
      <w:pPr>
        <w:numPr>
          <w:ilvl w:val="0"/>
          <w:numId w:val="36"/>
        </w:numPr>
        <w:ind w:left="714" w:hanging="357"/>
        <w:jc w:val="left"/>
        <w:rPr>
          <w:lang w:eastAsia="fr-FR"/>
        </w:rPr>
      </w:pPr>
      <w:r>
        <w:t xml:space="preserve">Depuis la page </w:t>
      </w:r>
      <w:r w:rsidRPr="000D5E24">
        <w:rPr>
          <w:rFonts w:ascii="Segoe UI Semibold" w:hAnsi="Segoe UI Semibold" w:cs="Segoe UI Semibold"/>
        </w:rPr>
        <w:t>Connecteurs</w:t>
      </w:r>
      <w:r>
        <w:t xml:space="preserve"> du </w:t>
      </w:r>
      <w:r w:rsidRPr="00B03DDE">
        <w:rPr>
          <w:rFonts w:ascii="Segoe UI Semibold" w:hAnsi="Segoe UI Semibold" w:cs="Segoe UI Semibold"/>
        </w:rPr>
        <w:t>Centre d’administration Microsoft Entra</w:t>
      </w:r>
      <w:r>
        <w:rPr>
          <w:lang w:eastAsia="fr-FR"/>
        </w:rPr>
        <w:t xml:space="preserve">, </w:t>
      </w:r>
      <w:r w:rsidR="003500E5">
        <w:rPr>
          <w:lang w:eastAsia="fr-FR"/>
        </w:rPr>
        <w:t>cliquer sur</w:t>
      </w:r>
      <w:r w:rsidRPr="000D5E24">
        <w:rPr>
          <w:lang w:eastAsia="fr-FR"/>
        </w:rPr>
        <w:t> </w:t>
      </w:r>
      <w:r w:rsidRPr="000D5E24">
        <w:rPr>
          <w:rFonts w:ascii="Segoe UI Semibold" w:hAnsi="Segoe UI Semibold" w:cs="Segoe UI Semibold"/>
          <w:lang w:eastAsia="fr-FR"/>
        </w:rPr>
        <w:t>Nouveau groupe de connecteurs</w:t>
      </w:r>
      <w:r w:rsidRPr="000D5E24">
        <w:rPr>
          <w:lang w:eastAsia="fr-FR"/>
        </w:rPr>
        <w:t>.</w:t>
      </w:r>
    </w:p>
    <w:p w14:paraId="63A678C6" w14:textId="47C00D3A" w:rsidR="000D5E24" w:rsidRPr="000D5E24" w:rsidRDefault="000D5E24" w:rsidP="009B06F9">
      <w:pPr>
        <w:numPr>
          <w:ilvl w:val="0"/>
          <w:numId w:val="36"/>
        </w:numPr>
        <w:ind w:left="714" w:hanging="357"/>
        <w:jc w:val="left"/>
        <w:rPr>
          <w:lang w:eastAsia="fr-FR"/>
        </w:rPr>
      </w:pPr>
      <w:r w:rsidRPr="000D5E24">
        <w:rPr>
          <w:lang w:eastAsia="fr-FR"/>
        </w:rPr>
        <w:t xml:space="preserve">Donnez un nom </w:t>
      </w:r>
      <w:r>
        <w:rPr>
          <w:lang w:eastAsia="fr-FR"/>
        </w:rPr>
        <w:t xml:space="preserve">au </w:t>
      </w:r>
      <w:r w:rsidRPr="000D5E24">
        <w:rPr>
          <w:lang w:eastAsia="fr-FR"/>
        </w:rPr>
        <w:t>nouveau groupe de connecteurs</w:t>
      </w:r>
      <w:r w:rsidR="00B94E85">
        <w:rPr>
          <w:lang w:eastAsia="fr-FR"/>
        </w:rPr>
        <w:t>,</w:t>
      </w:r>
      <w:r w:rsidR="00B94E85" w:rsidRPr="00B94E85">
        <w:rPr>
          <w:lang w:eastAsia="fr-FR"/>
        </w:rPr>
        <w:t xml:space="preserve"> </w:t>
      </w:r>
      <w:r w:rsidRPr="000D5E24">
        <w:rPr>
          <w:lang w:eastAsia="fr-FR"/>
        </w:rPr>
        <w:t>puis utilise</w:t>
      </w:r>
      <w:r>
        <w:rPr>
          <w:lang w:eastAsia="fr-FR"/>
        </w:rPr>
        <w:t>r</w:t>
      </w:r>
      <w:r w:rsidRPr="000D5E24">
        <w:rPr>
          <w:lang w:eastAsia="fr-FR"/>
        </w:rPr>
        <w:t xml:space="preserve"> le menu déroulant pour sélectionner le</w:t>
      </w:r>
      <w:r>
        <w:rPr>
          <w:lang w:eastAsia="fr-FR"/>
        </w:rPr>
        <w:t xml:space="preserve"> ou le</w:t>
      </w:r>
      <w:r w:rsidRPr="000D5E24">
        <w:rPr>
          <w:lang w:eastAsia="fr-FR"/>
        </w:rPr>
        <w:t>s connecteurs qui appartiennent à ce groupe.</w:t>
      </w:r>
    </w:p>
    <w:p w14:paraId="230CD7C4" w14:textId="2B10421C" w:rsidR="000D5E24" w:rsidRDefault="000D5E24" w:rsidP="009B06F9">
      <w:pPr>
        <w:numPr>
          <w:ilvl w:val="0"/>
          <w:numId w:val="36"/>
        </w:numPr>
        <w:jc w:val="left"/>
        <w:rPr>
          <w:lang w:eastAsia="fr-FR"/>
        </w:rPr>
      </w:pPr>
      <w:r w:rsidRPr="000D5E24">
        <w:rPr>
          <w:lang w:eastAsia="fr-FR"/>
        </w:rPr>
        <w:t>Sélectionne</w:t>
      </w:r>
      <w:r>
        <w:rPr>
          <w:lang w:eastAsia="fr-FR"/>
        </w:rPr>
        <w:t>r</w:t>
      </w:r>
      <w:r w:rsidRPr="000D5E24">
        <w:rPr>
          <w:lang w:eastAsia="fr-FR"/>
        </w:rPr>
        <w:t> </w:t>
      </w:r>
      <w:r w:rsidRPr="000D5E24">
        <w:rPr>
          <w:rFonts w:ascii="Segoe UI Semibold" w:hAnsi="Segoe UI Semibold" w:cs="Segoe UI Semibold"/>
          <w:lang w:eastAsia="fr-FR"/>
        </w:rPr>
        <w:t>Enregistrer</w:t>
      </w:r>
      <w:r w:rsidR="00B94E85">
        <w:rPr>
          <w:lang w:eastAsia="fr-FR"/>
        </w:rPr>
        <w:t>.</w:t>
      </w:r>
    </w:p>
    <w:p w14:paraId="7F13230F" w14:textId="77777777" w:rsidR="00D56537" w:rsidRDefault="00D56537" w:rsidP="009B06F9">
      <w:pPr>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3EC5A9C1" w14:textId="02A35FD2" w:rsidR="00F25018" w:rsidRDefault="00F25018" w:rsidP="009B06F9">
      <w:pPr>
        <w:pStyle w:val="Paragraphedeliste"/>
        <w:numPr>
          <w:ilvl w:val="0"/>
          <w:numId w:val="22"/>
        </w:numPr>
        <w:jc w:val="left"/>
        <w:rPr>
          <w:lang w:eastAsia="fr-FR"/>
        </w:rPr>
      </w:pPr>
      <w:r w:rsidRPr="00F25018">
        <w:rPr>
          <w:lang w:eastAsia="fr-FR"/>
        </w:rPr>
        <w:t>Présentation du connecteur de réseau privé Microsoft Entra</w:t>
      </w:r>
      <w:r>
        <w:rPr>
          <w:lang w:eastAsia="fr-FR"/>
        </w:rPr>
        <w:t xml:space="preserve"> : </w:t>
      </w:r>
      <w:hyperlink r:id="rId50" w:history="1">
        <w:r w:rsidRPr="00623ABC">
          <w:rPr>
            <w:rStyle w:val="Lienhypertexte"/>
            <w:lang w:eastAsia="fr-FR"/>
          </w:rPr>
          <w:t>https://learn.microsoft.com/fr-fr/entra/global-secure-access/concept-connectors</w:t>
        </w:r>
      </w:hyperlink>
      <w:r>
        <w:rPr>
          <w:lang w:eastAsia="fr-FR"/>
        </w:rPr>
        <w:t>.</w:t>
      </w:r>
    </w:p>
    <w:p w14:paraId="7D05C3F6" w14:textId="7A73926F" w:rsidR="00EB48AD" w:rsidRDefault="00EB48AD" w:rsidP="009B06F9">
      <w:pPr>
        <w:pStyle w:val="Paragraphedeliste"/>
        <w:numPr>
          <w:ilvl w:val="0"/>
          <w:numId w:val="22"/>
        </w:numPr>
        <w:jc w:val="left"/>
        <w:rPr>
          <w:lang w:eastAsia="fr-FR"/>
        </w:rPr>
      </w:pPr>
      <w:r w:rsidRPr="00EB48AD">
        <w:rPr>
          <w:lang w:eastAsia="fr-FR"/>
        </w:rPr>
        <w:t>Comment configurer des connecteurs pour Accès privé Microsoft Entr</w:t>
      </w:r>
      <w:r>
        <w:rPr>
          <w:lang w:eastAsia="fr-FR"/>
        </w:rPr>
        <w:t xml:space="preserve">a : </w:t>
      </w:r>
      <w:hyperlink r:id="rId51" w:history="1">
        <w:r w:rsidRPr="00623ABC">
          <w:rPr>
            <w:rStyle w:val="Lienhypertexte"/>
            <w:lang w:eastAsia="fr-FR"/>
          </w:rPr>
          <w:t>https://learn.microsoft.com/fr-fr/entra/global-secure-access/how-to-configure-connectors</w:t>
        </w:r>
      </w:hyperlink>
      <w:r>
        <w:rPr>
          <w:lang w:eastAsia="fr-FR"/>
        </w:rPr>
        <w:t>.</w:t>
      </w:r>
    </w:p>
    <w:p w14:paraId="311EA0FF" w14:textId="740B9FFE" w:rsidR="00D56537" w:rsidRDefault="00D56537" w:rsidP="009B06F9">
      <w:pPr>
        <w:pStyle w:val="Paragraphedeliste"/>
        <w:numPr>
          <w:ilvl w:val="0"/>
          <w:numId w:val="22"/>
        </w:numPr>
        <w:jc w:val="left"/>
        <w:rPr>
          <w:lang w:eastAsia="fr-FR"/>
        </w:rPr>
      </w:pPr>
      <w:r w:rsidRPr="00D56537">
        <w:rPr>
          <w:lang w:eastAsia="fr-FR"/>
        </w:rPr>
        <w:t>Documentation sur le proxy d’application</w:t>
      </w:r>
      <w:r>
        <w:rPr>
          <w:lang w:eastAsia="fr-FR"/>
        </w:rPr>
        <w:t xml:space="preserve"> : </w:t>
      </w:r>
      <w:hyperlink r:id="rId52" w:history="1">
        <w:r w:rsidRPr="00623ABC">
          <w:rPr>
            <w:rStyle w:val="Lienhypertexte"/>
            <w:lang w:eastAsia="fr-FR"/>
          </w:rPr>
          <w:t>https://learn.microsoft.com/fr-fr/entra/identity/app-proxy/</w:t>
        </w:r>
      </w:hyperlink>
      <w:r>
        <w:rPr>
          <w:lang w:eastAsia="fr-FR"/>
        </w:rPr>
        <w:t>.</w:t>
      </w:r>
    </w:p>
    <w:p w14:paraId="37BC9A76" w14:textId="353802A0" w:rsidR="000D5E24" w:rsidRPr="00D56537" w:rsidRDefault="000D5E24" w:rsidP="009B06F9">
      <w:pPr>
        <w:pStyle w:val="Paragraphedeliste"/>
        <w:numPr>
          <w:ilvl w:val="0"/>
          <w:numId w:val="22"/>
        </w:numPr>
        <w:jc w:val="left"/>
        <w:rPr>
          <w:lang w:eastAsia="fr-FR"/>
        </w:rPr>
      </w:pPr>
      <w:r w:rsidRPr="000D5E24">
        <w:rPr>
          <w:lang w:eastAsia="fr-FR"/>
        </w:rPr>
        <w:t>Comprendre les groupes de connecteurs de réseau privé Microsoft Entra</w:t>
      </w:r>
      <w:r>
        <w:rPr>
          <w:lang w:eastAsia="fr-FR"/>
        </w:rPr>
        <w:t xml:space="preserve"> : </w:t>
      </w:r>
      <w:hyperlink r:id="rId53" w:history="1">
        <w:r w:rsidRPr="00623ABC">
          <w:rPr>
            <w:rStyle w:val="Lienhypertexte"/>
            <w:lang w:eastAsia="fr-FR"/>
          </w:rPr>
          <w:t>https://learn.microsoft.com/fr-fr/entra/global-secure-access/concept-connector-groups</w:t>
        </w:r>
      </w:hyperlink>
      <w:r>
        <w:rPr>
          <w:lang w:eastAsia="fr-FR"/>
        </w:rPr>
        <w:t>.</w:t>
      </w:r>
    </w:p>
    <w:p w14:paraId="57206E7B" w14:textId="6BC6CA93" w:rsidR="00D56537" w:rsidRDefault="00D56537" w:rsidP="009B06F9">
      <w:pPr>
        <w:pStyle w:val="Titre3"/>
      </w:pPr>
      <w:bookmarkStart w:id="28" w:name="_Ref184848333"/>
      <w:r w:rsidRPr="003C4311">
        <w:t>Configur</w:t>
      </w:r>
      <w:r w:rsidR="003E7AE3">
        <w:t>ation de</w:t>
      </w:r>
      <w:r w:rsidRPr="003C4311">
        <w:t xml:space="preserve"> l’</w:t>
      </w:r>
      <w:r w:rsidRPr="00D56537">
        <w:t>A</w:t>
      </w:r>
      <w:r w:rsidRPr="003C4311">
        <w:t>ccès rapide</w:t>
      </w:r>
      <w:bookmarkEnd w:id="28"/>
    </w:p>
    <w:p w14:paraId="19D91361" w14:textId="77777777" w:rsidR="00B94E85" w:rsidRDefault="00B94E85" w:rsidP="009B06F9">
      <w:pPr>
        <w:jc w:val="left"/>
        <w:rPr>
          <w:lang w:eastAsia="fr-FR"/>
        </w:rPr>
      </w:pPr>
      <w:r w:rsidRPr="00B94E85">
        <w:rPr>
          <w:lang w:eastAsia="fr-FR"/>
        </w:rPr>
        <w:t xml:space="preserve">La page </w:t>
      </w:r>
      <w:r w:rsidRPr="00B94E85">
        <w:rPr>
          <w:rFonts w:ascii="Segoe UI Semibold" w:hAnsi="Segoe UI Semibold" w:cs="Segoe UI Semibold"/>
          <w:lang w:eastAsia="fr-FR"/>
        </w:rPr>
        <w:t>Accès rapide</w:t>
      </w:r>
      <w:r w:rsidRPr="00B94E85">
        <w:rPr>
          <w:lang w:eastAsia="fr-FR"/>
        </w:rPr>
        <w:t xml:space="preserve"> </w:t>
      </w:r>
      <w:r>
        <w:rPr>
          <w:lang w:eastAsia="fr-FR"/>
        </w:rPr>
        <w:t xml:space="preserve">dans le </w:t>
      </w:r>
      <w:r w:rsidRPr="00B03DDE">
        <w:rPr>
          <w:rFonts w:ascii="Segoe UI Semibold" w:hAnsi="Segoe UI Semibold" w:cs="Segoe UI Semibold"/>
        </w:rPr>
        <w:t>Centre d’administration Microsoft Entra</w:t>
      </w:r>
      <w:r w:rsidRPr="00B94E85">
        <w:rPr>
          <w:lang w:eastAsia="fr-FR"/>
        </w:rPr>
        <w:t xml:space="preserve"> permet </w:t>
      </w:r>
      <w:r>
        <w:rPr>
          <w:lang w:eastAsia="fr-FR"/>
        </w:rPr>
        <w:t xml:space="preserve">i) </w:t>
      </w:r>
      <w:r w:rsidRPr="00B94E85">
        <w:rPr>
          <w:lang w:eastAsia="fr-FR"/>
        </w:rPr>
        <w:t>d</w:t>
      </w:r>
      <w:r>
        <w:rPr>
          <w:lang w:eastAsia="fr-FR"/>
        </w:rPr>
        <w:t>e préciser</w:t>
      </w:r>
      <w:r w:rsidRPr="00B94E85">
        <w:rPr>
          <w:lang w:eastAsia="fr-FR"/>
        </w:rPr>
        <w:t xml:space="preserve"> un nom pour l’application </w:t>
      </w:r>
      <w:r>
        <w:rPr>
          <w:lang w:eastAsia="fr-FR"/>
        </w:rPr>
        <w:t>d’entreprise relative à l’</w:t>
      </w:r>
      <w:r w:rsidRPr="00B94E85">
        <w:rPr>
          <w:lang w:eastAsia="fr-FR"/>
        </w:rPr>
        <w:t xml:space="preserve">Accès rapide, </w:t>
      </w:r>
      <w:r>
        <w:rPr>
          <w:lang w:eastAsia="fr-FR"/>
        </w:rPr>
        <w:t xml:space="preserve">ii) </w:t>
      </w:r>
      <w:r w:rsidRPr="00B94E85">
        <w:rPr>
          <w:lang w:eastAsia="fr-FR"/>
        </w:rPr>
        <w:t xml:space="preserve">de sélectionner un groupe de connecteurs et </w:t>
      </w:r>
      <w:r>
        <w:rPr>
          <w:lang w:eastAsia="fr-FR"/>
        </w:rPr>
        <w:t xml:space="preserve">iii) </w:t>
      </w:r>
      <w:r w:rsidRPr="00B94E85">
        <w:rPr>
          <w:lang w:eastAsia="fr-FR"/>
        </w:rPr>
        <w:t xml:space="preserve">d’ajouter des segments d’application, notamment des noms de domaine complets </w:t>
      </w:r>
      <w:r>
        <w:rPr>
          <w:lang w:eastAsia="fr-FR"/>
        </w:rPr>
        <w:t xml:space="preserve">(FDQN) </w:t>
      </w:r>
      <w:r w:rsidRPr="00B94E85">
        <w:rPr>
          <w:lang w:eastAsia="fr-FR"/>
        </w:rPr>
        <w:t xml:space="preserve">et des adresses IP. </w:t>
      </w:r>
    </w:p>
    <w:p w14:paraId="400551B3" w14:textId="67C81911" w:rsidR="00B94E85" w:rsidRPr="00B94E85" w:rsidRDefault="00B94E85" w:rsidP="009B06F9">
      <w:pPr>
        <w:jc w:val="left"/>
        <w:rPr>
          <w:lang w:eastAsia="fr-FR"/>
        </w:rPr>
      </w:pPr>
      <w:r>
        <w:rPr>
          <w:lang w:eastAsia="fr-FR"/>
        </w:rPr>
        <w:t>C</w:t>
      </w:r>
      <w:r w:rsidRPr="00B94E85">
        <w:rPr>
          <w:lang w:eastAsia="fr-FR"/>
        </w:rPr>
        <w:t xml:space="preserve">es trois étapes </w:t>
      </w:r>
      <w:r>
        <w:rPr>
          <w:lang w:eastAsia="fr-FR"/>
        </w:rPr>
        <w:t xml:space="preserve">peuvent être effectuées </w:t>
      </w:r>
      <w:r w:rsidRPr="00B94E85">
        <w:rPr>
          <w:lang w:eastAsia="fr-FR"/>
        </w:rPr>
        <w:t xml:space="preserve">en même temps ou </w:t>
      </w:r>
      <w:r>
        <w:rPr>
          <w:lang w:eastAsia="fr-FR"/>
        </w:rPr>
        <w:t>l’</w:t>
      </w:r>
      <w:r w:rsidRPr="00B94E85">
        <w:rPr>
          <w:lang w:eastAsia="fr-FR"/>
        </w:rPr>
        <w:t>ajout</w:t>
      </w:r>
      <w:r>
        <w:rPr>
          <w:lang w:eastAsia="fr-FR"/>
        </w:rPr>
        <w:t xml:space="preserve"> d</w:t>
      </w:r>
      <w:r w:rsidRPr="00B94E85">
        <w:rPr>
          <w:lang w:eastAsia="fr-FR"/>
        </w:rPr>
        <w:t xml:space="preserve">es segments d’application </w:t>
      </w:r>
      <w:r>
        <w:rPr>
          <w:lang w:eastAsia="fr-FR"/>
        </w:rPr>
        <w:t xml:space="preserve">peut être effectué </w:t>
      </w:r>
      <w:r w:rsidRPr="00B94E85">
        <w:rPr>
          <w:lang w:eastAsia="fr-FR"/>
        </w:rPr>
        <w:t>une fois la configuration initiale terminée.</w:t>
      </w:r>
    </w:p>
    <w:p w14:paraId="574FB062" w14:textId="5EFAF063" w:rsidR="00B94E85" w:rsidRPr="00B94E85" w:rsidRDefault="00B94E85" w:rsidP="00987D5A">
      <w:pPr>
        <w:keepNext/>
        <w:rPr>
          <w:rStyle w:val="lev"/>
        </w:rPr>
      </w:pPr>
      <w:r w:rsidRPr="00B94E85">
        <w:rPr>
          <w:rStyle w:val="lev"/>
        </w:rPr>
        <w:t>Définition du nom et d’un groupe de connecteurs</w:t>
      </w:r>
    </w:p>
    <w:p w14:paraId="77652114" w14:textId="3C8BB947" w:rsidR="00B94E85" w:rsidRPr="000D5E24" w:rsidRDefault="00B94E85" w:rsidP="009B06F9">
      <w:pPr>
        <w:keepNext/>
        <w:jc w:val="left"/>
        <w:rPr>
          <w:lang w:eastAsia="fr-FR"/>
        </w:rPr>
      </w:pPr>
      <w:r w:rsidRPr="000D5E24">
        <w:rPr>
          <w:lang w:eastAsia="fr-FR"/>
        </w:rPr>
        <w:t xml:space="preserve">Pour </w:t>
      </w:r>
      <w:r>
        <w:rPr>
          <w:lang w:eastAsia="fr-FR"/>
        </w:rPr>
        <w:t>préciser un nom et un groupe de connecteurs, procéder comme suit</w:t>
      </w:r>
      <w:r w:rsidRPr="000D5E24">
        <w:rPr>
          <w:lang w:eastAsia="fr-FR"/>
        </w:rPr>
        <w:t> :</w:t>
      </w:r>
    </w:p>
    <w:p w14:paraId="7DB2EC5B" w14:textId="7F7AFEA6" w:rsidR="00B94E85" w:rsidRPr="000D5E24" w:rsidRDefault="00B94E85" w:rsidP="009B06F9">
      <w:pPr>
        <w:numPr>
          <w:ilvl w:val="0"/>
          <w:numId w:val="57"/>
        </w:numPr>
        <w:jc w:val="left"/>
        <w:rPr>
          <w:lang w:eastAsia="fr-FR"/>
        </w:rPr>
      </w:pPr>
      <w:r>
        <w:t xml:space="preserve">Depuis un navigateur, aller sur le </w:t>
      </w:r>
      <w:r w:rsidRPr="00B03DDE">
        <w:rPr>
          <w:rFonts w:ascii="Segoe UI Semibold" w:hAnsi="Segoe UI Semibold" w:cs="Segoe UI Semibold"/>
        </w:rPr>
        <w:t>Centre d’administration Microsoft Entra</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Accès rapide</w:t>
      </w:r>
      <w:r w:rsidRPr="000D5E24">
        <w:rPr>
          <w:lang w:eastAsia="fr-FR"/>
        </w:rPr>
        <w:t>.</w:t>
      </w:r>
    </w:p>
    <w:p w14:paraId="035ED217" w14:textId="62B824D8" w:rsidR="00B94E85" w:rsidRDefault="003500E5" w:rsidP="009B06F9">
      <w:pPr>
        <w:numPr>
          <w:ilvl w:val="0"/>
          <w:numId w:val="57"/>
        </w:numPr>
        <w:ind w:left="714" w:hanging="357"/>
        <w:jc w:val="left"/>
        <w:rPr>
          <w:lang w:eastAsia="fr-FR"/>
        </w:rPr>
      </w:pPr>
      <w:r>
        <w:rPr>
          <w:lang w:eastAsia="fr-FR"/>
        </w:rPr>
        <w:t xml:space="preserve">Dans </w:t>
      </w:r>
      <w:r w:rsidRPr="003500E5">
        <w:rPr>
          <w:rFonts w:ascii="Segoe UI Semibold" w:hAnsi="Segoe UI Semibold" w:cs="Segoe UI Semibold"/>
          <w:lang w:eastAsia="fr-FR"/>
        </w:rPr>
        <w:t>Nom</w:t>
      </w:r>
      <w:r>
        <w:rPr>
          <w:lang w:eastAsia="fr-FR"/>
        </w:rPr>
        <w:t>, p</w:t>
      </w:r>
      <w:r w:rsidR="00B94E85">
        <w:rPr>
          <w:lang w:eastAsia="fr-FR"/>
        </w:rPr>
        <w:t xml:space="preserve">réciser </w:t>
      </w:r>
      <w:r w:rsidR="00B94E85" w:rsidRPr="000D5E24">
        <w:rPr>
          <w:lang w:eastAsia="fr-FR"/>
        </w:rPr>
        <w:t>un nom</w:t>
      </w:r>
      <w:r w:rsidR="00B94E85">
        <w:rPr>
          <w:lang w:eastAsia="fr-FR"/>
        </w:rPr>
        <w:t>. Il est recommandé d’utiliser le non « </w:t>
      </w:r>
      <w:r w:rsidR="00B94E85" w:rsidRPr="00B94E85">
        <w:rPr>
          <w:lang w:eastAsia="fr-FR"/>
        </w:rPr>
        <w:t>Accès rapide</w:t>
      </w:r>
      <w:r w:rsidR="00B94E85">
        <w:rPr>
          <w:lang w:eastAsia="fr-FR"/>
        </w:rPr>
        <w:t> ».</w:t>
      </w:r>
      <w:r w:rsidR="00B94E85" w:rsidRPr="00B94E85">
        <w:rPr>
          <w:lang w:eastAsia="fr-FR"/>
        </w:rPr>
        <w:t xml:space="preserve"> </w:t>
      </w:r>
    </w:p>
    <w:p w14:paraId="54225512" w14:textId="50AEE83C" w:rsidR="00B94E85" w:rsidRPr="000D5E24" w:rsidRDefault="003500E5" w:rsidP="009B06F9">
      <w:pPr>
        <w:numPr>
          <w:ilvl w:val="0"/>
          <w:numId w:val="57"/>
        </w:numPr>
        <w:ind w:left="714" w:hanging="357"/>
        <w:jc w:val="left"/>
        <w:rPr>
          <w:lang w:eastAsia="fr-FR"/>
        </w:rPr>
      </w:pPr>
      <w:r>
        <w:rPr>
          <w:lang w:eastAsia="fr-FR"/>
        </w:rPr>
        <w:t xml:space="preserve">Dans </w:t>
      </w:r>
      <w:r w:rsidRPr="003500E5">
        <w:rPr>
          <w:rFonts w:ascii="Segoe UI Semibold" w:hAnsi="Segoe UI Semibold" w:cs="Segoe UI Semibold"/>
          <w:lang w:eastAsia="fr-FR"/>
        </w:rPr>
        <w:t>Groupe de connecteurs</w:t>
      </w:r>
      <w:r>
        <w:rPr>
          <w:lang w:eastAsia="fr-FR"/>
        </w:rPr>
        <w:t>, s</w:t>
      </w:r>
      <w:r w:rsidR="00B94E85" w:rsidRPr="000D5E24">
        <w:rPr>
          <w:lang w:eastAsia="fr-FR"/>
        </w:rPr>
        <w:t>électionner le</w:t>
      </w:r>
      <w:r w:rsidR="00B94E85">
        <w:rPr>
          <w:lang w:eastAsia="fr-FR"/>
        </w:rPr>
        <w:t xml:space="preserve"> </w:t>
      </w:r>
      <w:r w:rsidR="00B94E85" w:rsidRPr="000D5E24">
        <w:rPr>
          <w:lang w:eastAsia="fr-FR"/>
        </w:rPr>
        <w:t>groupe</w:t>
      </w:r>
      <w:r w:rsidR="00B94E85">
        <w:rPr>
          <w:lang w:eastAsia="fr-FR"/>
        </w:rPr>
        <w:t xml:space="preserve"> de connecteur précédemment créé dans le menu déroulant</w:t>
      </w:r>
      <w:r w:rsidR="00B94E85" w:rsidRPr="000D5E24">
        <w:rPr>
          <w:lang w:eastAsia="fr-FR"/>
        </w:rPr>
        <w:t>.</w:t>
      </w:r>
    </w:p>
    <w:p w14:paraId="3E1CF162" w14:textId="4DA4BC14" w:rsidR="00B94E85" w:rsidRDefault="00B94E85" w:rsidP="009B06F9">
      <w:pPr>
        <w:numPr>
          <w:ilvl w:val="0"/>
          <w:numId w:val="57"/>
        </w:numPr>
        <w:jc w:val="left"/>
        <w:rPr>
          <w:lang w:eastAsia="fr-FR"/>
        </w:rPr>
      </w:pPr>
      <w:r w:rsidRPr="000D5E24">
        <w:rPr>
          <w:lang w:eastAsia="fr-FR"/>
        </w:rPr>
        <w:t>Sélectionne</w:t>
      </w:r>
      <w:r>
        <w:rPr>
          <w:lang w:eastAsia="fr-FR"/>
        </w:rPr>
        <w:t>r</w:t>
      </w:r>
      <w:r w:rsidRPr="000D5E24">
        <w:rPr>
          <w:lang w:eastAsia="fr-FR"/>
        </w:rPr>
        <w:t> </w:t>
      </w:r>
      <w:r w:rsidRPr="000D5E24">
        <w:rPr>
          <w:rFonts w:ascii="Segoe UI Semibold" w:hAnsi="Segoe UI Semibold" w:cs="Segoe UI Semibold"/>
          <w:lang w:eastAsia="fr-FR"/>
        </w:rPr>
        <w:t>Enregistrer</w:t>
      </w:r>
      <w:r>
        <w:rPr>
          <w:lang w:eastAsia="fr-FR"/>
        </w:rPr>
        <w:t xml:space="preserve"> p</w:t>
      </w:r>
      <w:r w:rsidRPr="00B94E85">
        <w:rPr>
          <w:lang w:eastAsia="fr-FR"/>
        </w:rPr>
        <w:t xml:space="preserve">our créer </w:t>
      </w:r>
      <w:r>
        <w:rPr>
          <w:lang w:eastAsia="fr-FR"/>
        </w:rPr>
        <w:t>l’</w:t>
      </w:r>
      <w:r w:rsidRPr="00B94E85">
        <w:rPr>
          <w:lang w:eastAsia="fr-FR"/>
        </w:rPr>
        <w:t>application</w:t>
      </w:r>
      <w:r>
        <w:rPr>
          <w:lang w:eastAsia="fr-FR"/>
        </w:rPr>
        <w:t>, p. ex.</w:t>
      </w:r>
      <w:r w:rsidRPr="00B94E85">
        <w:rPr>
          <w:lang w:eastAsia="fr-FR"/>
        </w:rPr>
        <w:t xml:space="preserve"> </w:t>
      </w:r>
      <w:r w:rsidRPr="00B94E85">
        <w:rPr>
          <w:rFonts w:ascii="Segoe UI Semibold" w:hAnsi="Segoe UI Semibold" w:cs="Segoe UI Semibold"/>
          <w:lang w:eastAsia="fr-FR"/>
        </w:rPr>
        <w:t>Accès rapide</w:t>
      </w:r>
      <w:r>
        <w:rPr>
          <w:lang w:eastAsia="fr-FR"/>
        </w:rPr>
        <w:t xml:space="preserve">, </w:t>
      </w:r>
      <w:r w:rsidRPr="00B94E85">
        <w:rPr>
          <w:lang w:eastAsia="fr-FR"/>
        </w:rPr>
        <w:t>sans noms de domaine complets, adresses IP et suffixes DNS privés</w:t>
      </w:r>
      <w:r>
        <w:rPr>
          <w:lang w:eastAsia="fr-FR"/>
        </w:rPr>
        <w:t>.</w:t>
      </w:r>
    </w:p>
    <w:p w14:paraId="74AB9698" w14:textId="2E885A69" w:rsidR="003E7AE3" w:rsidRDefault="003E7AE3" w:rsidP="009B06F9">
      <w:pPr>
        <w:jc w:val="left"/>
        <w:rPr>
          <w:rStyle w:val="lev"/>
          <w:lang w:eastAsia="fr-FR"/>
        </w:rPr>
      </w:pPr>
      <w:r w:rsidRPr="003E7AE3">
        <w:rPr>
          <w:rStyle w:val="lev"/>
          <w:lang w:eastAsia="fr-FR"/>
        </w:rPr>
        <w:t>Ajout</w:t>
      </w:r>
      <w:r w:rsidRPr="003E7AE3">
        <w:rPr>
          <w:rStyle w:val="lev"/>
        </w:rPr>
        <w:t xml:space="preserve"> d’</w:t>
      </w:r>
      <w:r w:rsidRPr="003E7AE3">
        <w:rPr>
          <w:rStyle w:val="lev"/>
          <w:lang w:eastAsia="fr-FR"/>
        </w:rPr>
        <w:t>un segment d’application Accès rapide</w:t>
      </w:r>
    </w:p>
    <w:p w14:paraId="0118AA3F" w14:textId="4CF60804" w:rsidR="00452135" w:rsidRDefault="00213483" w:rsidP="009B06F9">
      <w:pPr>
        <w:jc w:val="left"/>
      </w:pPr>
      <w:r>
        <w:t>D</w:t>
      </w:r>
      <w:r w:rsidR="00452135" w:rsidRPr="00452135">
        <w:t>es noms de domaine complets, des adresses IP et des plages d’adresses IP</w:t>
      </w:r>
      <w:r w:rsidR="00765F89">
        <w:t xml:space="preserve"> </w:t>
      </w:r>
      <w:r>
        <w:t>peuvent être à présent ajout</w:t>
      </w:r>
      <w:r w:rsidR="00924407">
        <w:t>és</w:t>
      </w:r>
      <w:r>
        <w:t xml:space="preserve"> </w:t>
      </w:r>
      <w:r w:rsidR="00765F89">
        <w:t>pour l’Accès rapide</w:t>
      </w:r>
      <w:r w:rsidR="00452135" w:rsidRPr="00452135">
        <w:t xml:space="preserve">. </w:t>
      </w:r>
      <w:r w:rsidR="00765F89">
        <w:t>C</w:t>
      </w:r>
      <w:r w:rsidR="00452135" w:rsidRPr="00452135">
        <w:t>haque segment d’application</w:t>
      </w:r>
      <w:r w:rsidR="00765F89">
        <w:t xml:space="preserve"> ainsi créé permet d’</w:t>
      </w:r>
      <w:r w:rsidR="00452135" w:rsidRPr="00452135">
        <w:t>ajouter plusieurs ports et plages de ports.</w:t>
      </w:r>
    </w:p>
    <w:p w14:paraId="3A79A395" w14:textId="1A3CCE76" w:rsidR="00A13060" w:rsidRPr="00452135" w:rsidRDefault="00A13060" w:rsidP="009B06F9">
      <w:pPr>
        <w:keepNext/>
        <w:jc w:val="left"/>
      </w:pPr>
      <w:r>
        <w:lastRenderedPageBreak/>
        <w:t xml:space="preserve">Pour créer des </w:t>
      </w:r>
      <w:r w:rsidRPr="00452135">
        <w:t>segment d’application</w:t>
      </w:r>
      <w:r>
        <w:t>, procéder comme suit :</w:t>
      </w:r>
    </w:p>
    <w:p w14:paraId="2043F328" w14:textId="49F414D6" w:rsidR="00452135" w:rsidRDefault="00452135" w:rsidP="009B06F9">
      <w:pPr>
        <w:numPr>
          <w:ilvl w:val="0"/>
          <w:numId w:val="38"/>
        </w:numPr>
        <w:ind w:left="714" w:hanging="357"/>
        <w:jc w:val="left"/>
      </w:pPr>
      <w:r>
        <w:t xml:space="preserve">Depuis un navigateur, aller sur le </w:t>
      </w:r>
      <w:r w:rsidRPr="00B03DDE">
        <w:rPr>
          <w:rFonts w:ascii="Segoe UI Semibold" w:hAnsi="Segoe UI Semibold" w:cs="Segoe UI Semibold"/>
        </w:rPr>
        <w:t>Centre d’administration Microsoft Entra</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Accès rapide</w:t>
      </w:r>
      <w:r w:rsidRPr="00452135">
        <w:t>.</w:t>
      </w:r>
    </w:p>
    <w:p w14:paraId="39716F1F" w14:textId="055380B7" w:rsidR="003500E5" w:rsidRPr="00452135" w:rsidRDefault="003500E5" w:rsidP="00E04540">
      <w:pPr>
        <w:jc w:val="center"/>
      </w:pPr>
      <w:r w:rsidRPr="003500E5">
        <w:rPr>
          <w:noProof/>
        </w:rPr>
        <w:drawing>
          <wp:inline distT="0" distB="0" distL="0" distR="0" wp14:anchorId="6F7D929E" wp14:editId="24144EB3">
            <wp:extent cx="4201606" cy="1054100"/>
            <wp:effectExtent l="0" t="0" r="8890" b="0"/>
            <wp:docPr id="782051051"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51051" name="Image 1" descr="Une image contenant texte, Police, ligne, capture d’écran&#10;&#10;Description générée automatiquement"/>
                    <pic:cNvPicPr/>
                  </pic:nvPicPr>
                  <pic:blipFill>
                    <a:blip r:embed="rId54"/>
                    <a:stretch>
                      <a:fillRect/>
                    </a:stretch>
                  </pic:blipFill>
                  <pic:spPr>
                    <a:xfrm>
                      <a:off x="0" y="0"/>
                      <a:ext cx="4204890" cy="1054924"/>
                    </a:xfrm>
                    <a:prstGeom prst="rect">
                      <a:avLst/>
                    </a:prstGeom>
                  </pic:spPr>
                </pic:pic>
              </a:graphicData>
            </a:graphic>
          </wp:inline>
        </w:drawing>
      </w:r>
    </w:p>
    <w:p w14:paraId="69D3F692" w14:textId="0AE88E1D" w:rsidR="00452135" w:rsidRDefault="00AC13B2" w:rsidP="009B06F9">
      <w:pPr>
        <w:numPr>
          <w:ilvl w:val="0"/>
          <w:numId w:val="38"/>
        </w:numPr>
        <w:jc w:val="left"/>
      </w:pPr>
      <w:r>
        <w:t>Cliquer sur</w:t>
      </w:r>
      <w:r w:rsidR="00452135" w:rsidRPr="00452135">
        <w:t> </w:t>
      </w:r>
      <w:r w:rsidR="00452135" w:rsidRPr="00452135">
        <w:rPr>
          <w:rFonts w:ascii="Segoe UI Semibold" w:hAnsi="Segoe UI Semibold" w:cs="Segoe UI Semibold"/>
        </w:rPr>
        <w:t>Ajouter un segment d’application Accès rapide</w:t>
      </w:r>
      <w:r w:rsidR="00452135" w:rsidRPr="00452135">
        <w:t>.</w:t>
      </w:r>
      <w:r w:rsidR="00452135">
        <w:t xml:space="preserve"> Un</w:t>
      </w:r>
      <w:r w:rsidR="00452135" w:rsidRPr="00452135">
        <w:t xml:space="preserve"> panneau </w:t>
      </w:r>
      <w:r w:rsidR="00452135" w:rsidRPr="00452135">
        <w:rPr>
          <w:rFonts w:ascii="Segoe UI Semibold" w:hAnsi="Segoe UI Semibold" w:cs="Segoe UI Semibold"/>
        </w:rPr>
        <w:t>Créer un segment d’application</w:t>
      </w:r>
      <w:r w:rsidR="00452135" w:rsidRPr="00452135">
        <w:t> s’ouvre</w:t>
      </w:r>
      <w:r w:rsidR="00F16D38">
        <w:t> :</w:t>
      </w:r>
    </w:p>
    <w:p w14:paraId="2E7F1BB7" w14:textId="32BE13EE" w:rsidR="00AC13B2" w:rsidRPr="00452135" w:rsidRDefault="00AC13B2" w:rsidP="00E04540">
      <w:pPr>
        <w:jc w:val="center"/>
      </w:pPr>
      <w:r w:rsidRPr="00AC13B2">
        <w:rPr>
          <w:noProof/>
        </w:rPr>
        <w:drawing>
          <wp:inline distT="0" distB="0" distL="0" distR="0" wp14:anchorId="410F5BB7" wp14:editId="531B4F1C">
            <wp:extent cx="2924045" cy="1543050"/>
            <wp:effectExtent l="0" t="0" r="0" b="0"/>
            <wp:docPr id="10673648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4818" name="Image 1" descr="Une image contenant texte, capture d’écran, Police, nombre&#10;&#10;Description générée automatiquement"/>
                    <pic:cNvPicPr/>
                  </pic:nvPicPr>
                  <pic:blipFill>
                    <a:blip r:embed="rId55"/>
                    <a:stretch>
                      <a:fillRect/>
                    </a:stretch>
                  </pic:blipFill>
                  <pic:spPr>
                    <a:xfrm>
                      <a:off x="0" y="0"/>
                      <a:ext cx="2928367" cy="1545331"/>
                    </a:xfrm>
                    <a:prstGeom prst="rect">
                      <a:avLst/>
                    </a:prstGeom>
                  </pic:spPr>
                </pic:pic>
              </a:graphicData>
            </a:graphic>
          </wp:inline>
        </w:drawing>
      </w:r>
    </w:p>
    <w:p w14:paraId="11BB4AA4" w14:textId="77777777" w:rsidR="00452135" w:rsidRDefault="00452135" w:rsidP="009B06F9">
      <w:pPr>
        <w:numPr>
          <w:ilvl w:val="1"/>
          <w:numId w:val="38"/>
        </w:numPr>
        <w:jc w:val="left"/>
      </w:pPr>
      <w:r w:rsidRPr="00452135">
        <w:t xml:space="preserve">Dans </w:t>
      </w:r>
      <w:r w:rsidRPr="00452135">
        <w:rPr>
          <w:rFonts w:ascii="Segoe UI Semibold" w:hAnsi="Segoe UI Semibold" w:cs="Segoe UI Semibold"/>
        </w:rPr>
        <w:t>Type de destination</w:t>
      </w:r>
      <w:r>
        <w:t>, sélectionner le type de destination souhaité :</w:t>
      </w:r>
    </w:p>
    <w:p w14:paraId="444B09A6" w14:textId="77777777" w:rsidR="00F16D38" w:rsidRPr="00452135" w:rsidRDefault="00F16D38" w:rsidP="009B06F9">
      <w:pPr>
        <w:numPr>
          <w:ilvl w:val="2"/>
          <w:numId w:val="74"/>
        </w:numPr>
        <w:contextualSpacing/>
        <w:jc w:val="left"/>
      </w:pPr>
      <w:r w:rsidRPr="00452135">
        <w:rPr>
          <w:rFonts w:ascii="Segoe UI Semibold" w:hAnsi="Segoe UI Semibold" w:cs="Segoe UI Semibold"/>
        </w:rPr>
        <w:t>Adresse IP</w:t>
      </w:r>
      <w:r w:rsidRPr="00452135">
        <w:t> :</w:t>
      </w:r>
      <w:r>
        <w:t xml:space="preserve"> a</w:t>
      </w:r>
      <w:r w:rsidRPr="00452135">
        <w:t>dresse IPv4 (Internet Protocol version 4), telle que 192.168.2.1, qui identifie un appareil sur le réseau.</w:t>
      </w:r>
    </w:p>
    <w:p w14:paraId="0DBE0D4F" w14:textId="77777777" w:rsidR="00F16D38" w:rsidRPr="00452135" w:rsidRDefault="00F16D38" w:rsidP="009B06F9">
      <w:pPr>
        <w:numPr>
          <w:ilvl w:val="2"/>
          <w:numId w:val="74"/>
        </w:numPr>
        <w:contextualSpacing/>
        <w:jc w:val="left"/>
      </w:pPr>
      <w:r w:rsidRPr="00452135">
        <w:rPr>
          <w:rFonts w:ascii="Segoe UI Semibold" w:hAnsi="Segoe UI Semibold" w:cs="Segoe UI Semibold"/>
        </w:rPr>
        <w:t>Nom de domaine complet</w:t>
      </w:r>
      <w:r w:rsidRPr="00452135">
        <w:t>  :</w:t>
      </w:r>
      <w:r>
        <w:t xml:space="preserve"> n</w:t>
      </w:r>
      <w:r w:rsidRPr="00452135">
        <w:t>om de domaine (y compris les noms de domaine complets génériques)</w:t>
      </w:r>
      <w:r>
        <w:t xml:space="preserve"> </w:t>
      </w:r>
      <w:r w:rsidRPr="00452135">
        <w:t>qui spécifie l’emplacement exact d’un ordinateur ou d’un hôte dans le système DNS.</w:t>
      </w:r>
    </w:p>
    <w:p w14:paraId="4F1147AC" w14:textId="77777777" w:rsidR="00F16D38" w:rsidRPr="00452135" w:rsidRDefault="00F16D38" w:rsidP="009B06F9">
      <w:pPr>
        <w:numPr>
          <w:ilvl w:val="2"/>
          <w:numId w:val="74"/>
        </w:numPr>
        <w:contextualSpacing/>
        <w:jc w:val="left"/>
      </w:pPr>
      <w:r w:rsidRPr="00452135">
        <w:rPr>
          <w:rFonts w:ascii="Segoe UI Semibold" w:hAnsi="Segoe UI Semibold" w:cs="Segoe UI Semibold"/>
        </w:rPr>
        <w:t>Plage d’adresses IP (CIDR)</w:t>
      </w:r>
      <w:r w:rsidRPr="00452135">
        <w:t> </w:t>
      </w:r>
      <w:r>
        <w:t xml:space="preserve">: </w:t>
      </w:r>
      <w:r w:rsidRPr="00452135">
        <w:t xml:space="preserve"> plage d’adresses IP. Une adresse IP est suivie d’un suffixe indiquant le nombre de bits réseau dans le masque de sous-réseau.</w:t>
      </w:r>
      <w:r>
        <w:t xml:space="preserve"> </w:t>
      </w:r>
      <w:r w:rsidRPr="00452135">
        <w:t>P</w:t>
      </w:r>
      <w:r>
        <w:t>.</w:t>
      </w:r>
      <w:r w:rsidRPr="00452135">
        <w:t xml:space="preserve"> ex</w:t>
      </w:r>
      <w:r>
        <w:t>.</w:t>
      </w:r>
      <w:r w:rsidRPr="00452135">
        <w:t>, 192.168.2.0/24 indique que les 24 premiers bits de l’adresse IP représentent l’adresse réseau, tandis que les 8 bits restants représentent l’adresse d’hôte.</w:t>
      </w:r>
    </w:p>
    <w:p w14:paraId="6B800C13" w14:textId="3019A8A3" w:rsidR="00F16D38" w:rsidRDefault="00F16D38" w:rsidP="009B06F9">
      <w:pPr>
        <w:numPr>
          <w:ilvl w:val="2"/>
          <w:numId w:val="74"/>
        </w:numPr>
        <w:jc w:val="left"/>
      </w:pPr>
      <w:r w:rsidRPr="00452135">
        <w:rPr>
          <w:rFonts w:ascii="Segoe UI Semibold" w:hAnsi="Segoe UI Semibold" w:cs="Segoe UI Semibold"/>
        </w:rPr>
        <w:t>Plage d’adresses IP (IP à IP)</w:t>
      </w:r>
      <w:r w:rsidRPr="00452135">
        <w:t> :</w:t>
      </w:r>
      <w:r>
        <w:t xml:space="preserve"> p</w:t>
      </w:r>
      <w:r w:rsidRPr="00452135">
        <w:t>lage d’adresses IP allant de l’IP de début (par exemple, 192.168.2.1) jusqu’à l’IP de fin (par exemple, 192.168.2.10).</w:t>
      </w:r>
    </w:p>
    <w:p w14:paraId="3ADADA75" w14:textId="3C0F711A" w:rsidR="00F16D38" w:rsidRDefault="00F16D38" w:rsidP="009B06F9">
      <w:pPr>
        <w:numPr>
          <w:ilvl w:val="1"/>
          <w:numId w:val="38"/>
        </w:numPr>
        <w:jc w:val="left"/>
      </w:pPr>
      <w:r>
        <w:t>Préciser</w:t>
      </w:r>
      <w:r w:rsidRPr="00452135">
        <w:t xml:space="preserve"> les détails appropriés pour le type sélectionné. Les champs suivants changent en fonction de </w:t>
      </w:r>
      <w:r>
        <w:t>la</w:t>
      </w:r>
      <w:r w:rsidRPr="00452135">
        <w:t xml:space="preserve"> sélectionne</w:t>
      </w:r>
      <w:r>
        <w:t>r</w:t>
      </w:r>
      <w:r w:rsidRPr="00452135">
        <w:t>.</w:t>
      </w:r>
    </w:p>
    <w:p w14:paraId="50314D4B" w14:textId="51DD9447" w:rsidR="00452135" w:rsidRPr="00452135" w:rsidRDefault="00452135" w:rsidP="009B06F9">
      <w:pPr>
        <w:numPr>
          <w:ilvl w:val="2"/>
          <w:numId w:val="74"/>
        </w:numPr>
        <w:contextualSpacing/>
        <w:jc w:val="left"/>
      </w:pPr>
      <w:r w:rsidRPr="00452135">
        <w:rPr>
          <w:rFonts w:ascii="Segoe UI Semibold" w:hAnsi="Segoe UI Semibold" w:cs="Segoe UI Semibold"/>
        </w:rPr>
        <w:t>Adresse IP</w:t>
      </w:r>
      <w:r w:rsidRPr="00452135">
        <w:t> :</w:t>
      </w:r>
      <w:r>
        <w:t xml:space="preserve"> i</w:t>
      </w:r>
      <w:r w:rsidRPr="00452135">
        <w:t>ndique</w:t>
      </w:r>
      <w:r>
        <w:t>r</w:t>
      </w:r>
      <w:r w:rsidRPr="00452135">
        <w:t xml:space="preserve"> les ports </w:t>
      </w:r>
      <w:r>
        <w:t>à</w:t>
      </w:r>
      <w:r w:rsidRPr="00452135">
        <w:t xml:space="preserve"> inclure.</w:t>
      </w:r>
    </w:p>
    <w:p w14:paraId="6A1ECEBD" w14:textId="64B31A8D" w:rsidR="00452135" w:rsidRPr="00452135" w:rsidRDefault="00452135" w:rsidP="009B06F9">
      <w:pPr>
        <w:numPr>
          <w:ilvl w:val="2"/>
          <w:numId w:val="74"/>
        </w:numPr>
        <w:contextualSpacing/>
        <w:jc w:val="left"/>
      </w:pPr>
      <w:r w:rsidRPr="00452135">
        <w:rPr>
          <w:rFonts w:ascii="Segoe UI Semibold" w:hAnsi="Segoe UI Semibold" w:cs="Segoe UI Semibold"/>
        </w:rPr>
        <w:t>Nom de domaine complet</w:t>
      </w:r>
      <w:r w:rsidRPr="00452135">
        <w:t> (y compris les noms de domaine complets génériques) :</w:t>
      </w:r>
      <w:r>
        <w:t xml:space="preserve"> i</w:t>
      </w:r>
      <w:r w:rsidRPr="00452135">
        <w:t xml:space="preserve">ndiquez les </w:t>
      </w:r>
      <w:r>
        <w:t>noms</w:t>
      </w:r>
      <w:r w:rsidRPr="00452135">
        <w:t xml:space="preserve"> à inclure.</w:t>
      </w:r>
      <w:r>
        <w:t xml:space="preserve"> </w:t>
      </w:r>
      <w:r w:rsidRPr="00452135">
        <w:t>NetBIOS n’est pas pris en charge. P</w:t>
      </w:r>
      <w:r>
        <w:t>.</w:t>
      </w:r>
      <w:r w:rsidRPr="00452135">
        <w:t xml:space="preserve"> ex</w:t>
      </w:r>
      <w:r>
        <w:t>.</w:t>
      </w:r>
      <w:r w:rsidRPr="00452135">
        <w:t>, utilise</w:t>
      </w:r>
      <w:r>
        <w:t>r</w:t>
      </w:r>
      <w:r w:rsidRPr="00452135">
        <w:t> </w:t>
      </w:r>
      <w:r w:rsidRPr="00A13060">
        <w:rPr>
          <w:i/>
          <w:iCs/>
        </w:rPr>
        <w:t>esfoo</w:t>
      </w:r>
      <w:r w:rsidRPr="00452135">
        <w:rPr>
          <w:i/>
          <w:iCs/>
        </w:rPr>
        <w:t>.local/app1</w:t>
      </w:r>
      <w:r w:rsidRPr="00452135">
        <w:t> au lieu de </w:t>
      </w:r>
      <w:r w:rsidRPr="00A13060">
        <w:rPr>
          <w:i/>
          <w:iCs/>
        </w:rPr>
        <w:t>esfoo</w:t>
      </w:r>
      <w:r w:rsidRPr="00452135">
        <w:rPr>
          <w:i/>
          <w:iCs/>
        </w:rPr>
        <w:t>/app1</w:t>
      </w:r>
      <w:r w:rsidRPr="00452135">
        <w:t>.</w:t>
      </w:r>
    </w:p>
    <w:p w14:paraId="572884E9" w14:textId="2663D2C4" w:rsidR="00452135" w:rsidRPr="00452135" w:rsidRDefault="00452135" w:rsidP="009B06F9">
      <w:pPr>
        <w:numPr>
          <w:ilvl w:val="2"/>
          <w:numId w:val="74"/>
        </w:numPr>
        <w:contextualSpacing/>
        <w:jc w:val="left"/>
      </w:pPr>
      <w:r w:rsidRPr="00452135">
        <w:rPr>
          <w:rFonts w:ascii="Segoe UI Semibold" w:hAnsi="Segoe UI Semibold" w:cs="Segoe UI Semibold"/>
        </w:rPr>
        <w:t>Plage d’adresses IP (CIDR)</w:t>
      </w:r>
      <w:r w:rsidRPr="00452135">
        <w:t> :</w:t>
      </w:r>
      <w:r>
        <w:t xml:space="preserve"> i</w:t>
      </w:r>
      <w:r w:rsidRPr="00452135">
        <w:t>ndique</w:t>
      </w:r>
      <w:r>
        <w:t>r</w:t>
      </w:r>
      <w:r w:rsidRPr="00452135">
        <w:t xml:space="preserve"> l’adresse de départ, le masque de réseau et les ports.</w:t>
      </w:r>
    </w:p>
    <w:p w14:paraId="5C8328E1" w14:textId="7235EF2C" w:rsidR="00452135" w:rsidRPr="00452135" w:rsidRDefault="00452135" w:rsidP="009B06F9">
      <w:pPr>
        <w:numPr>
          <w:ilvl w:val="2"/>
          <w:numId w:val="74"/>
        </w:numPr>
        <w:ind w:left="2154" w:hanging="357"/>
        <w:jc w:val="left"/>
      </w:pPr>
      <w:r w:rsidRPr="00452135">
        <w:rPr>
          <w:rFonts w:ascii="Segoe UI Semibold" w:hAnsi="Segoe UI Semibold" w:cs="Segoe UI Semibold"/>
        </w:rPr>
        <w:t>Plage d’adresses IP (IP à IP) </w:t>
      </w:r>
      <w:r w:rsidRPr="00452135">
        <w:t>:</w:t>
      </w:r>
      <w:r>
        <w:t xml:space="preserve"> i</w:t>
      </w:r>
      <w:r w:rsidRPr="00452135">
        <w:t>ndiquez le début, la fin et les ports de l’adresse IP.</w:t>
      </w:r>
    </w:p>
    <w:p w14:paraId="2EC429EA" w14:textId="48049D36" w:rsidR="00452135" w:rsidRPr="00452135" w:rsidRDefault="00452135" w:rsidP="009B06F9">
      <w:pPr>
        <w:numPr>
          <w:ilvl w:val="1"/>
          <w:numId w:val="38"/>
        </w:numPr>
        <w:jc w:val="left"/>
      </w:pPr>
      <w:r w:rsidRPr="00452135">
        <w:t>Entre</w:t>
      </w:r>
      <w:r>
        <w:t>r</w:t>
      </w:r>
      <w:r w:rsidRPr="00452135">
        <w:t xml:space="preserve"> les ports et le protocole</w:t>
      </w:r>
      <w:r w:rsidR="00A13060">
        <w:t> :</w:t>
      </w:r>
    </w:p>
    <w:p w14:paraId="3688B83F" w14:textId="77AE6503" w:rsidR="00452135" w:rsidRPr="00452135" w:rsidRDefault="00452135" w:rsidP="009B06F9">
      <w:pPr>
        <w:numPr>
          <w:ilvl w:val="2"/>
          <w:numId w:val="74"/>
        </w:numPr>
        <w:contextualSpacing/>
        <w:jc w:val="left"/>
      </w:pPr>
      <w:r w:rsidRPr="00452135">
        <w:t>Sépare</w:t>
      </w:r>
      <w:r w:rsidR="00A13060" w:rsidRPr="00D20C83">
        <w:t>r</w:t>
      </w:r>
      <w:r w:rsidRPr="00452135">
        <w:t xml:space="preserve"> plusieurs ports par une virgule.</w:t>
      </w:r>
    </w:p>
    <w:p w14:paraId="284CA279" w14:textId="77777777" w:rsidR="00A13060" w:rsidRDefault="00452135" w:rsidP="009B06F9">
      <w:pPr>
        <w:numPr>
          <w:ilvl w:val="2"/>
          <w:numId w:val="74"/>
        </w:numPr>
        <w:contextualSpacing/>
        <w:jc w:val="left"/>
      </w:pPr>
      <w:r w:rsidRPr="00452135">
        <w:t>Spécifie</w:t>
      </w:r>
      <w:r w:rsidR="00A13060" w:rsidRPr="00D20C83">
        <w:t>r</w:t>
      </w:r>
      <w:r w:rsidRPr="00452135">
        <w:t xml:space="preserve"> des plages de ports avec un trait d’union.</w:t>
      </w:r>
    </w:p>
    <w:p w14:paraId="68C61D0B" w14:textId="0A47B1A4" w:rsidR="00A13060" w:rsidRDefault="00A13060" w:rsidP="009B06F9">
      <w:pPr>
        <w:ind w:left="1416"/>
        <w:jc w:val="left"/>
      </w:pPr>
      <w:r>
        <w:lastRenderedPageBreak/>
        <w:t>Le protocole RDP (</w:t>
      </w:r>
      <w:r w:rsidRPr="00765F89">
        <w:rPr>
          <w:lang w:val="en-US"/>
        </w:rPr>
        <w:t>Remote Desktop Protocol</w:t>
      </w:r>
      <w:r>
        <w:t xml:space="preserve">) utilise le port 3389 (Cf. section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_Ref184844126 \r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4</w:t>
      </w:r>
      <w:r w:rsidRPr="00A13060">
        <w:rPr>
          <w:rFonts w:ascii="Segoe UI Semibold" w:hAnsi="Segoe UI Semibold" w:cs="Segoe UI Semibold"/>
        </w:rPr>
        <w:fldChar w:fldCharType="end"/>
      </w:r>
      <w:r w:rsidRPr="00A13060">
        <w:rPr>
          <w:rFonts w:ascii="Segoe UI Semibold" w:hAnsi="Segoe UI Semibold" w:cs="Segoe UI Semibold"/>
        </w:rPr>
        <w:t xml:space="preserve">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_Ref184844126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Accès aux ressources RDP</w:t>
      </w:r>
      <w:r w:rsidRPr="00A13060">
        <w:rPr>
          <w:rFonts w:ascii="Segoe UI Semibold" w:hAnsi="Segoe UI Semibold" w:cs="Segoe UI Semibold"/>
        </w:rPr>
        <w:fldChar w:fldCharType="end"/>
      </w:r>
      <w:r>
        <w:t xml:space="preserve">), le partage de fichier SMB (Server Message Block) le port 445 (Cf. section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_Ref184844145 \r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5</w:t>
      </w:r>
      <w:r w:rsidRPr="00A13060">
        <w:rPr>
          <w:rFonts w:ascii="Segoe UI Semibold" w:hAnsi="Segoe UI Semibold" w:cs="Segoe UI Semibold"/>
        </w:rPr>
        <w:fldChar w:fldCharType="end"/>
      </w:r>
      <w:r w:rsidRPr="00A13060">
        <w:rPr>
          <w:rFonts w:ascii="Segoe UI Semibold" w:hAnsi="Segoe UI Semibold" w:cs="Segoe UI Semibold"/>
        </w:rPr>
        <w:t xml:space="preserve">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_Ref184844145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Accès aux ressources SMB</w:t>
      </w:r>
      <w:r w:rsidRPr="00A13060">
        <w:rPr>
          <w:rFonts w:ascii="Segoe UI Semibold" w:hAnsi="Segoe UI Semibold" w:cs="Segoe UI Semibold"/>
        </w:rPr>
        <w:fldChar w:fldCharType="end"/>
      </w:r>
      <w:r>
        <w:t>).</w:t>
      </w:r>
    </w:p>
    <w:p w14:paraId="671EC72F" w14:textId="77777777" w:rsidR="000808C6" w:rsidRPr="00FE5EF4" w:rsidRDefault="000808C6" w:rsidP="009B06F9">
      <w:pPr>
        <w:pStyle w:val="Paragraphedeliste"/>
        <w:ind w:left="1416"/>
        <w:contextualSpacing w:val="0"/>
        <w:jc w:val="left"/>
        <w:rPr>
          <w:rFonts w:ascii="Segoe UI Semibold" w:hAnsi="Segoe UI Semibold" w:cs="Segoe UI Semibold"/>
        </w:rPr>
      </w:pPr>
      <w:r w:rsidRPr="00FE5EF4">
        <w:rPr>
          <w:rFonts w:ascii="Segoe UI Semibold" w:hAnsi="Segoe UI Semibold" w:cs="Segoe UI Semibold"/>
        </w:rPr>
        <w:t>Pour utiliser Kerberos pour l’authentification unique (SSO pour des applications ou des ressources « Kerbérisées » sur site via Microsoft Entra Private Access, les contrôleurs de domaine doivent être publiés afin que les clients puissent obtenir des tickets Kerberos. Ces tickets sont nécessaires pour l’authentification unique auprès des ressources locales.</w:t>
      </w:r>
    </w:p>
    <w:p w14:paraId="22CC3490" w14:textId="7D1408F3" w:rsidR="000808C6" w:rsidRPr="00FE5EF4" w:rsidRDefault="000808C6" w:rsidP="009B06F9">
      <w:pPr>
        <w:pStyle w:val="Paragraphedeliste"/>
        <w:spacing w:after="240"/>
        <w:ind w:left="1418"/>
        <w:contextualSpacing w:val="0"/>
        <w:jc w:val="left"/>
        <w:rPr>
          <w:rFonts w:ascii="Segoe UI Semibold" w:hAnsi="Segoe UI Semibold" w:cs="Segoe UI Semibold"/>
        </w:rPr>
      </w:pPr>
      <w:r w:rsidRPr="00FE5EF4">
        <w:rPr>
          <w:rFonts w:ascii="Segoe UI Semibold" w:hAnsi="Segoe UI Semibold" w:cs="Segoe UI Semibold"/>
        </w:rPr>
        <w:t xml:space="preserve">Ajouter toutes les adresses IP de contrôleurs de domaine ou noms de domaine complets (FQDN) et ports conformément à la table suivante. </w:t>
      </w:r>
    </w:p>
    <w:tbl>
      <w:tblPr>
        <w:tblStyle w:val="TableauListe7Couleur"/>
        <w:tblW w:w="8788"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992"/>
        <w:gridCol w:w="2552"/>
        <w:gridCol w:w="5244"/>
      </w:tblGrid>
      <w:tr w:rsidR="000808C6" w:rsidRPr="004C241E" w14:paraId="2D82BBC4" w14:textId="77777777" w:rsidTr="000808C6">
        <w:trPr>
          <w:cnfStyle w:val="100000000000" w:firstRow="1" w:lastRow="0" w:firstColumn="0" w:lastColumn="0" w:oddVBand="0" w:evenVBand="0" w:oddHBand="0" w:evenHBand="0" w:firstRowFirstColumn="0" w:firstRowLastColumn="0" w:lastRowFirstColumn="0" w:lastRowLastColumn="0"/>
        </w:trPr>
        <w:tc>
          <w:tcPr>
            <w:tcW w:w="992" w:type="dxa"/>
            <w:tcBorders>
              <w:bottom w:val="none" w:sz="0" w:space="0" w:color="auto"/>
            </w:tcBorders>
            <w:hideMark/>
          </w:tcPr>
          <w:p w14:paraId="0F092DAA" w14:textId="77777777" w:rsidR="000808C6" w:rsidRPr="004C241E" w:rsidRDefault="000808C6" w:rsidP="00987D5A">
            <w:pPr>
              <w:spacing w:before="60" w:after="60"/>
              <w:ind w:left="180" w:hanging="180"/>
              <w:rPr>
                <w:rFonts w:ascii="Segoe UI Semibold" w:eastAsiaTheme="minorHAnsi" w:hAnsi="Segoe UI Semibold" w:cs="Segoe UI Semibold"/>
                <w:i w:val="0"/>
                <w:iCs w:val="0"/>
                <w:color w:val="auto"/>
                <w:sz w:val="18"/>
                <w:szCs w:val="20"/>
              </w:rPr>
            </w:pPr>
            <w:r>
              <w:rPr>
                <w:rFonts w:ascii="Segoe UI Semibold" w:eastAsiaTheme="minorHAnsi" w:hAnsi="Segoe UI Semibold" w:cs="Segoe UI Semibold"/>
                <w:i w:val="0"/>
                <w:iCs w:val="0"/>
                <w:color w:val="auto"/>
                <w:sz w:val="18"/>
                <w:szCs w:val="20"/>
              </w:rPr>
              <w:t>Port</w:t>
            </w:r>
          </w:p>
        </w:tc>
        <w:tc>
          <w:tcPr>
            <w:tcW w:w="2552" w:type="dxa"/>
            <w:tcBorders>
              <w:bottom w:val="none" w:sz="0" w:space="0" w:color="auto"/>
            </w:tcBorders>
            <w:hideMark/>
          </w:tcPr>
          <w:p w14:paraId="6E2992D2" w14:textId="77777777" w:rsidR="000808C6" w:rsidRPr="004C241E" w:rsidRDefault="000808C6" w:rsidP="00987D5A">
            <w:pPr>
              <w:spacing w:before="60" w:after="60"/>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P</w:t>
            </w:r>
            <w:r>
              <w:rPr>
                <w:rFonts w:ascii="Segoe UI Semibold" w:eastAsiaTheme="minorHAnsi" w:hAnsi="Segoe UI Semibold" w:cs="Segoe UI Semibold"/>
                <w:i w:val="0"/>
                <w:iCs w:val="0"/>
                <w:color w:val="auto"/>
                <w:sz w:val="18"/>
                <w:szCs w:val="20"/>
              </w:rPr>
              <w:t>rotocole</w:t>
            </w:r>
          </w:p>
        </w:tc>
        <w:tc>
          <w:tcPr>
            <w:tcW w:w="5244" w:type="dxa"/>
            <w:tcBorders>
              <w:bottom w:val="none" w:sz="0" w:space="0" w:color="auto"/>
            </w:tcBorders>
          </w:tcPr>
          <w:p w14:paraId="4BF267BE" w14:textId="77777777" w:rsidR="000808C6" w:rsidRPr="00585A58" w:rsidRDefault="000808C6" w:rsidP="00987D5A">
            <w:pPr>
              <w:spacing w:before="60" w:after="60"/>
              <w:rPr>
                <w:rFonts w:ascii="Segoe UI Semibold" w:hAnsi="Segoe UI Semibold" w:cs="Segoe UI Semibold"/>
                <w:i w:val="0"/>
                <w:iCs w:val="0"/>
                <w:sz w:val="18"/>
                <w:szCs w:val="20"/>
              </w:rPr>
            </w:pPr>
            <w:r>
              <w:rPr>
                <w:rFonts w:ascii="Segoe UI Semibold" w:hAnsi="Segoe UI Semibold" w:cs="Segoe UI Semibold"/>
                <w:i w:val="0"/>
                <w:iCs w:val="0"/>
                <w:sz w:val="18"/>
                <w:szCs w:val="20"/>
              </w:rPr>
              <w:t>Objectif</w:t>
            </w:r>
          </w:p>
        </w:tc>
      </w:tr>
      <w:tr w:rsidR="000808C6" w:rsidRPr="004C241E" w14:paraId="0AFDACCC" w14:textId="77777777" w:rsidTr="000808C6">
        <w:trPr>
          <w:cnfStyle w:val="000000100000" w:firstRow="0" w:lastRow="0" w:firstColumn="0" w:lastColumn="0" w:oddVBand="0" w:evenVBand="0" w:oddHBand="1" w:evenHBand="0" w:firstRowFirstColumn="0" w:firstRowLastColumn="0" w:lastRowFirstColumn="0" w:lastRowLastColumn="0"/>
        </w:trPr>
        <w:tc>
          <w:tcPr>
            <w:tcW w:w="992" w:type="dxa"/>
            <w:shd w:val="clear" w:color="auto" w:fill="F2F2F2" w:themeFill="background1" w:themeFillShade="F2"/>
          </w:tcPr>
          <w:p w14:paraId="0B6A1C95" w14:textId="77777777" w:rsidR="000808C6" w:rsidRPr="004C241E" w:rsidRDefault="000808C6" w:rsidP="00987D5A">
            <w:pPr>
              <w:spacing w:before="60" w:after="60"/>
              <w:rPr>
                <w:color w:val="auto"/>
                <w:sz w:val="18"/>
                <w:szCs w:val="20"/>
              </w:rPr>
            </w:pPr>
            <w:r>
              <w:rPr>
                <w:color w:val="auto"/>
                <w:sz w:val="18"/>
                <w:szCs w:val="20"/>
              </w:rPr>
              <w:t>88</w:t>
            </w:r>
          </w:p>
        </w:tc>
        <w:tc>
          <w:tcPr>
            <w:tcW w:w="2552" w:type="dxa"/>
            <w:shd w:val="clear" w:color="auto" w:fill="F2F2F2" w:themeFill="background1" w:themeFillShade="F2"/>
          </w:tcPr>
          <w:p w14:paraId="00D73375" w14:textId="77777777" w:rsidR="000808C6" w:rsidRPr="004C241E" w:rsidRDefault="000808C6" w:rsidP="00987D5A">
            <w:pPr>
              <w:spacing w:before="60" w:after="60"/>
              <w:rPr>
                <w:color w:val="auto"/>
                <w:sz w:val="18"/>
                <w:szCs w:val="20"/>
              </w:rPr>
            </w:pPr>
            <w:r>
              <w:rPr>
                <w:color w:val="auto"/>
                <w:sz w:val="18"/>
                <w:szCs w:val="20"/>
              </w:rPr>
              <w:t>UDP/TCP</w:t>
            </w:r>
          </w:p>
        </w:tc>
        <w:tc>
          <w:tcPr>
            <w:tcW w:w="5244" w:type="dxa"/>
            <w:shd w:val="clear" w:color="auto" w:fill="F2F2F2" w:themeFill="background1" w:themeFillShade="F2"/>
          </w:tcPr>
          <w:p w14:paraId="5ADDD33D" w14:textId="77777777" w:rsidR="000808C6" w:rsidRPr="00585A58" w:rsidRDefault="000808C6" w:rsidP="00987D5A">
            <w:pPr>
              <w:spacing w:before="60" w:after="60"/>
              <w:rPr>
                <w:sz w:val="18"/>
                <w:szCs w:val="20"/>
              </w:rPr>
            </w:pPr>
            <w:r>
              <w:rPr>
                <w:sz w:val="18"/>
                <w:szCs w:val="20"/>
              </w:rPr>
              <w:t>Kerberos</w:t>
            </w:r>
          </w:p>
        </w:tc>
      </w:tr>
      <w:tr w:rsidR="000808C6" w:rsidRPr="004C241E" w14:paraId="70BE7118" w14:textId="77777777" w:rsidTr="000808C6">
        <w:tc>
          <w:tcPr>
            <w:tcW w:w="992" w:type="dxa"/>
          </w:tcPr>
          <w:p w14:paraId="40DAC0B0" w14:textId="77777777" w:rsidR="000808C6" w:rsidRPr="004C241E" w:rsidRDefault="000808C6" w:rsidP="00987D5A">
            <w:pPr>
              <w:spacing w:before="60" w:after="60"/>
              <w:rPr>
                <w:color w:val="auto"/>
                <w:sz w:val="18"/>
                <w:szCs w:val="20"/>
              </w:rPr>
            </w:pPr>
            <w:r>
              <w:rPr>
                <w:color w:val="auto"/>
                <w:sz w:val="18"/>
                <w:szCs w:val="20"/>
              </w:rPr>
              <w:t>389</w:t>
            </w:r>
          </w:p>
        </w:tc>
        <w:tc>
          <w:tcPr>
            <w:tcW w:w="2552" w:type="dxa"/>
          </w:tcPr>
          <w:p w14:paraId="231EEAB8" w14:textId="77777777" w:rsidR="000808C6" w:rsidRPr="004C241E" w:rsidRDefault="000808C6" w:rsidP="00987D5A">
            <w:pPr>
              <w:spacing w:before="60" w:after="60"/>
              <w:rPr>
                <w:color w:val="auto"/>
                <w:sz w:val="18"/>
                <w:szCs w:val="20"/>
              </w:rPr>
            </w:pPr>
            <w:r>
              <w:rPr>
                <w:color w:val="auto"/>
                <w:sz w:val="18"/>
                <w:szCs w:val="20"/>
              </w:rPr>
              <w:t>UDP</w:t>
            </w:r>
          </w:p>
        </w:tc>
        <w:tc>
          <w:tcPr>
            <w:tcW w:w="5244" w:type="dxa"/>
          </w:tcPr>
          <w:p w14:paraId="741F52F5" w14:textId="77777777" w:rsidR="000808C6" w:rsidRPr="00585A58" w:rsidRDefault="000808C6" w:rsidP="00987D5A">
            <w:pPr>
              <w:spacing w:before="60" w:after="60"/>
              <w:rPr>
                <w:sz w:val="18"/>
                <w:szCs w:val="20"/>
              </w:rPr>
            </w:pPr>
            <w:r>
              <w:rPr>
                <w:sz w:val="18"/>
                <w:szCs w:val="20"/>
              </w:rPr>
              <w:t>Localisateur du contrôleur de domaine</w:t>
            </w:r>
          </w:p>
        </w:tc>
      </w:tr>
      <w:tr w:rsidR="000808C6" w:rsidRPr="004C241E" w14:paraId="6829A786" w14:textId="77777777" w:rsidTr="000808C6">
        <w:trPr>
          <w:cnfStyle w:val="000000100000" w:firstRow="0" w:lastRow="0" w:firstColumn="0" w:lastColumn="0" w:oddVBand="0" w:evenVBand="0" w:oddHBand="1" w:evenHBand="0" w:firstRowFirstColumn="0" w:firstRowLastColumn="0" w:lastRowFirstColumn="0" w:lastRowLastColumn="0"/>
        </w:trPr>
        <w:tc>
          <w:tcPr>
            <w:tcW w:w="992" w:type="dxa"/>
            <w:shd w:val="clear" w:color="auto" w:fill="F2F2F2" w:themeFill="background1" w:themeFillShade="F2"/>
          </w:tcPr>
          <w:p w14:paraId="55059BBB" w14:textId="77777777" w:rsidR="000808C6" w:rsidRPr="004C241E" w:rsidRDefault="000808C6" w:rsidP="00987D5A">
            <w:pPr>
              <w:spacing w:before="60" w:after="60"/>
              <w:rPr>
                <w:color w:val="auto"/>
                <w:sz w:val="18"/>
                <w:szCs w:val="20"/>
              </w:rPr>
            </w:pPr>
            <w:r>
              <w:rPr>
                <w:color w:val="auto"/>
                <w:sz w:val="18"/>
                <w:szCs w:val="20"/>
              </w:rPr>
              <w:t>464</w:t>
            </w:r>
          </w:p>
        </w:tc>
        <w:tc>
          <w:tcPr>
            <w:tcW w:w="2552" w:type="dxa"/>
            <w:shd w:val="clear" w:color="auto" w:fill="F2F2F2" w:themeFill="background1" w:themeFillShade="F2"/>
          </w:tcPr>
          <w:p w14:paraId="53343212" w14:textId="77777777" w:rsidR="000808C6" w:rsidRPr="004C241E" w:rsidRDefault="000808C6" w:rsidP="00987D5A">
            <w:pPr>
              <w:spacing w:before="60" w:after="60"/>
              <w:rPr>
                <w:color w:val="auto"/>
                <w:sz w:val="18"/>
                <w:szCs w:val="20"/>
              </w:rPr>
            </w:pPr>
            <w:r>
              <w:rPr>
                <w:color w:val="auto"/>
                <w:sz w:val="18"/>
                <w:szCs w:val="20"/>
              </w:rPr>
              <w:t>UDP/TCP</w:t>
            </w:r>
          </w:p>
        </w:tc>
        <w:tc>
          <w:tcPr>
            <w:tcW w:w="5244" w:type="dxa"/>
            <w:shd w:val="clear" w:color="auto" w:fill="F2F2F2" w:themeFill="background1" w:themeFillShade="F2"/>
          </w:tcPr>
          <w:p w14:paraId="1471ADEA" w14:textId="77777777" w:rsidR="000808C6" w:rsidRPr="00585A58" w:rsidRDefault="000808C6" w:rsidP="00987D5A">
            <w:pPr>
              <w:spacing w:before="60" w:after="60"/>
              <w:rPr>
                <w:sz w:val="18"/>
                <w:szCs w:val="20"/>
              </w:rPr>
            </w:pPr>
            <w:r>
              <w:rPr>
                <w:sz w:val="18"/>
                <w:szCs w:val="20"/>
              </w:rPr>
              <w:t>Demande de modification de mot de passe</w:t>
            </w:r>
          </w:p>
        </w:tc>
      </w:tr>
      <w:tr w:rsidR="000808C6" w:rsidRPr="004C241E" w14:paraId="6E5B8086" w14:textId="77777777" w:rsidTr="000808C6">
        <w:tc>
          <w:tcPr>
            <w:tcW w:w="992" w:type="dxa"/>
            <w:shd w:val="clear" w:color="auto" w:fill="F2F2F2" w:themeFill="background1" w:themeFillShade="F2"/>
          </w:tcPr>
          <w:p w14:paraId="210C9E64" w14:textId="77777777" w:rsidR="000808C6" w:rsidRPr="004C241E" w:rsidRDefault="000808C6" w:rsidP="00987D5A">
            <w:pPr>
              <w:spacing w:before="60" w:after="60"/>
              <w:rPr>
                <w:sz w:val="18"/>
                <w:szCs w:val="20"/>
              </w:rPr>
            </w:pPr>
            <w:r>
              <w:rPr>
                <w:sz w:val="18"/>
                <w:szCs w:val="20"/>
              </w:rPr>
              <w:t>123</w:t>
            </w:r>
          </w:p>
        </w:tc>
        <w:tc>
          <w:tcPr>
            <w:tcW w:w="2552" w:type="dxa"/>
            <w:shd w:val="clear" w:color="auto" w:fill="F2F2F2" w:themeFill="background1" w:themeFillShade="F2"/>
          </w:tcPr>
          <w:p w14:paraId="7C252C94" w14:textId="77777777" w:rsidR="000808C6" w:rsidRPr="004C241E" w:rsidRDefault="000808C6" w:rsidP="00987D5A">
            <w:pPr>
              <w:spacing w:before="60" w:after="60"/>
              <w:rPr>
                <w:sz w:val="18"/>
                <w:szCs w:val="20"/>
              </w:rPr>
            </w:pPr>
            <w:r>
              <w:rPr>
                <w:sz w:val="18"/>
                <w:szCs w:val="20"/>
              </w:rPr>
              <w:t>UDP</w:t>
            </w:r>
          </w:p>
        </w:tc>
        <w:tc>
          <w:tcPr>
            <w:tcW w:w="5244" w:type="dxa"/>
            <w:shd w:val="clear" w:color="auto" w:fill="F2F2F2" w:themeFill="background1" w:themeFillShade="F2"/>
          </w:tcPr>
          <w:p w14:paraId="392C2A32" w14:textId="77777777" w:rsidR="000808C6" w:rsidRPr="00585A58" w:rsidRDefault="000808C6" w:rsidP="00987D5A">
            <w:pPr>
              <w:spacing w:before="60" w:after="60"/>
              <w:rPr>
                <w:sz w:val="18"/>
                <w:szCs w:val="20"/>
              </w:rPr>
            </w:pPr>
            <w:r>
              <w:rPr>
                <w:sz w:val="18"/>
                <w:szCs w:val="20"/>
              </w:rPr>
              <w:t>Synchronisation de l’heure</w:t>
            </w:r>
          </w:p>
        </w:tc>
      </w:tr>
    </w:tbl>
    <w:p w14:paraId="6BE2840E" w14:textId="6EC9DFEB" w:rsidR="000808C6" w:rsidRDefault="00CA247A" w:rsidP="009B06F9">
      <w:pPr>
        <w:pStyle w:val="Paragraphedeliste"/>
        <w:spacing w:before="240"/>
        <w:ind w:left="1418"/>
        <w:contextualSpacing w:val="0"/>
        <w:jc w:val="left"/>
      </w:pPr>
      <w:r w:rsidRPr="00CA247A">
        <w:rPr>
          <w:rFonts w:ascii="Segoe UI Semibold" w:hAnsi="Segoe UI Semibold" w:cs="Segoe UI Semibold"/>
          <w:color w:val="C00000"/>
        </w:rPr>
        <w:t xml:space="preserve">Veiller à ne PAS utiliser de noms de domaine complets génériques pour publier vos contrôleurs de domaine, au lieu de cela, ajouter leurs adresses IP ou noms de domaine complets spécifiques. De plus, </w:t>
      </w:r>
      <w:r w:rsidR="000808C6" w:rsidRPr="00FE5EF4">
        <w:rPr>
          <w:rFonts w:ascii="Segoe UI Semibold" w:hAnsi="Segoe UI Semibold" w:cs="Segoe UI Semibold"/>
          <w:color w:val="C00000"/>
        </w:rPr>
        <w:t xml:space="preserve">SEULS les contrôleurs de domaine du site Active Directory où les connecteurs sont installés doivent être publiés, </w:t>
      </w:r>
      <w:r w:rsidR="000808C6" w:rsidRPr="00FE5EF4">
        <w:t>Cf. section</w:t>
      </w:r>
      <w:r w:rsidR="000808C6" w:rsidRPr="00FE5EF4">
        <w:rPr>
          <w:rFonts w:ascii="Segoe UI Semibold" w:hAnsi="Segoe UI Semibold" w:cs="Segoe UI Semibold"/>
        </w:rPr>
        <w:t xml:space="preserve"> </w:t>
      </w:r>
      <w:r w:rsidR="000808C6" w:rsidRPr="00FE5EF4">
        <w:rPr>
          <w:rFonts w:ascii="Segoe UI Semibold" w:hAnsi="Segoe UI Semibold" w:cs="Segoe UI Semibold"/>
        </w:rPr>
        <w:fldChar w:fldCharType="begin"/>
      </w:r>
      <w:r w:rsidR="000808C6" w:rsidRPr="00FE5EF4">
        <w:rPr>
          <w:rFonts w:ascii="Segoe UI Semibold" w:hAnsi="Segoe UI Semibold" w:cs="Segoe UI Semibold"/>
        </w:rPr>
        <w:instrText xml:space="preserve"> REF _Ref184846856 \r \h </w:instrText>
      </w:r>
      <w:r w:rsidR="00641701">
        <w:instrText xml:space="preserve"> \* MERGEFORMAT </w:instrText>
      </w:r>
      <w:r w:rsidR="000808C6" w:rsidRPr="00FE5EF4">
        <w:rPr>
          <w:rFonts w:ascii="Segoe UI Semibold" w:hAnsi="Segoe UI Semibold" w:cs="Segoe UI Semibold"/>
        </w:rPr>
      </w:r>
      <w:r w:rsidR="000808C6" w:rsidRPr="00FE5EF4">
        <w:rPr>
          <w:rFonts w:ascii="Segoe UI Semibold" w:hAnsi="Segoe UI Semibold" w:cs="Segoe UI Semibold"/>
        </w:rPr>
        <w:fldChar w:fldCharType="separate"/>
      </w:r>
      <w:r w:rsidR="000808C6" w:rsidRPr="00FE5EF4">
        <w:rPr>
          <w:rFonts w:ascii="Segoe UI Semibold" w:hAnsi="Segoe UI Semibold" w:cs="Segoe UI Semibold"/>
        </w:rPr>
        <w:t>5.3.1</w:t>
      </w:r>
      <w:r w:rsidR="000808C6" w:rsidRPr="00FE5EF4">
        <w:rPr>
          <w:rFonts w:ascii="Segoe UI Semibold" w:hAnsi="Segoe UI Semibold" w:cs="Segoe UI Semibold"/>
        </w:rPr>
        <w:fldChar w:fldCharType="end"/>
      </w:r>
      <w:r w:rsidR="000808C6" w:rsidRPr="00FE5EF4">
        <w:rPr>
          <w:rFonts w:ascii="Segoe UI Semibold" w:hAnsi="Segoe UI Semibold" w:cs="Segoe UI Semibold"/>
        </w:rPr>
        <w:t xml:space="preserve"> </w:t>
      </w:r>
      <w:r w:rsidR="000808C6" w:rsidRPr="00FE5EF4">
        <w:rPr>
          <w:rFonts w:ascii="Segoe UI Semibold" w:hAnsi="Segoe UI Semibold" w:cs="Segoe UI Semibold"/>
        </w:rPr>
        <w:fldChar w:fldCharType="begin"/>
      </w:r>
      <w:r w:rsidR="000808C6" w:rsidRPr="00FE5EF4">
        <w:rPr>
          <w:rFonts w:ascii="Segoe UI Semibold" w:hAnsi="Segoe UI Semibold" w:cs="Segoe UI Semibold"/>
        </w:rPr>
        <w:instrText xml:space="preserve"> REF _Ref184846856 \h  \* MERGEFORMAT </w:instrText>
      </w:r>
      <w:r w:rsidR="000808C6" w:rsidRPr="00FE5EF4">
        <w:rPr>
          <w:rFonts w:ascii="Segoe UI Semibold" w:hAnsi="Segoe UI Semibold" w:cs="Segoe UI Semibold"/>
        </w:rPr>
      </w:r>
      <w:r w:rsidR="000808C6" w:rsidRPr="00FE5EF4">
        <w:rPr>
          <w:rFonts w:ascii="Segoe UI Semibold" w:hAnsi="Segoe UI Semibold" w:cs="Segoe UI Semibold"/>
        </w:rPr>
        <w:fldChar w:fldCharType="separate"/>
      </w:r>
      <w:r w:rsidR="000808C6" w:rsidRPr="00FE5EF4">
        <w:rPr>
          <w:rFonts w:ascii="Segoe UI Semibold" w:hAnsi="Segoe UI Semibold" w:cs="Segoe UI Semibold"/>
        </w:rPr>
        <w:t>Création d’un groupe de connecteurs avec au moins un connecteur de réseau privé actif</w:t>
      </w:r>
      <w:r w:rsidR="000808C6" w:rsidRPr="00FE5EF4">
        <w:rPr>
          <w:rFonts w:ascii="Segoe UI Semibold" w:hAnsi="Segoe UI Semibold" w:cs="Segoe UI Semibold"/>
        </w:rPr>
        <w:fldChar w:fldCharType="end"/>
      </w:r>
      <w:r w:rsidR="000808C6" w:rsidRPr="00FE5EF4">
        <w:rPr>
          <w:rFonts w:ascii="Segoe UI Semibold" w:hAnsi="Segoe UI Semibold" w:cs="Segoe UI Semibold"/>
        </w:rPr>
        <w:t xml:space="preserve"> </w:t>
      </w:r>
      <w:r w:rsidR="000808C6" w:rsidRPr="00FE5EF4">
        <w:fldChar w:fldCharType="begin"/>
      </w:r>
      <w:r w:rsidR="000808C6" w:rsidRPr="00FE5EF4">
        <w:instrText xml:space="preserve"> REF _Ref184846856 \p \h </w:instrText>
      </w:r>
      <w:r w:rsidR="00FE5EF4">
        <w:instrText xml:space="preserve"> \* MERGEFORMAT </w:instrText>
      </w:r>
      <w:r w:rsidR="000808C6" w:rsidRPr="00FE5EF4">
        <w:fldChar w:fldCharType="separate"/>
      </w:r>
      <w:r w:rsidR="000808C6" w:rsidRPr="00FE5EF4">
        <w:t>ci-dessus</w:t>
      </w:r>
      <w:r w:rsidR="000808C6" w:rsidRPr="00FE5EF4">
        <w:fldChar w:fldCharType="end"/>
      </w:r>
      <w:r w:rsidR="000808C6" w:rsidRPr="00FE5EF4">
        <w:t>.</w:t>
      </w:r>
    </w:p>
    <w:p w14:paraId="3FDD648B" w14:textId="5D0BB382" w:rsidR="00CA247A" w:rsidRPr="00FE5EF4" w:rsidRDefault="00CA247A" w:rsidP="009B06F9">
      <w:pPr>
        <w:pStyle w:val="Paragraphedeliste"/>
        <w:ind w:left="1418"/>
        <w:contextualSpacing w:val="0"/>
        <w:jc w:val="left"/>
      </w:pPr>
      <w:r w:rsidRPr="00CA247A">
        <w:rPr>
          <w:rFonts w:ascii="Segoe UI Semibold" w:hAnsi="Segoe UI Semibold" w:cs="Segoe UI Semibold"/>
        </w:rPr>
        <w:t>Remarque</w:t>
      </w:r>
      <w:r>
        <w:t> : c</w:t>
      </w:r>
      <w:r w:rsidRPr="00CA247A">
        <w:t xml:space="preserve">e guide se concentre sur l’activation de l’authentification unique sur des ressources locales et exclut la configuration nécessaire pour les </w:t>
      </w:r>
      <w:r>
        <w:t>appareils</w:t>
      </w:r>
      <w:r w:rsidRPr="00CA247A">
        <w:t xml:space="preserve"> joints à un domaine </w:t>
      </w:r>
      <w:r>
        <w:t>Active Directory local</w:t>
      </w:r>
      <w:r w:rsidRPr="00CA247A">
        <w:t xml:space="preserve"> afin d’effectuer des opérations de domaine (modification de mot de passe, stratégie de groupe, etc.).</w:t>
      </w:r>
    </w:p>
    <w:p w14:paraId="0E998EB7" w14:textId="48478418" w:rsidR="00452135" w:rsidRPr="00D20C83" w:rsidRDefault="00A13060" w:rsidP="009B06F9">
      <w:pPr>
        <w:numPr>
          <w:ilvl w:val="1"/>
          <w:numId w:val="38"/>
        </w:numPr>
        <w:jc w:val="left"/>
        <w:rPr>
          <w:rStyle w:val="lev"/>
          <w:rFonts w:ascii="Segoe UI" w:hAnsi="Segoe UI" w:cs="Segoe UI"/>
        </w:rPr>
      </w:pPr>
      <w:r>
        <w:t>S</w:t>
      </w:r>
      <w:r w:rsidRPr="00452135">
        <w:t>électionne</w:t>
      </w:r>
      <w:r>
        <w:t>r</w:t>
      </w:r>
      <w:r w:rsidRPr="00452135">
        <w:t> </w:t>
      </w:r>
      <w:r w:rsidRPr="00452135">
        <w:rPr>
          <w:rFonts w:ascii="Segoe UI Semibold" w:hAnsi="Segoe UI Semibold" w:cs="Segoe UI Semibold"/>
        </w:rPr>
        <w:t>Appliquer</w:t>
      </w:r>
      <w:r>
        <w:rPr>
          <w:rStyle w:val="lev"/>
        </w:rPr>
        <w:t>.</w:t>
      </w:r>
    </w:p>
    <w:p w14:paraId="2666A6CF" w14:textId="1A4B21C3" w:rsidR="00F53445" w:rsidRDefault="00A13060" w:rsidP="009B06F9">
      <w:pPr>
        <w:pStyle w:val="Paragraphedeliste"/>
        <w:numPr>
          <w:ilvl w:val="0"/>
          <w:numId w:val="54"/>
        </w:numPr>
        <w:contextualSpacing w:val="0"/>
        <w:jc w:val="left"/>
      </w:pPr>
      <w:r>
        <w:rPr>
          <w:rStyle w:val="lev"/>
          <w:rFonts w:ascii="Segoe UI" w:hAnsi="Segoe UI" w:cs="Segoe UI"/>
        </w:rPr>
        <w:t>Répéter l</w:t>
      </w:r>
      <w:r w:rsidR="00D20C83">
        <w:rPr>
          <w:rStyle w:val="lev"/>
          <w:rFonts w:ascii="Segoe UI" w:hAnsi="Segoe UI" w:cs="Segoe UI"/>
        </w:rPr>
        <w:t>’</w:t>
      </w:r>
      <w:r>
        <w:rPr>
          <w:rStyle w:val="lev"/>
          <w:rFonts w:ascii="Segoe UI" w:hAnsi="Segoe UI" w:cs="Segoe UI"/>
        </w:rPr>
        <w:t xml:space="preserve">étape 2 autant que nécessaire. </w:t>
      </w:r>
      <w:r>
        <w:t>J</w:t>
      </w:r>
      <w:r w:rsidRPr="00A13060">
        <w:t xml:space="preserve">usqu’à 500 segments d’application </w:t>
      </w:r>
      <w:r>
        <w:t>peuvent être ajoutés à l’</w:t>
      </w:r>
      <w:r w:rsidRPr="00A13060">
        <w:t>Accès rapide.</w:t>
      </w:r>
      <w:r>
        <w:t xml:space="preserve"> </w:t>
      </w:r>
    </w:p>
    <w:p w14:paraId="6CDE1582" w14:textId="13BC3F76" w:rsidR="00D20C83" w:rsidRPr="00D20C83" w:rsidRDefault="00D20C83" w:rsidP="009B06F9">
      <w:pPr>
        <w:pStyle w:val="Paragraphedeliste"/>
        <w:contextualSpacing w:val="0"/>
        <w:jc w:val="left"/>
        <w:rPr>
          <w:rStyle w:val="lev"/>
          <w:color w:val="C00000"/>
        </w:rPr>
      </w:pPr>
      <w:r w:rsidRPr="00A13060">
        <w:rPr>
          <w:rFonts w:ascii="Segoe UI Semibold" w:hAnsi="Segoe UI Semibold" w:cs="Segoe UI Semibold"/>
          <w:color w:val="C00000"/>
        </w:rPr>
        <w:t xml:space="preserve">Les noms de domaine complets, adresses IP et plages IP entre l’Accès rapide et l’Accès </w:t>
      </w:r>
      <w:r w:rsidR="00BC2571" w:rsidRPr="00A13060">
        <w:rPr>
          <w:rFonts w:ascii="Segoe UI Semibold" w:hAnsi="Segoe UI Semibold" w:cs="Segoe UI Semibold"/>
          <w:color w:val="C00000"/>
        </w:rPr>
        <w:t>par application</w:t>
      </w:r>
      <w:r w:rsidRPr="00A13060">
        <w:rPr>
          <w:rFonts w:ascii="Segoe UI Semibold" w:hAnsi="Segoe UI Semibold" w:cs="Segoe UI Semibold"/>
          <w:color w:val="C00000"/>
        </w:rPr>
        <w:t xml:space="preserve"> ne doivent pas se chevaucher.</w:t>
      </w:r>
    </w:p>
    <w:p w14:paraId="03133014" w14:textId="4DC63A11" w:rsidR="003E7AE3" w:rsidRDefault="00A13060" w:rsidP="009B06F9">
      <w:pPr>
        <w:pStyle w:val="Paragraphedeliste"/>
        <w:numPr>
          <w:ilvl w:val="0"/>
          <w:numId w:val="54"/>
        </w:numPr>
        <w:jc w:val="left"/>
      </w:pPr>
      <w:r w:rsidRPr="00A13060">
        <w:rPr>
          <w:rStyle w:val="lev"/>
          <w:rFonts w:ascii="Segoe UI" w:hAnsi="Segoe UI" w:cs="Segoe UI"/>
        </w:rPr>
        <w:t>Sélectionne</w:t>
      </w:r>
      <w:r>
        <w:rPr>
          <w:rStyle w:val="lev"/>
          <w:rFonts w:ascii="Segoe UI" w:hAnsi="Segoe UI" w:cs="Segoe UI"/>
        </w:rPr>
        <w:t>r</w:t>
      </w:r>
      <w:r w:rsidRPr="00A13060">
        <w:rPr>
          <w:rStyle w:val="lev"/>
          <w:rFonts w:ascii="Segoe UI" w:hAnsi="Segoe UI" w:cs="Segoe UI"/>
        </w:rPr>
        <w:t xml:space="preserve"> </w:t>
      </w:r>
      <w:r w:rsidRPr="00A13060">
        <w:rPr>
          <w:rStyle w:val="lev"/>
        </w:rPr>
        <w:t>Enregistrer</w:t>
      </w:r>
      <w:r w:rsidRPr="00A13060">
        <w:rPr>
          <w:rStyle w:val="lev"/>
          <w:rFonts w:ascii="Segoe UI" w:hAnsi="Segoe UI" w:cs="Segoe UI"/>
        </w:rPr>
        <w:t xml:space="preserve"> </w:t>
      </w:r>
      <w:r>
        <w:rPr>
          <w:rStyle w:val="lev"/>
          <w:rFonts w:ascii="Segoe UI" w:hAnsi="Segoe UI" w:cs="Segoe UI"/>
        </w:rPr>
        <w:t>pour</w:t>
      </w:r>
      <w:r w:rsidRPr="00A13060">
        <w:rPr>
          <w:rStyle w:val="lev"/>
          <w:rFonts w:ascii="Segoe UI" w:hAnsi="Segoe UI" w:cs="Segoe UI"/>
        </w:rPr>
        <w:t xml:space="preserve"> termin</w:t>
      </w:r>
      <w:r>
        <w:rPr>
          <w:rStyle w:val="lev"/>
          <w:rFonts w:ascii="Segoe UI" w:hAnsi="Segoe UI" w:cs="Segoe UI"/>
        </w:rPr>
        <w:t>er</w:t>
      </w:r>
      <w:r w:rsidRPr="00A13060">
        <w:rPr>
          <w:rStyle w:val="lev"/>
          <w:rFonts w:ascii="Segoe UI" w:hAnsi="Segoe UI" w:cs="Segoe UI"/>
        </w:rPr>
        <w:t>.</w:t>
      </w:r>
    </w:p>
    <w:p w14:paraId="03666602" w14:textId="0C02826C" w:rsidR="003E7AE3" w:rsidRPr="003E7AE3" w:rsidRDefault="003E7AE3" w:rsidP="00E3630D">
      <w:pPr>
        <w:keepNext/>
        <w:rPr>
          <w:rStyle w:val="lev"/>
        </w:rPr>
      </w:pPr>
      <w:r w:rsidRPr="003E7AE3">
        <w:rPr>
          <w:rStyle w:val="lev"/>
          <w:lang w:eastAsia="fr-FR"/>
        </w:rPr>
        <w:t>Ajout de suffixes DNS privés</w:t>
      </w:r>
    </w:p>
    <w:p w14:paraId="3D914E9A" w14:textId="61424F01" w:rsidR="00F4179F" w:rsidRDefault="003E7AE3" w:rsidP="009B06F9">
      <w:pPr>
        <w:jc w:val="left"/>
        <w:rPr>
          <w:lang w:eastAsia="fr-FR"/>
        </w:rPr>
      </w:pPr>
      <w:r w:rsidRPr="003E7AE3">
        <w:rPr>
          <w:lang w:eastAsia="fr-FR"/>
        </w:rPr>
        <w:t>La prise en charge du DNS privé pour Microsoft Entra</w:t>
      </w:r>
      <w:r>
        <w:rPr>
          <w:lang w:eastAsia="fr-FR"/>
        </w:rPr>
        <w:t xml:space="preserve"> Private Access</w:t>
      </w:r>
      <w:r w:rsidRPr="003E7AE3">
        <w:rPr>
          <w:lang w:eastAsia="fr-FR"/>
        </w:rPr>
        <w:t xml:space="preserve"> permet </w:t>
      </w:r>
      <w:r>
        <w:rPr>
          <w:lang w:eastAsia="fr-FR"/>
        </w:rPr>
        <w:t xml:space="preserve">à l’ES </w:t>
      </w:r>
      <w:r w:rsidRPr="003E7AE3">
        <w:rPr>
          <w:lang w:eastAsia="fr-FR"/>
        </w:rPr>
        <w:t xml:space="preserve">d’interroger </w:t>
      </w:r>
      <w:r>
        <w:rPr>
          <w:lang w:eastAsia="fr-FR"/>
        </w:rPr>
        <w:t>se</w:t>
      </w:r>
      <w:r w:rsidRPr="003E7AE3">
        <w:rPr>
          <w:lang w:eastAsia="fr-FR"/>
        </w:rPr>
        <w:t xml:space="preserve">s propres serveurs DNS internes pour résoudre les adresses IP pour des noms de domaine internes. </w:t>
      </w:r>
    </w:p>
    <w:p w14:paraId="393F6217" w14:textId="733206F8" w:rsidR="00F4179F" w:rsidRDefault="00F4179F" w:rsidP="009B06F9">
      <w:pPr>
        <w:keepNext/>
        <w:spacing w:after="160" w:line="259" w:lineRule="auto"/>
        <w:jc w:val="left"/>
      </w:pPr>
      <w:r>
        <w:t>Cela permet notamment de :</w:t>
      </w:r>
    </w:p>
    <w:p w14:paraId="51F6A7E5" w14:textId="77777777" w:rsidR="009B06F9" w:rsidRDefault="00F4179F" w:rsidP="009B06F9">
      <w:pPr>
        <w:pStyle w:val="Paragraphedeliste"/>
        <w:numPr>
          <w:ilvl w:val="0"/>
          <w:numId w:val="91"/>
        </w:numPr>
        <w:jc w:val="left"/>
        <w:rPr>
          <w:lang w:eastAsia="fr-FR"/>
        </w:rPr>
      </w:pPr>
      <w:r>
        <w:rPr>
          <w:lang w:eastAsia="fr-FR"/>
        </w:rPr>
        <w:t>De c</w:t>
      </w:r>
      <w:r w:rsidRPr="003E7AE3">
        <w:rPr>
          <w:lang w:eastAsia="fr-FR"/>
        </w:rPr>
        <w:t>onfigure</w:t>
      </w:r>
      <w:r>
        <w:rPr>
          <w:lang w:eastAsia="fr-FR"/>
        </w:rPr>
        <w:t>r</w:t>
      </w:r>
      <w:r w:rsidRPr="003E7AE3">
        <w:rPr>
          <w:lang w:eastAsia="fr-FR"/>
        </w:rPr>
        <w:t xml:space="preserve"> un suffixe DNS correspondant </w:t>
      </w:r>
      <w:r>
        <w:rPr>
          <w:lang w:eastAsia="fr-FR"/>
        </w:rPr>
        <w:t>à un</w:t>
      </w:r>
      <w:r w:rsidR="00BC2571">
        <w:rPr>
          <w:lang w:eastAsia="fr-FR"/>
        </w:rPr>
        <w:t>e</w:t>
      </w:r>
      <w:r>
        <w:rPr>
          <w:lang w:eastAsia="fr-FR"/>
        </w:rPr>
        <w:t xml:space="preserve"> plage d’adresse donnée </w:t>
      </w:r>
      <w:r w:rsidRPr="003E7AE3">
        <w:rPr>
          <w:lang w:eastAsia="fr-FR"/>
        </w:rPr>
        <w:t xml:space="preserve">afin que le client </w:t>
      </w:r>
      <w:r w:rsidRPr="00F53445">
        <w:t>d’Accès global sécurisé</w:t>
      </w:r>
      <w:r>
        <w:rPr>
          <w:lang w:eastAsia="fr-FR"/>
        </w:rPr>
        <w:t xml:space="preserve"> (Global Secure</w:t>
      </w:r>
      <w:r w:rsidRPr="003E7AE3">
        <w:rPr>
          <w:lang w:eastAsia="fr-FR"/>
        </w:rPr>
        <w:t xml:space="preserve"> </w:t>
      </w:r>
      <w:r>
        <w:rPr>
          <w:lang w:eastAsia="fr-FR"/>
        </w:rPr>
        <w:t xml:space="preserve">Access ou GSA) puisse </w:t>
      </w:r>
      <w:r w:rsidRPr="00F53445">
        <w:t>résoudre les noms DNS privé</w:t>
      </w:r>
      <w:r w:rsidRPr="003E7AE3">
        <w:rPr>
          <w:lang w:eastAsia="fr-FR"/>
        </w:rPr>
        <w:t>s</w:t>
      </w:r>
      <w:r>
        <w:rPr>
          <w:lang w:eastAsia="fr-FR"/>
        </w:rPr>
        <w:t xml:space="preserve"> et s</w:t>
      </w:r>
      <w:r w:rsidRPr="003E7AE3">
        <w:rPr>
          <w:lang w:eastAsia="fr-FR"/>
        </w:rPr>
        <w:t>ache comment router correctement la requête.</w:t>
      </w:r>
      <w:r w:rsidRPr="00F4179F">
        <w:t xml:space="preserve"> </w:t>
      </w:r>
      <w:r w:rsidRPr="00F53445">
        <w:t xml:space="preserve">Le client </w:t>
      </w:r>
      <w:r w:rsidR="00BC2571">
        <w:t>l’</w:t>
      </w:r>
      <w:r w:rsidRPr="00F53445">
        <w:t>utilise</w:t>
      </w:r>
      <w:r>
        <w:t xml:space="preserve"> </w:t>
      </w:r>
      <w:r w:rsidRPr="00F53445">
        <w:t>pour accéder aux ressources locales publiées.</w:t>
      </w:r>
    </w:p>
    <w:p w14:paraId="346C201C" w14:textId="7C4A85A9" w:rsidR="00F4179F" w:rsidRPr="009B06F9" w:rsidRDefault="00F4179F" w:rsidP="009B06F9">
      <w:pPr>
        <w:pStyle w:val="Paragraphedeliste"/>
        <w:contextualSpacing w:val="0"/>
        <w:jc w:val="left"/>
        <w:rPr>
          <w:lang w:eastAsia="fr-FR"/>
        </w:rPr>
      </w:pPr>
      <w:r w:rsidRPr="00FE5EF4">
        <w:lastRenderedPageBreak/>
        <w:t xml:space="preserve">Comme souligné précédemment, il est possible d’utiliser Kerberos pour l’authentification unique (SSO) pour des applications ou des ressources « Kerbérisées » sur site. </w:t>
      </w:r>
      <w:r w:rsidRPr="009B06F9">
        <w:rPr>
          <w:rFonts w:ascii="Segoe UI Semibold" w:hAnsi="Segoe UI Semibold" w:cs="Segoe UI Semibold"/>
          <w:color w:val="C00000"/>
        </w:rPr>
        <w:t>Les noms DNS privé sont nécessaires dans cette configuration.</w:t>
      </w:r>
    </w:p>
    <w:p w14:paraId="7D33145F" w14:textId="593D607E" w:rsidR="00F4179F" w:rsidRDefault="00F4179F" w:rsidP="009B06F9">
      <w:pPr>
        <w:pStyle w:val="Paragraphedeliste"/>
        <w:numPr>
          <w:ilvl w:val="0"/>
          <w:numId w:val="91"/>
        </w:numPr>
        <w:spacing w:after="160" w:line="259" w:lineRule="auto"/>
        <w:ind w:left="714" w:hanging="357"/>
        <w:contextualSpacing w:val="0"/>
        <w:jc w:val="left"/>
      </w:pPr>
      <w:r>
        <w:t>D</w:t>
      </w:r>
      <w:r w:rsidRPr="00FB1F39">
        <w:t xml:space="preserve">’accélérer considérablement les temps de résolution </w:t>
      </w:r>
      <w:r>
        <w:t xml:space="preserve">DNS </w:t>
      </w:r>
      <w:r w:rsidRPr="00FB1F39">
        <w:t>à la périphérie S</w:t>
      </w:r>
      <w:r>
        <w:t>A</w:t>
      </w:r>
      <w:r w:rsidRPr="00FB1F39">
        <w:t>SE de Microsoft et d’améliorer les performances</w:t>
      </w:r>
      <w:r>
        <w:t xml:space="preserve"> avec la mise en cache des réponses DNS ;</w:t>
      </w:r>
    </w:p>
    <w:p w14:paraId="193A4FA0" w14:textId="0604B226" w:rsidR="00F4179F" w:rsidRDefault="00F4179F" w:rsidP="009B06F9">
      <w:pPr>
        <w:pStyle w:val="Paragraphedeliste"/>
        <w:numPr>
          <w:ilvl w:val="0"/>
          <w:numId w:val="91"/>
        </w:numPr>
        <w:spacing w:after="160" w:line="259" w:lineRule="auto"/>
        <w:jc w:val="left"/>
      </w:pPr>
      <w:r>
        <w:t>De s</w:t>
      </w:r>
      <w:r w:rsidRPr="00FB1F39">
        <w:t xml:space="preserve">implifier l’accès Zero Trust aux applications </w:t>
      </w:r>
      <w:r>
        <w:t xml:space="preserve">et ressources </w:t>
      </w:r>
      <w:r w:rsidRPr="00FB1F39">
        <w:t xml:space="preserve">privées à l’aide de noms de domaine complets, rationalisant ainsi le processus de connexion aux ressources internes, tout en utilisant </w:t>
      </w:r>
      <w:r>
        <w:t>les</w:t>
      </w:r>
      <w:r w:rsidRPr="00FB1F39">
        <w:t xml:space="preserve"> déploiements DNS existants. </w:t>
      </w:r>
    </w:p>
    <w:p w14:paraId="0D110245" w14:textId="13615D05" w:rsidR="00F4179F" w:rsidRDefault="00F4179F" w:rsidP="009B06F9">
      <w:pPr>
        <w:spacing w:after="160" w:line="259" w:lineRule="auto"/>
        <w:ind w:left="708"/>
        <w:jc w:val="left"/>
      </w:pPr>
      <w:r w:rsidRPr="00FB1F39">
        <w:t xml:space="preserve">Cela est particulièrement avantageux dans les scénarios où </w:t>
      </w:r>
      <w:r>
        <w:t>les</w:t>
      </w:r>
      <w:r w:rsidRPr="00FB1F39">
        <w:t xml:space="preserve"> utilisateurs ont besoin d’accéder de manière transparente à des ressources privées sans avoir besoin de VPN ou d’appareils joints à un domaine, tout en offrant un moyen plus sûr et plus efficace de gérer l’accès.</w:t>
      </w:r>
    </w:p>
    <w:p w14:paraId="389A3E4F" w14:textId="30B276F4" w:rsidR="00F4179F" w:rsidRPr="00975C17" w:rsidRDefault="00F4179F" w:rsidP="009B06F9">
      <w:pPr>
        <w:spacing w:after="160" w:line="259" w:lineRule="auto"/>
        <w:ind w:left="708"/>
        <w:jc w:val="left"/>
      </w:pPr>
      <w:r w:rsidRPr="00FB1F39">
        <w:t>De plus, l’intégration du DNS</w:t>
      </w:r>
      <w:r>
        <w:t xml:space="preserve"> privé</w:t>
      </w:r>
      <w:r w:rsidRPr="00FB1F39">
        <w:t xml:space="preserve"> avec l’accès conditionnel ajoute une couche supplémentaire de contrôles de sécurité centrés sur l’identité, permettant un contrôle plus granulaire de l’accès aux ressources privées</w:t>
      </w:r>
      <w:r>
        <w:t>.</w:t>
      </w:r>
    </w:p>
    <w:p w14:paraId="5EEEB17B" w14:textId="77777777" w:rsidR="003E7AE3" w:rsidRDefault="003E7AE3" w:rsidP="009B06F9">
      <w:pPr>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787C9861" w14:textId="20C0D951" w:rsidR="003E7AE3" w:rsidRPr="003E7AE3" w:rsidRDefault="003E7AE3" w:rsidP="009B06F9">
      <w:pPr>
        <w:pStyle w:val="Paragraphedeliste"/>
        <w:numPr>
          <w:ilvl w:val="0"/>
          <w:numId w:val="22"/>
        </w:numPr>
        <w:jc w:val="left"/>
        <w:rPr>
          <w:lang w:eastAsia="fr-FR"/>
        </w:rPr>
      </w:pPr>
      <w:r w:rsidRPr="003E7AE3">
        <w:rPr>
          <w:lang w:eastAsia="fr-FR"/>
        </w:rPr>
        <w:t>Utiliser Kerberos pour l’authentification unique pour vos ressources avec Microsoft Entra</w:t>
      </w:r>
      <w:r>
        <w:rPr>
          <w:lang w:eastAsia="fr-FR"/>
        </w:rPr>
        <w:t xml:space="preserve"> Private Access : </w:t>
      </w:r>
      <w:hyperlink r:id="rId56" w:history="1">
        <w:r w:rsidRPr="00623ABC">
          <w:rPr>
            <w:rStyle w:val="Lienhypertexte"/>
            <w:lang w:eastAsia="fr-FR"/>
          </w:rPr>
          <w:t>https://learn.microsoft.com/fr-fr/entra/global-secure-access/how-to-configure-kerberos-sso</w:t>
        </w:r>
      </w:hyperlink>
      <w:r>
        <w:rPr>
          <w:lang w:eastAsia="fr-FR"/>
        </w:rPr>
        <w:t>.</w:t>
      </w:r>
    </w:p>
    <w:p w14:paraId="3A26A435" w14:textId="58709762" w:rsidR="003E7AE3" w:rsidRPr="003E7AE3" w:rsidRDefault="003E7AE3" w:rsidP="009B06F9">
      <w:pPr>
        <w:keepNext/>
        <w:jc w:val="left"/>
        <w:rPr>
          <w:lang w:eastAsia="fr-FR"/>
        </w:rPr>
      </w:pPr>
      <w:r>
        <w:rPr>
          <w:lang w:eastAsia="fr-FR"/>
        </w:rPr>
        <w:t>Pour a</w:t>
      </w:r>
      <w:r w:rsidRPr="003E7AE3">
        <w:rPr>
          <w:lang w:eastAsia="fr-FR"/>
        </w:rPr>
        <w:t>joute</w:t>
      </w:r>
      <w:r>
        <w:rPr>
          <w:lang w:eastAsia="fr-FR"/>
        </w:rPr>
        <w:t>r</w:t>
      </w:r>
      <w:r w:rsidRPr="003E7AE3">
        <w:rPr>
          <w:lang w:eastAsia="fr-FR"/>
        </w:rPr>
        <w:t xml:space="preserve"> un suffixe DNS à utiliser pour le DNS privé</w:t>
      </w:r>
      <w:r>
        <w:rPr>
          <w:lang w:eastAsia="fr-FR"/>
        </w:rPr>
        <w:t>, procéder comme suit :</w:t>
      </w:r>
    </w:p>
    <w:p w14:paraId="7776587F" w14:textId="7E8DEFC5" w:rsidR="003E7AE3" w:rsidRDefault="003E7AE3" w:rsidP="009B06F9">
      <w:pPr>
        <w:numPr>
          <w:ilvl w:val="0"/>
          <w:numId w:val="37"/>
        </w:numPr>
        <w:ind w:left="714" w:hanging="357"/>
        <w:jc w:val="left"/>
        <w:rPr>
          <w:lang w:eastAsia="fr-FR"/>
        </w:rPr>
      </w:pPr>
      <w:r w:rsidRPr="003E7AE3">
        <w:rPr>
          <w:lang w:eastAsia="fr-FR"/>
        </w:rPr>
        <w:t>Sélectionne</w:t>
      </w:r>
      <w:r w:rsidR="00D20D23">
        <w:rPr>
          <w:lang w:eastAsia="fr-FR"/>
        </w:rPr>
        <w:t>r</w:t>
      </w:r>
      <w:r w:rsidRPr="003E7AE3">
        <w:rPr>
          <w:lang w:eastAsia="fr-FR"/>
        </w:rPr>
        <w:t xml:space="preserve"> l’onglet </w:t>
      </w:r>
      <w:r w:rsidRPr="003E7AE3">
        <w:rPr>
          <w:rFonts w:ascii="Segoe UI Semibold" w:hAnsi="Segoe UI Semibold" w:cs="Segoe UI Semibold"/>
          <w:lang w:eastAsia="fr-FR"/>
        </w:rPr>
        <w:t>DNS privé</w:t>
      </w:r>
      <w:r w:rsidRPr="003E7AE3">
        <w:rPr>
          <w:lang w:eastAsia="fr-FR"/>
        </w:rPr>
        <w:t>.</w:t>
      </w:r>
    </w:p>
    <w:p w14:paraId="667D9514" w14:textId="6B01FD49" w:rsidR="00AC13B2" w:rsidRPr="003E7AE3" w:rsidRDefault="00AC13B2" w:rsidP="00E04540">
      <w:pPr>
        <w:spacing w:before="240" w:after="240"/>
        <w:jc w:val="center"/>
        <w:rPr>
          <w:lang w:eastAsia="fr-FR"/>
        </w:rPr>
      </w:pPr>
      <w:r w:rsidRPr="00AC13B2">
        <w:rPr>
          <w:noProof/>
          <w:lang w:eastAsia="fr-FR"/>
        </w:rPr>
        <w:drawing>
          <wp:inline distT="0" distB="0" distL="0" distR="0" wp14:anchorId="465ED467" wp14:editId="0570C5D2">
            <wp:extent cx="2721600" cy="723600"/>
            <wp:effectExtent l="0" t="0" r="3175" b="635"/>
            <wp:docPr id="191738331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83310" name="Image 1" descr="Une image contenant texte, capture d’écran, Police, ligne&#10;&#10;Description générée automatiquement"/>
                    <pic:cNvPicPr/>
                  </pic:nvPicPr>
                  <pic:blipFill>
                    <a:blip r:embed="rId57"/>
                    <a:stretch>
                      <a:fillRect/>
                    </a:stretch>
                  </pic:blipFill>
                  <pic:spPr>
                    <a:xfrm>
                      <a:off x="0" y="0"/>
                      <a:ext cx="2721600" cy="723600"/>
                    </a:xfrm>
                    <a:prstGeom prst="rect">
                      <a:avLst/>
                    </a:prstGeom>
                  </pic:spPr>
                </pic:pic>
              </a:graphicData>
            </a:graphic>
          </wp:inline>
        </w:drawing>
      </w:r>
    </w:p>
    <w:p w14:paraId="122DF8C6" w14:textId="42AD59B3" w:rsidR="003E7AE3" w:rsidRDefault="003E7AE3" w:rsidP="00987D5A">
      <w:pPr>
        <w:numPr>
          <w:ilvl w:val="0"/>
          <w:numId w:val="37"/>
        </w:numPr>
        <w:ind w:left="714" w:hanging="357"/>
        <w:rPr>
          <w:lang w:eastAsia="fr-FR"/>
        </w:rPr>
      </w:pPr>
      <w:r w:rsidRPr="003E7AE3">
        <w:rPr>
          <w:lang w:eastAsia="fr-FR"/>
        </w:rPr>
        <w:t>Coche</w:t>
      </w:r>
      <w:r w:rsidR="00AC13B2">
        <w:rPr>
          <w:lang w:eastAsia="fr-FR"/>
        </w:rPr>
        <w:t>r</w:t>
      </w:r>
      <w:r w:rsidRPr="003E7AE3">
        <w:rPr>
          <w:lang w:eastAsia="fr-FR"/>
        </w:rPr>
        <w:t xml:space="preserve"> la case pour </w:t>
      </w:r>
      <w:r w:rsidRPr="003E7AE3">
        <w:rPr>
          <w:rFonts w:ascii="Segoe UI Semibold" w:hAnsi="Segoe UI Semibold" w:cs="Segoe UI Semibold"/>
          <w:lang w:eastAsia="fr-FR"/>
        </w:rPr>
        <w:t>activer le DNS privé</w:t>
      </w:r>
      <w:r w:rsidRPr="003E7AE3">
        <w:rPr>
          <w:lang w:eastAsia="fr-FR"/>
        </w:rPr>
        <w:t>.</w:t>
      </w:r>
    </w:p>
    <w:p w14:paraId="02F41820" w14:textId="2A6DAF14" w:rsidR="00AC13B2" w:rsidRPr="003E7AE3" w:rsidRDefault="00AC13B2" w:rsidP="00987D5A">
      <w:pPr>
        <w:ind w:left="2977"/>
        <w:rPr>
          <w:lang w:eastAsia="fr-FR"/>
        </w:rPr>
      </w:pPr>
      <w:r w:rsidRPr="00AC13B2">
        <w:rPr>
          <w:noProof/>
          <w:lang w:eastAsia="fr-FR"/>
        </w:rPr>
        <w:drawing>
          <wp:inline distT="0" distB="0" distL="0" distR="0" wp14:anchorId="4CE2589F" wp14:editId="39A83C87">
            <wp:extent cx="4071600" cy="1429200"/>
            <wp:effectExtent l="0" t="0" r="5715" b="0"/>
            <wp:docPr id="83946183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61838" name="Image 1" descr="Une image contenant texte, Police, ligne, capture d’écran&#10;&#10;Description générée automatiquement"/>
                    <pic:cNvPicPr/>
                  </pic:nvPicPr>
                  <pic:blipFill>
                    <a:blip r:embed="rId58"/>
                    <a:stretch>
                      <a:fillRect/>
                    </a:stretch>
                  </pic:blipFill>
                  <pic:spPr>
                    <a:xfrm>
                      <a:off x="0" y="0"/>
                      <a:ext cx="4071600" cy="1429200"/>
                    </a:xfrm>
                    <a:prstGeom prst="rect">
                      <a:avLst/>
                    </a:prstGeom>
                  </pic:spPr>
                </pic:pic>
              </a:graphicData>
            </a:graphic>
          </wp:inline>
        </w:drawing>
      </w:r>
    </w:p>
    <w:p w14:paraId="08AD887E" w14:textId="16432698" w:rsidR="003E7AE3" w:rsidRDefault="003E7AE3" w:rsidP="00987D5A">
      <w:pPr>
        <w:numPr>
          <w:ilvl w:val="0"/>
          <w:numId w:val="37"/>
        </w:numPr>
        <w:ind w:left="714" w:hanging="357"/>
        <w:rPr>
          <w:lang w:eastAsia="fr-FR"/>
        </w:rPr>
      </w:pPr>
      <w:r w:rsidRPr="003E7AE3">
        <w:rPr>
          <w:lang w:eastAsia="fr-FR"/>
        </w:rPr>
        <w:t>Sélectionne</w:t>
      </w:r>
      <w:r w:rsidR="00AC13B2">
        <w:rPr>
          <w:lang w:eastAsia="fr-FR"/>
        </w:rPr>
        <w:t>r</w:t>
      </w:r>
      <w:r w:rsidRPr="003E7AE3">
        <w:rPr>
          <w:lang w:eastAsia="fr-FR"/>
        </w:rPr>
        <w:t> </w:t>
      </w:r>
      <w:r w:rsidRPr="003E7AE3">
        <w:rPr>
          <w:rFonts w:ascii="Segoe UI Semibold" w:hAnsi="Segoe UI Semibold" w:cs="Segoe UI Semibold"/>
          <w:lang w:eastAsia="fr-FR"/>
        </w:rPr>
        <w:t>Ajouter un suffixe DNS</w:t>
      </w:r>
      <w:r w:rsidRPr="003E7AE3">
        <w:rPr>
          <w:lang w:eastAsia="fr-FR"/>
        </w:rPr>
        <w:t>.</w:t>
      </w:r>
    </w:p>
    <w:p w14:paraId="22E506BA" w14:textId="3B05FAFA" w:rsidR="00AC13B2" w:rsidRPr="003E7AE3" w:rsidRDefault="00AC13B2" w:rsidP="00E04540">
      <w:pPr>
        <w:spacing w:before="240" w:after="240"/>
        <w:jc w:val="center"/>
        <w:rPr>
          <w:lang w:eastAsia="fr-FR"/>
        </w:rPr>
      </w:pPr>
      <w:r w:rsidRPr="00AC13B2">
        <w:rPr>
          <w:noProof/>
          <w:lang w:eastAsia="fr-FR"/>
        </w:rPr>
        <w:drawing>
          <wp:inline distT="0" distB="0" distL="0" distR="0" wp14:anchorId="6F7A1E29" wp14:editId="1BB779BA">
            <wp:extent cx="2505497" cy="877224"/>
            <wp:effectExtent l="0" t="0" r="0" b="0"/>
            <wp:docPr id="11797612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61247" name="Image 1" descr="Une image contenant texte, capture d’écran, Police, ligne&#10;&#10;Description générée automatiquement"/>
                    <pic:cNvPicPr/>
                  </pic:nvPicPr>
                  <pic:blipFill>
                    <a:blip r:embed="rId59"/>
                    <a:stretch>
                      <a:fillRect/>
                    </a:stretch>
                  </pic:blipFill>
                  <pic:spPr>
                    <a:xfrm>
                      <a:off x="0" y="0"/>
                      <a:ext cx="2544534" cy="890892"/>
                    </a:xfrm>
                    <a:prstGeom prst="rect">
                      <a:avLst/>
                    </a:prstGeom>
                  </pic:spPr>
                </pic:pic>
              </a:graphicData>
            </a:graphic>
          </wp:inline>
        </w:drawing>
      </w:r>
    </w:p>
    <w:p w14:paraId="4220C325" w14:textId="77777777" w:rsidR="00F16D38" w:rsidRDefault="003E7AE3" w:rsidP="00987D5A">
      <w:pPr>
        <w:numPr>
          <w:ilvl w:val="0"/>
          <w:numId w:val="37"/>
        </w:numPr>
        <w:rPr>
          <w:lang w:eastAsia="fr-FR"/>
        </w:rPr>
      </w:pPr>
      <w:r w:rsidRPr="003E7AE3">
        <w:rPr>
          <w:lang w:eastAsia="fr-FR"/>
        </w:rPr>
        <w:t>Entre</w:t>
      </w:r>
      <w:r>
        <w:rPr>
          <w:lang w:eastAsia="fr-FR"/>
        </w:rPr>
        <w:t>r</w:t>
      </w:r>
      <w:r w:rsidRPr="003E7AE3">
        <w:rPr>
          <w:lang w:eastAsia="fr-FR"/>
        </w:rPr>
        <w:t xml:space="preserve"> le suffixe DNS, puis sélectionne</w:t>
      </w:r>
      <w:r>
        <w:rPr>
          <w:lang w:eastAsia="fr-FR"/>
        </w:rPr>
        <w:t>r</w:t>
      </w:r>
      <w:r w:rsidRPr="003E7AE3">
        <w:rPr>
          <w:lang w:eastAsia="fr-FR"/>
        </w:rPr>
        <w:t> </w:t>
      </w:r>
      <w:r w:rsidRPr="003E7AE3">
        <w:rPr>
          <w:rFonts w:ascii="Segoe UI Semibold" w:hAnsi="Segoe UI Semibold" w:cs="Segoe UI Semibold"/>
          <w:lang w:eastAsia="fr-FR"/>
        </w:rPr>
        <w:t>Ajouter</w:t>
      </w:r>
      <w:r w:rsidRPr="003E7AE3">
        <w:rPr>
          <w:lang w:eastAsia="fr-FR"/>
        </w:rPr>
        <w:t>.</w:t>
      </w:r>
    </w:p>
    <w:p w14:paraId="746443EE" w14:textId="7DEB3CA7" w:rsidR="00F53445" w:rsidRDefault="00F53445" w:rsidP="009B06F9">
      <w:pPr>
        <w:ind w:left="720"/>
        <w:jc w:val="left"/>
        <w:rPr>
          <w:lang w:eastAsia="fr-FR"/>
        </w:rPr>
      </w:pPr>
      <w:r w:rsidRPr="00F16D38">
        <w:rPr>
          <w:rFonts w:ascii="Segoe UI Semibold" w:hAnsi="Segoe UI Semibold" w:cs="Segoe UI Semibold"/>
          <w:color w:val="C00000"/>
        </w:rPr>
        <w:lastRenderedPageBreak/>
        <w:t>Pour utiliser Kerberos pour l’authentification unique (SSO</w:t>
      </w:r>
      <w:r w:rsidR="00F16D38" w:rsidRPr="00F16D38">
        <w:rPr>
          <w:rFonts w:ascii="Segoe UI Semibold" w:hAnsi="Segoe UI Semibold" w:cs="Segoe UI Semibold"/>
          <w:color w:val="C00000"/>
        </w:rPr>
        <w:t>), ajouter a</w:t>
      </w:r>
      <w:r w:rsidRPr="00F16D38">
        <w:rPr>
          <w:rFonts w:ascii="Segoe UI Semibold" w:hAnsi="Segoe UI Semibold" w:cs="Segoe UI Semibold"/>
          <w:color w:val="C00000"/>
        </w:rPr>
        <w:t>u minimum</w:t>
      </w:r>
      <w:r w:rsidR="00F16D38" w:rsidRPr="00F16D38">
        <w:rPr>
          <w:rFonts w:ascii="Segoe UI Semibold" w:hAnsi="Segoe UI Semibold" w:cs="Segoe UI Semibold"/>
          <w:color w:val="C00000"/>
        </w:rPr>
        <w:t xml:space="preserve"> </w:t>
      </w:r>
      <w:r w:rsidRPr="00F16D38">
        <w:rPr>
          <w:rFonts w:ascii="Segoe UI Semibold" w:hAnsi="Segoe UI Semibold" w:cs="Segoe UI Semibold"/>
          <w:color w:val="C00000"/>
        </w:rPr>
        <w:t>les suffixes de niveau supérieur de</w:t>
      </w:r>
      <w:r w:rsidR="00F16D38" w:rsidRPr="00F16D38">
        <w:rPr>
          <w:rFonts w:ascii="Segoe UI Semibold" w:hAnsi="Segoe UI Semibold" w:cs="Segoe UI Semibold"/>
          <w:color w:val="C00000"/>
        </w:rPr>
        <w:t xml:space="preserve"> la ou de</w:t>
      </w:r>
      <w:r w:rsidRPr="00F16D38">
        <w:rPr>
          <w:rFonts w:ascii="Segoe UI Semibold" w:hAnsi="Segoe UI Semibold" w:cs="Segoe UI Semibold"/>
          <w:color w:val="C00000"/>
        </w:rPr>
        <w:t xml:space="preserve">s forêts Active Directory </w:t>
      </w:r>
      <w:r w:rsidR="00F16D38" w:rsidRPr="00F16D38">
        <w:rPr>
          <w:rFonts w:ascii="Segoe UI Semibold" w:hAnsi="Segoe UI Semibold" w:cs="Segoe UI Semibold"/>
          <w:color w:val="C00000"/>
        </w:rPr>
        <w:t xml:space="preserve">de l’ES </w:t>
      </w:r>
      <w:r w:rsidRPr="00F16D38">
        <w:rPr>
          <w:rFonts w:ascii="Segoe UI Semibold" w:hAnsi="Segoe UI Semibold" w:cs="Segoe UI Semibold"/>
          <w:color w:val="C00000"/>
        </w:rPr>
        <w:t>hébergeant les utilisateurs synchronisés avec Microsoft Entra ID</w:t>
      </w:r>
      <w:r w:rsidR="00F16D38" w:rsidRPr="00F16D38">
        <w:rPr>
          <w:rFonts w:ascii="Segoe UI Semibold" w:hAnsi="Segoe UI Semibold" w:cs="Segoe UI Semibold"/>
          <w:color w:val="C00000"/>
        </w:rPr>
        <w:t xml:space="preserve"> pour le locataire de l’ES</w:t>
      </w:r>
      <w:r w:rsidRPr="00F16D38">
        <w:rPr>
          <w:rFonts w:ascii="Segoe UI Semibold" w:hAnsi="Segoe UI Semibold" w:cs="Segoe UI Semibold"/>
          <w:color w:val="C00000"/>
        </w:rPr>
        <w:t>.</w:t>
      </w:r>
    </w:p>
    <w:p w14:paraId="6FB8C0D2" w14:textId="3239F477" w:rsidR="001E4D22" w:rsidRPr="001E4D22" w:rsidRDefault="001E4D22" w:rsidP="009B06F9">
      <w:pPr>
        <w:jc w:val="left"/>
        <w:rPr>
          <w:lang w:eastAsia="fr-FR"/>
        </w:rPr>
      </w:pPr>
      <w:r>
        <w:rPr>
          <w:lang w:eastAsia="fr-FR"/>
        </w:rPr>
        <w:t>A ce stade,</w:t>
      </w:r>
      <w:r w:rsidRPr="003C4311">
        <w:rPr>
          <w:lang w:eastAsia="fr-FR"/>
        </w:rPr>
        <w:t xml:space="preserve"> </w:t>
      </w:r>
      <w:r>
        <w:rPr>
          <w:lang w:eastAsia="fr-FR"/>
        </w:rPr>
        <w:t xml:space="preserve">avec </w:t>
      </w:r>
      <w:r w:rsidRPr="003C4311">
        <w:rPr>
          <w:lang w:eastAsia="fr-FR"/>
        </w:rPr>
        <w:t xml:space="preserve">un groupe de connecteurs de réseau privé </w:t>
      </w:r>
      <w:r>
        <w:rPr>
          <w:lang w:eastAsia="fr-FR"/>
        </w:rPr>
        <w:t xml:space="preserve">et </w:t>
      </w:r>
      <w:r w:rsidR="00B94E85">
        <w:rPr>
          <w:lang w:eastAsia="fr-FR"/>
        </w:rPr>
        <w:t xml:space="preserve">l’application d’entreprise pour </w:t>
      </w:r>
      <w:r w:rsidRPr="003C4311">
        <w:rPr>
          <w:lang w:eastAsia="fr-FR"/>
        </w:rPr>
        <w:t>l’</w:t>
      </w:r>
      <w:r>
        <w:rPr>
          <w:lang w:eastAsia="fr-FR"/>
        </w:rPr>
        <w:t>A</w:t>
      </w:r>
      <w:r w:rsidRPr="003C4311">
        <w:rPr>
          <w:lang w:eastAsia="fr-FR"/>
        </w:rPr>
        <w:t xml:space="preserve">ccès rapide configurés, </w:t>
      </w:r>
      <w:r>
        <w:rPr>
          <w:lang w:eastAsia="fr-FR"/>
        </w:rPr>
        <w:t>il est nécessaire</w:t>
      </w:r>
      <w:r w:rsidRPr="003C4311">
        <w:rPr>
          <w:lang w:eastAsia="fr-FR"/>
        </w:rPr>
        <w:t xml:space="preserve"> </w:t>
      </w:r>
      <w:r>
        <w:rPr>
          <w:lang w:eastAsia="fr-FR"/>
        </w:rPr>
        <w:t>d’</w:t>
      </w:r>
      <w:r w:rsidRPr="003C4311">
        <w:rPr>
          <w:lang w:eastAsia="fr-FR"/>
        </w:rPr>
        <w:t>accorder l’accès à l’application</w:t>
      </w:r>
      <w:r w:rsidR="00B94E85">
        <w:rPr>
          <w:lang w:eastAsia="fr-FR"/>
        </w:rPr>
        <w:t xml:space="preserve"> </w:t>
      </w:r>
      <w:r w:rsidR="00B94E85" w:rsidRPr="00B94E85">
        <w:rPr>
          <w:lang w:eastAsia="fr-FR"/>
        </w:rPr>
        <w:t>en attribuant des utilisateurs et/ou des groupes à l’application</w:t>
      </w:r>
      <w:r w:rsidRPr="003C4311">
        <w:rPr>
          <w:lang w:eastAsia="fr-FR"/>
        </w:rPr>
        <w:t>.</w:t>
      </w:r>
    </w:p>
    <w:p w14:paraId="123B3C94" w14:textId="544489FE" w:rsidR="00D56537" w:rsidRDefault="00D56537" w:rsidP="009B06F9">
      <w:pPr>
        <w:pStyle w:val="Titre3"/>
      </w:pPr>
      <w:bookmarkStart w:id="29" w:name="_Ref184847342"/>
      <w:r w:rsidRPr="003C4311">
        <w:t>Affect</w:t>
      </w:r>
      <w:r w:rsidR="003E7AE3">
        <w:t>ation</w:t>
      </w:r>
      <w:r w:rsidRPr="003C4311">
        <w:t xml:space="preserve"> des utilisateurs et des groupes à l’application</w:t>
      </w:r>
      <w:r>
        <w:t xml:space="preserve"> d’entreprise</w:t>
      </w:r>
      <w:bookmarkEnd w:id="29"/>
    </w:p>
    <w:p w14:paraId="24C9243A" w14:textId="65E54C45" w:rsidR="00B94E85" w:rsidRPr="00B94E85" w:rsidRDefault="00D20D23" w:rsidP="009B06F9">
      <w:pPr>
        <w:jc w:val="left"/>
        <w:rPr>
          <w:lang w:eastAsia="fr-FR"/>
        </w:rPr>
      </w:pPr>
      <w:r>
        <w:rPr>
          <w:lang w:eastAsia="fr-FR"/>
        </w:rPr>
        <w:t>L</w:t>
      </w:r>
      <w:r w:rsidR="00B94E85" w:rsidRPr="00B94E85">
        <w:rPr>
          <w:lang w:eastAsia="fr-FR"/>
        </w:rPr>
        <w:t xml:space="preserve">es propriétés </w:t>
      </w:r>
      <w:r>
        <w:rPr>
          <w:lang w:eastAsia="fr-FR"/>
        </w:rPr>
        <w:t>de l’application d’entreprise précédemment créée peuvent être affichées à partir d</w:t>
      </w:r>
      <w:r w:rsidR="0038428E">
        <w:rPr>
          <w:lang w:eastAsia="fr-FR"/>
        </w:rPr>
        <w:t>’</w:t>
      </w:r>
      <w:r w:rsidR="0038428E" w:rsidRPr="0038428E">
        <w:rPr>
          <w:rFonts w:ascii="Segoe UI Semibold" w:hAnsi="Segoe UI Semibold" w:cs="Segoe UI Semibold"/>
          <w:lang w:eastAsia="fr-FR"/>
        </w:rPr>
        <w:t xml:space="preserve"> </w:t>
      </w:r>
      <w:r w:rsidR="0038428E" w:rsidRPr="00D20D23">
        <w:rPr>
          <w:rFonts w:ascii="Segoe UI Semibold" w:hAnsi="Segoe UI Semibold" w:cs="Segoe UI Semibold"/>
          <w:lang w:eastAsia="fr-FR"/>
        </w:rPr>
        <w:t>Accès global sécurisé</w:t>
      </w:r>
      <w:r>
        <w:rPr>
          <w:lang w:eastAsia="fr-FR"/>
        </w:rPr>
        <w:t xml:space="preserve"> depuis le </w:t>
      </w:r>
      <w:r w:rsidRPr="00B03DDE">
        <w:rPr>
          <w:rFonts w:ascii="Segoe UI Semibold" w:hAnsi="Segoe UI Semibold" w:cs="Segoe UI Semibold"/>
        </w:rPr>
        <w:t>Centre d’administration Microsoft Entra</w:t>
      </w:r>
      <w:r>
        <w:rPr>
          <w:lang w:eastAsia="fr-FR"/>
        </w:rPr>
        <w:t xml:space="preserve"> soit de la page </w:t>
      </w:r>
      <w:r w:rsidR="00B94E85" w:rsidRPr="00B94E85">
        <w:rPr>
          <w:rFonts w:ascii="Segoe UI Semibold" w:hAnsi="Segoe UI Semibold" w:cs="Segoe UI Semibold"/>
          <w:lang w:eastAsia="fr-FR"/>
        </w:rPr>
        <w:t>Accès rapide</w:t>
      </w:r>
      <w:r w:rsidR="00B94E85" w:rsidRPr="00B94E85">
        <w:rPr>
          <w:lang w:eastAsia="fr-FR"/>
        </w:rPr>
        <w:t> </w:t>
      </w:r>
      <w:r>
        <w:rPr>
          <w:lang w:eastAsia="fr-FR"/>
        </w:rPr>
        <w:t xml:space="preserve">soit de la page </w:t>
      </w:r>
      <w:r w:rsidR="00B94E85" w:rsidRPr="00B94E85">
        <w:rPr>
          <w:rFonts w:ascii="Segoe UI Semibold" w:hAnsi="Segoe UI Semibold" w:cs="Segoe UI Semibold"/>
          <w:lang w:eastAsia="fr-FR"/>
        </w:rPr>
        <w:t>Applications d’entreprise</w:t>
      </w:r>
      <w:r w:rsidR="00B94E85" w:rsidRPr="00B94E85">
        <w:rPr>
          <w:lang w:eastAsia="fr-FR"/>
        </w:rPr>
        <w:t> </w:t>
      </w:r>
      <w:r>
        <w:rPr>
          <w:lang w:eastAsia="fr-FR"/>
        </w:rPr>
        <w:t xml:space="preserve">sous </w:t>
      </w:r>
      <w:r>
        <w:rPr>
          <w:rFonts w:ascii="Segoe UI Semibold" w:hAnsi="Segoe UI Semibold" w:cs="Segoe UI Semibold"/>
          <w:lang w:eastAsia="fr-FR"/>
        </w:rPr>
        <w:t>Applications</w:t>
      </w:r>
      <w:r>
        <w:rPr>
          <w:lang w:eastAsia="fr-FR"/>
        </w:rPr>
        <w:t xml:space="preserve"> via une</w:t>
      </w:r>
      <w:r w:rsidR="00B94E85" w:rsidRPr="00B94E85">
        <w:rPr>
          <w:lang w:eastAsia="fr-FR"/>
        </w:rPr>
        <w:t xml:space="preserve"> recherche </w:t>
      </w:r>
      <w:r>
        <w:rPr>
          <w:lang w:eastAsia="fr-FR"/>
        </w:rPr>
        <w:t>de ladite</w:t>
      </w:r>
      <w:r w:rsidR="00B94E85" w:rsidRPr="00B94E85">
        <w:rPr>
          <w:lang w:eastAsia="fr-FR"/>
        </w:rPr>
        <w:t xml:space="preserve"> application.</w:t>
      </w:r>
    </w:p>
    <w:p w14:paraId="4D4F2240" w14:textId="6FE1CA56" w:rsidR="004A16C8" w:rsidRDefault="00B94E85" w:rsidP="009B06F9">
      <w:pPr>
        <w:jc w:val="left"/>
        <w:rPr>
          <w:lang w:eastAsia="fr-FR"/>
        </w:rPr>
      </w:pPr>
      <w:r w:rsidRPr="00B94E85">
        <w:rPr>
          <w:lang w:eastAsia="fr-FR"/>
        </w:rPr>
        <w:t>Pour rechercher une application sur la page </w:t>
      </w:r>
      <w:r w:rsidRPr="00B94E85">
        <w:rPr>
          <w:rFonts w:ascii="Segoe UI Semibold" w:hAnsi="Segoe UI Semibold" w:cs="Segoe UI Semibold"/>
          <w:lang w:eastAsia="fr-FR"/>
        </w:rPr>
        <w:t>Applications d’entreprise</w:t>
      </w:r>
      <w:r w:rsidRPr="00B94E85">
        <w:rPr>
          <w:lang w:eastAsia="fr-FR"/>
        </w:rPr>
        <w:t>,</w:t>
      </w:r>
      <w:r>
        <w:rPr>
          <w:lang w:eastAsia="fr-FR"/>
        </w:rPr>
        <w:t xml:space="preserve"> procéder comme</w:t>
      </w:r>
      <w:r w:rsidRPr="00B94E85">
        <w:rPr>
          <w:lang w:eastAsia="fr-FR"/>
        </w:rPr>
        <w:t xml:space="preserve"> </w:t>
      </w:r>
      <w:r>
        <w:rPr>
          <w:lang w:eastAsia="fr-FR"/>
        </w:rPr>
        <w:t>suit :</w:t>
      </w:r>
    </w:p>
    <w:p w14:paraId="0B75DA08" w14:textId="57A1AB7C" w:rsidR="004A16C8" w:rsidRDefault="007C131B" w:rsidP="00E04540">
      <w:pPr>
        <w:spacing w:before="240" w:after="240"/>
        <w:jc w:val="center"/>
        <w:rPr>
          <w:lang w:eastAsia="fr-FR"/>
        </w:rPr>
      </w:pPr>
      <w:r w:rsidRPr="007C131B">
        <w:rPr>
          <w:noProof/>
          <w:lang w:eastAsia="fr-FR"/>
        </w:rPr>
        <w:drawing>
          <wp:inline distT="0" distB="0" distL="0" distR="0" wp14:anchorId="703C9CCC" wp14:editId="6FB7EE6D">
            <wp:extent cx="6479540" cy="1162685"/>
            <wp:effectExtent l="0" t="0" r="0" b="0"/>
            <wp:docPr id="252752433"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52433" name="Image 1" descr="Une image contenant texte, Police, capture d’écran, ligne&#10;&#10;Description générée automatiquement"/>
                    <pic:cNvPicPr/>
                  </pic:nvPicPr>
                  <pic:blipFill>
                    <a:blip r:embed="rId60"/>
                    <a:stretch>
                      <a:fillRect/>
                    </a:stretch>
                  </pic:blipFill>
                  <pic:spPr>
                    <a:xfrm>
                      <a:off x="0" y="0"/>
                      <a:ext cx="6479540" cy="1162685"/>
                    </a:xfrm>
                    <a:prstGeom prst="rect">
                      <a:avLst/>
                    </a:prstGeom>
                  </pic:spPr>
                </pic:pic>
              </a:graphicData>
            </a:graphic>
          </wp:inline>
        </w:drawing>
      </w:r>
    </w:p>
    <w:p w14:paraId="60BB50EE" w14:textId="72D88AD2" w:rsidR="00B94E85" w:rsidRPr="00B94E85" w:rsidRDefault="00B94E85" w:rsidP="009B06F9">
      <w:pPr>
        <w:numPr>
          <w:ilvl w:val="0"/>
          <w:numId w:val="58"/>
        </w:numPr>
        <w:ind w:left="714" w:hanging="357"/>
        <w:jc w:val="left"/>
        <w:rPr>
          <w:lang w:eastAsia="fr-FR"/>
        </w:rPr>
      </w:pPr>
      <w:r>
        <w:rPr>
          <w:lang w:eastAsia="fr-FR"/>
        </w:rPr>
        <w:t>D</w:t>
      </w:r>
      <w:r w:rsidRPr="00B94E85">
        <w:rPr>
          <w:lang w:eastAsia="fr-FR"/>
        </w:rPr>
        <w:t>ésactive</w:t>
      </w:r>
      <w:r>
        <w:rPr>
          <w:lang w:eastAsia="fr-FR"/>
        </w:rPr>
        <w:t>r</w:t>
      </w:r>
      <w:r w:rsidRPr="00B94E85">
        <w:rPr>
          <w:lang w:eastAsia="fr-FR"/>
        </w:rPr>
        <w:t xml:space="preserve"> tous les filtres afin de ne pas masquer l’application recherch</w:t>
      </w:r>
      <w:r>
        <w:rPr>
          <w:lang w:eastAsia="fr-FR"/>
        </w:rPr>
        <w:t>ée</w:t>
      </w:r>
      <w:r w:rsidRPr="00B94E85">
        <w:rPr>
          <w:lang w:eastAsia="fr-FR"/>
        </w:rPr>
        <w:t>.</w:t>
      </w:r>
    </w:p>
    <w:p w14:paraId="1D2CF73E" w14:textId="09BF75BA" w:rsidR="00B94E85" w:rsidRPr="00B94E85" w:rsidRDefault="007C131B" w:rsidP="009B06F9">
      <w:pPr>
        <w:numPr>
          <w:ilvl w:val="0"/>
          <w:numId w:val="58"/>
        </w:numPr>
        <w:ind w:left="714" w:hanging="357"/>
        <w:jc w:val="left"/>
        <w:rPr>
          <w:lang w:eastAsia="fr-FR"/>
        </w:rPr>
      </w:pPr>
      <w:r>
        <w:rPr>
          <w:lang w:eastAsia="fr-FR"/>
        </w:rPr>
        <w:t>Cliquer su</w:t>
      </w:r>
      <w:r w:rsidR="00B94E85">
        <w:rPr>
          <w:lang w:eastAsia="fr-FR"/>
        </w:rPr>
        <w:t>r</w:t>
      </w:r>
      <w:r w:rsidR="00B94E85" w:rsidRPr="00B94E85">
        <w:rPr>
          <w:lang w:eastAsia="fr-FR"/>
        </w:rPr>
        <w:t> </w:t>
      </w:r>
      <w:r w:rsidR="00B94E85" w:rsidRPr="00B94E85">
        <w:rPr>
          <w:rFonts w:ascii="Segoe UI Semibold" w:hAnsi="Segoe UI Semibold" w:cs="Segoe UI Semibold"/>
          <w:lang w:eastAsia="fr-FR"/>
        </w:rPr>
        <w:t>Modifier les paramètres d’application</w:t>
      </w:r>
      <w:r w:rsidR="00B94E85" w:rsidRPr="00B94E85">
        <w:rPr>
          <w:lang w:eastAsia="fr-FR"/>
        </w:rPr>
        <w:t xml:space="preserve"> dans </w:t>
      </w:r>
      <w:r w:rsidR="00B94E85" w:rsidRPr="007C131B">
        <w:rPr>
          <w:rFonts w:ascii="Segoe UI Semibold" w:hAnsi="Segoe UI Semibold" w:cs="Segoe UI Semibold"/>
          <w:lang w:eastAsia="fr-FR"/>
        </w:rPr>
        <w:t>Accès rapide</w:t>
      </w:r>
      <w:r w:rsidR="00B94E85" w:rsidRPr="00B94E85">
        <w:rPr>
          <w:lang w:eastAsia="fr-FR"/>
        </w:rPr>
        <w:t>.</w:t>
      </w:r>
    </w:p>
    <w:p w14:paraId="6115B939" w14:textId="12E3F6B2" w:rsidR="00B94E85" w:rsidRPr="00B94E85" w:rsidRDefault="00B94E85" w:rsidP="009B06F9">
      <w:pPr>
        <w:numPr>
          <w:ilvl w:val="0"/>
          <w:numId w:val="58"/>
        </w:numPr>
        <w:ind w:left="714" w:hanging="357"/>
        <w:jc w:val="left"/>
        <w:rPr>
          <w:lang w:eastAsia="fr-FR"/>
        </w:rPr>
      </w:pPr>
      <w:r w:rsidRPr="00B94E85">
        <w:rPr>
          <w:lang w:eastAsia="fr-FR"/>
        </w:rPr>
        <w:t>Sélectionne</w:t>
      </w:r>
      <w:r>
        <w:rPr>
          <w:lang w:eastAsia="fr-FR"/>
        </w:rPr>
        <w:t>r</w:t>
      </w:r>
      <w:r w:rsidRPr="00B94E85">
        <w:rPr>
          <w:lang w:eastAsia="fr-FR"/>
        </w:rPr>
        <w:t> </w:t>
      </w:r>
      <w:r w:rsidRPr="00B94E85">
        <w:rPr>
          <w:rFonts w:ascii="Segoe UI Semibold" w:hAnsi="Segoe UI Semibold" w:cs="Segoe UI Semibold"/>
          <w:lang w:eastAsia="fr-FR"/>
        </w:rPr>
        <w:t>Utilisateurs et groupes</w:t>
      </w:r>
      <w:r w:rsidRPr="00B94E85">
        <w:rPr>
          <w:lang w:eastAsia="fr-FR"/>
        </w:rPr>
        <w:t> dans le menu latéral.</w:t>
      </w:r>
    </w:p>
    <w:p w14:paraId="6B4B0B8B" w14:textId="0439B5CA" w:rsidR="00B94E85" w:rsidRPr="00B94E85" w:rsidRDefault="00B94E85" w:rsidP="009B06F9">
      <w:pPr>
        <w:numPr>
          <w:ilvl w:val="0"/>
          <w:numId w:val="58"/>
        </w:numPr>
        <w:jc w:val="left"/>
        <w:rPr>
          <w:lang w:eastAsia="fr-FR"/>
        </w:rPr>
      </w:pPr>
      <w:r w:rsidRPr="00B94E85">
        <w:rPr>
          <w:lang w:eastAsia="fr-FR"/>
        </w:rPr>
        <w:t>Ajoute</w:t>
      </w:r>
      <w:r>
        <w:rPr>
          <w:lang w:eastAsia="fr-FR"/>
        </w:rPr>
        <w:t>r</w:t>
      </w:r>
      <w:r w:rsidRPr="00B94E85">
        <w:rPr>
          <w:lang w:eastAsia="fr-FR"/>
        </w:rPr>
        <w:t xml:space="preserve"> des utilisateurs et des groupes selon </w:t>
      </w:r>
      <w:r>
        <w:rPr>
          <w:lang w:eastAsia="fr-FR"/>
        </w:rPr>
        <w:t>les</w:t>
      </w:r>
      <w:r w:rsidRPr="00B94E85">
        <w:rPr>
          <w:lang w:eastAsia="fr-FR"/>
        </w:rPr>
        <w:t xml:space="preserve"> besoins</w:t>
      </w:r>
      <w:r>
        <w:rPr>
          <w:lang w:eastAsia="fr-FR"/>
        </w:rPr>
        <w:t xml:space="preserve"> de l’ES</w:t>
      </w:r>
      <w:r w:rsidRPr="00B94E85">
        <w:rPr>
          <w:lang w:eastAsia="fr-FR"/>
        </w:rPr>
        <w:t>.</w:t>
      </w:r>
    </w:p>
    <w:p w14:paraId="22E04DAF" w14:textId="297C6C3D" w:rsidR="00B94E85" w:rsidRPr="00D20D23" w:rsidRDefault="00D20D23" w:rsidP="009B06F9">
      <w:pPr>
        <w:ind w:left="708"/>
        <w:jc w:val="left"/>
        <w:rPr>
          <w:b/>
          <w:bCs/>
          <w:lang w:eastAsia="fr-FR"/>
        </w:rPr>
      </w:pPr>
      <w:r w:rsidRPr="00D20D23">
        <w:rPr>
          <w:rFonts w:ascii="Segoe UI Semibold" w:hAnsi="Segoe UI Semibold" w:cs="Segoe UI Semibold"/>
          <w:lang w:eastAsia="fr-FR"/>
        </w:rPr>
        <w:t>Remarque importante</w:t>
      </w:r>
      <w:r w:rsidRPr="00D20D23">
        <w:rPr>
          <w:lang w:eastAsia="fr-FR"/>
        </w:rPr>
        <w:t> :</w:t>
      </w:r>
      <w:r>
        <w:rPr>
          <w:b/>
          <w:bCs/>
          <w:lang w:eastAsia="fr-FR"/>
        </w:rPr>
        <w:t xml:space="preserve"> </w:t>
      </w:r>
      <w:r w:rsidR="00B94E85" w:rsidRPr="00B94E85">
        <w:rPr>
          <w:lang w:eastAsia="fr-FR"/>
        </w:rPr>
        <w:t>Les utilisateurs doivent être directement attribués à l’application ou au groupe attribué à l’application. Les groupes imbriqués ne sont pas pris en charge.</w:t>
      </w:r>
    </w:p>
    <w:p w14:paraId="4F9C91D5" w14:textId="77777777" w:rsidR="00B94E85" w:rsidRDefault="00B94E85" w:rsidP="009B06F9">
      <w:pPr>
        <w:keepNext/>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7D5C0E46" w14:textId="70C49245" w:rsidR="00B94E85" w:rsidRPr="00B94E85" w:rsidRDefault="00B94E85" w:rsidP="009B06F9">
      <w:pPr>
        <w:pStyle w:val="Paragraphedeliste"/>
        <w:numPr>
          <w:ilvl w:val="0"/>
          <w:numId w:val="22"/>
        </w:numPr>
        <w:jc w:val="left"/>
        <w:rPr>
          <w:lang w:eastAsia="fr-FR"/>
        </w:rPr>
      </w:pPr>
      <w:r w:rsidRPr="00B94E85">
        <w:rPr>
          <w:lang w:eastAsia="fr-FR"/>
        </w:rPr>
        <w:t>Affecter des utilisateurs et des groupes à une application</w:t>
      </w:r>
      <w:r>
        <w:rPr>
          <w:lang w:eastAsia="fr-FR"/>
        </w:rPr>
        <w:t xml:space="preserve"> : </w:t>
      </w:r>
      <w:hyperlink r:id="rId61" w:history="1">
        <w:r w:rsidRPr="00623ABC">
          <w:rPr>
            <w:rStyle w:val="Lienhypertexte"/>
            <w:lang w:eastAsia="fr-FR"/>
          </w:rPr>
          <w:t>https://learn.microsoft.com/fr-fr/azure/active-directory/manage-apps/assign-user-or-group-access-portal</w:t>
        </w:r>
      </w:hyperlink>
      <w:r>
        <w:rPr>
          <w:lang w:eastAsia="fr-FR"/>
        </w:rPr>
        <w:t>.</w:t>
      </w:r>
    </w:p>
    <w:p w14:paraId="34A21985" w14:textId="367BED73" w:rsidR="00B94E85" w:rsidRDefault="00D56537" w:rsidP="009B06F9">
      <w:pPr>
        <w:pStyle w:val="Titre3"/>
      </w:pPr>
      <w:bookmarkStart w:id="30" w:name="_Ref184847350"/>
      <w:r w:rsidRPr="003C4311">
        <w:t>Configur</w:t>
      </w:r>
      <w:r w:rsidR="003E7AE3">
        <w:t>ation</w:t>
      </w:r>
      <w:r w:rsidRPr="003C4311">
        <w:t xml:space="preserve"> des stratégies d’accès conditionnel</w:t>
      </w:r>
      <w:r>
        <w:t xml:space="preserve"> pour cette application</w:t>
      </w:r>
      <w:bookmarkEnd w:id="30"/>
    </w:p>
    <w:p w14:paraId="7A8897A6" w14:textId="46BBAC61" w:rsidR="00B94E85" w:rsidRDefault="00D20D23" w:rsidP="009B06F9">
      <w:pPr>
        <w:jc w:val="left"/>
        <w:rPr>
          <w:lang w:eastAsia="fr-FR"/>
        </w:rPr>
      </w:pPr>
      <w:r>
        <w:rPr>
          <w:lang w:eastAsia="fr-FR"/>
        </w:rPr>
        <w:t xml:space="preserve">A ce stade, </w:t>
      </w:r>
      <w:r w:rsidR="00B94E85" w:rsidRPr="00B94E85">
        <w:rPr>
          <w:lang w:eastAsia="fr-FR"/>
        </w:rPr>
        <w:t xml:space="preserve">des stratégies d’accès conditionnel </w:t>
      </w:r>
      <w:r>
        <w:rPr>
          <w:lang w:eastAsia="fr-FR"/>
        </w:rPr>
        <w:t>sont à appliquer à l’</w:t>
      </w:r>
      <w:r w:rsidR="00B94E85" w:rsidRPr="00B94E85">
        <w:rPr>
          <w:lang w:eastAsia="fr-FR"/>
        </w:rPr>
        <w:t xml:space="preserve">application </w:t>
      </w:r>
      <w:r>
        <w:rPr>
          <w:lang w:eastAsia="fr-FR"/>
        </w:rPr>
        <w:t>d’entreprise pour l’</w:t>
      </w:r>
      <w:r w:rsidR="00B94E85" w:rsidRPr="00B94E85">
        <w:rPr>
          <w:lang w:eastAsia="fr-FR"/>
        </w:rPr>
        <w:t>Accès rapide. L’application de stratégies d’accès conditionnel offre davantage d’options pour gérer l’accès aux applications, aux sites et aux services.</w:t>
      </w:r>
    </w:p>
    <w:p w14:paraId="29A19B02" w14:textId="1E3D2B05" w:rsidR="00D20D23" w:rsidRDefault="00D20D23" w:rsidP="009B06F9">
      <w:pPr>
        <w:jc w:val="left"/>
        <w:rPr>
          <w:lang w:eastAsia="fr-FR"/>
        </w:rPr>
      </w:pPr>
      <w:r>
        <w:rPr>
          <w:lang w:eastAsia="fr-FR"/>
        </w:rPr>
        <w:t>Une</w:t>
      </w:r>
      <w:r w:rsidRPr="00D20D23">
        <w:rPr>
          <w:lang w:eastAsia="fr-FR"/>
        </w:rPr>
        <w:t xml:space="preserve"> stratégie d’accès conditionnel pour</w:t>
      </w:r>
      <w:r>
        <w:rPr>
          <w:lang w:eastAsia="fr-FR"/>
        </w:rPr>
        <w:t xml:space="preserve"> </w:t>
      </w:r>
      <w:r w:rsidR="00BC2571">
        <w:rPr>
          <w:lang w:eastAsia="fr-FR"/>
        </w:rPr>
        <w:t>cette</w:t>
      </w:r>
      <w:r w:rsidR="00BC2571" w:rsidRPr="00D20D23">
        <w:rPr>
          <w:lang w:eastAsia="fr-FR"/>
        </w:rPr>
        <w:t xml:space="preserve"> application</w:t>
      </w:r>
      <w:r w:rsidRPr="00D20D23">
        <w:rPr>
          <w:lang w:eastAsia="fr-FR"/>
        </w:rPr>
        <w:t xml:space="preserve"> </w:t>
      </w:r>
      <w:r>
        <w:rPr>
          <w:lang w:eastAsia="fr-FR"/>
        </w:rPr>
        <w:t xml:space="preserve">peut être créer </w:t>
      </w:r>
      <w:r w:rsidRPr="00D20D23">
        <w:rPr>
          <w:lang w:eastAsia="fr-FR"/>
        </w:rPr>
        <w:t xml:space="preserve">à partir </w:t>
      </w:r>
      <w:r>
        <w:rPr>
          <w:lang w:eastAsia="fr-FR"/>
        </w:rPr>
        <w:t>d</w:t>
      </w:r>
      <w:r w:rsidR="0038428E">
        <w:rPr>
          <w:lang w:eastAsia="fr-FR"/>
        </w:rPr>
        <w:t>’</w:t>
      </w:r>
      <w:r w:rsidR="0038428E" w:rsidRPr="00D20D23">
        <w:rPr>
          <w:rFonts w:ascii="Segoe UI Semibold" w:hAnsi="Segoe UI Semibold" w:cs="Segoe UI Semibold"/>
          <w:lang w:eastAsia="fr-FR"/>
        </w:rPr>
        <w:t>Accès global sécurisé</w:t>
      </w:r>
      <w:r>
        <w:rPr>
          <w:lang w:eastAsia="fr-FR"/>
        </w:rPr>
        <w:t xml:space="preserve"> depuis le </w:t>
      </w:r>
      <w:r w:rsidRPr="00B03DDE">
        <w:rPr>
          <w:rFonts w:ascii="Segoe UI Semibold" w:hAnsi="Segoe UI Semibold" w:cs="Segoe UI Semibold"/>
        </w:rPr>
        <w:t>Centre d’administration Microsoft Entra</w:t>
      </w:r>
      <w:r w:rsidRPr="00D20D23">
        <w:rPr>
          <w:lang w:eastAsia="fr-FR"/>
        </w:rPr>
        <w:t xml:space="preserve">. Le démarrage du processus </w:t>
      </w:r>
      <w:r>
        <w:rPr>
          <w:lang w:eastAsia="fr-FR"/>
        </w:rPr>
        <w:t>depuis</w:t>
      </w:r>
      <w:r w:rsidRPr="00D20D23">
        <w:rPr>
          <w:lang w:eastAsia="fr-FR"/>
        </w:rPr>
        <w:t xml:space="preserve"> </w:t>
      </w:r>
      <w:r w:rsidR="0038428E" w:rsidRPr="00D20D23">
        <w:rPr>
          <w:rFonts w:ascii="Segoe UI Semibold" w:hAnsi="Segoe UI Semibold" w:cs="Segoe UI Semibold"/>
          <w:lang w:eastAsia="fr-FR"/>
        </w:rPr>
        <w:t>Accès global sécurisé</w:t>
      </w:r>
      <w:r>
        <w:rPr>
          <w:lang w:eastAsia="fr-FR"/>
        </w:rPr>
        <w:t xml:space="preserve"> </w:t>
      </w:r>
      <w:r w:rsidRPr="00D20D23">
        <w:rPr>
          <w:lang w:eastAsia="fr-FR"/>
        </w:rPr>
        <w:t xml:space="preserve">ajoute automatiquement l’application </w:t>
      </w:r>
      <w:r>
        <w:rPr>
          <w:lang w:eastAsia="fr-FR"/>
        </w:rPr>
        <w:t xml:space="preserve">d’entreprise </w:t>
      </w:r>
      <w:r w:rsidRPr="00D20D23">
        <w:rPr>
          <w:lang w:eastAsia="fr-FR"/>
        </w:rPr>
        <w:t>sélectionnée en tant que </w:t>
      </w:r>
      <w:r w:rsidRPr="00D20D23">
        <w:rPr>
          <w:rFonts w:ascii="Segoe UI Semibold" w:hAnsi="Segoe UI Semibold" w:cs="Segoe UI Semibold"/>
          <w:lang w:eastAsia="fr-FR"/>
        </w:rPr>
        <w:t>Ressource cible</w:t>
      </w:r>
      <w:r w:rsidRPr="00D20D23">
        <w:rPr>
          <w:lang w:eastAsia="fr-FR"/>
        </w:rPr>
        <w:t xml:space="preserve"> pour la stratégie. Il suffit </w:t>
      </w:r>
      <w:r>
        <w:rPr>
          <w:lang w:eastAsia="fr-FR"/>
        </w:rPr>
        <w:t xml:space="preserve">alors de </w:t>
      </w:r>
      <w:r w:rsidRPr="00D20D23">
        <w:rPr>
          <w:lang w:eastAsia="fr-FR"/>
        </w:rPr>
        <w:t>configurer les paramètres de stratégie.</w:t>
      </w:r>
    </w:p>
    <w:p w14:paraId="69DFB852" w14:textId="2FC0804C" w:rsidR="00D20D23" w:rsidRPr="00D20D23" w:rsidRDefault="00D20D23" w:rsidP="009B06F9">
      <w:pPr>
        <w:keepNext/>
        <w:jc w:val="left"/>
        <w:rPr>
          <w:lang w:eastAsia="fr-FR"/>
        </w:rPr>
      </w:pPr>
      <w:r>
        <w:rPr>
          <w:lang w:eastAsia="fr-FR"/>
        </w:rPr>
        <w:t>Procéder comme suit :</w:t>
      </w:r>
    </w:p>
    <w:p w14:paraId="64C898AB" w14:textId="77777777" w:rsidR="00D20D23" w:rsidRDefault="00D20D23" w:rsidP="009B06F9">
      <w:pPr>
        <w:pStyle w:val="Paragraphedeliste"/>
        <w:numPr>
          <w:ilvl w:val="0"/>
          <w:numId w:val="60"/>
        </w:numPr>
        <w:ind w:left="714" w:hanging="357"/>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62" w:anchor="view/Microsoft_AAD_IAM/TenantOverview.ReactView" w:history="1">
        <w:r w:rsidRPr="00AA1709">
          <w:rPr>
            <w:rStyle w:val="Lienhypertexte"/>
          </w:rPr>
          <w:t>https://entra.microsoft.com/</w:t>
        </w:r>
      </w:hyperlink>
      <w:r>
        <w:t>.</w:t>
      </w:r>
    </w:p>
    <w:p w14:paraId="37C46695" w14:textId="126178E2" w:rsidR="00D20D23" w:rsidRPr="00D20D23" w:rsidRDefault="00D20D23" w:rsidP="009B06F9">
      <w:pPr>
        <w:numPr>
          <w:ilvl w:val="0"/>
          <w:numId w:val="60"/>
        </w:numPr>
        <w:ind w:left="714" w:hanging="357"/>
        <w:jc w:val="left"/>
        <w:rPr>
          <w:lang w:eastAsia="fr-FR"/>
        </w:rPr>
      </w:pPr>
      <w:r>
        <w:lastRenderedPageBreak/>
        <w:t xml:space="preserve">Se connecter </w:t>
      </w:r>
      <w:r w:rsidRPr="001E4D22">
        <w:rPr>
          <w:lang w:eastAsia="fr-FR"/>
        </w:rPr>
        <w:t xml:space="preserve">en tant </w:t>
      </w:r>
      <w:r w:rsidRPr="00D20D23">
        <w:rPr>
          <w:lang w:eastAsia="fr-FR"/>
        </w:rPr>
        <w:t>qu’administrateur d’accès conditionnel.</w:t>
      </w:r>
    </w:p>
    <w:p w14:paraId="04A02737" w14:textId="5E0D58F1" w:rsidR="00D20D23" w:rsidRPr="00D20D23" w:rsidRDefault="00D20D23" w:rsidP="009B06F9">
      <w:pPr>
        <w:numPr>
          <w:ilvl w:val="0"/>
          <w:numId w:val="60"/>
        </w:numPr>
        <w:ind w:left="714" w:hanging="357"/>
        <w:jc w:val="left"/>
        <w:rPr>
          <w:lang w:eastAsia="fr-FR"/>
        </w:rPr>
      </w:pPr>
      <w:r w:rsidRPr="00D20D23">
        <w:rPr>
          <w:lang w:eastAsia="fr-FR"/>
        </w:rPr>
        <w:t>Accéde</w:t>
      </w:r>
      <w:r w:rsidR="0038428E">
        <w:rPr>
          <w:lang w:eastAsia="fr-FR"/>
        </w:rPr>
        <w:t>r</w:t>
      </w:r>
      <w:r w:rsidRPr="00D20D23">
        <w:rPr>
          <w:lang w:eastAsia="fr-FR"/>
        </w:rPr>
        <w:t xml:space="preserve"> à </w:t>
      </w:r>
      <w:r w:rsidRPr="00D20D23">
        <w:rPr>
          <w:rFonts w:ascii="Segoe UI Semibold" w:hAnsi="Segoe UI Semibold" w:cs="Segoe UI Semibold"/>
          <w:lang w:eastAsia="fr-FR"/>
        </w:rPr>
        <w:t>Accès global sécurisé</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&gt;</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Applications</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&gt;</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Applications d’entreprise</w:t>
      </w:r>
      <w:r w:rsidRPr="00D20D23">
        <w:rPr>
          <w:lang w:eastAsia="fr-FR"/>
        </w:rPr>
        <w:t>.</w:t>
      </w:r>
    </w:p>
    <w:p w14:paraId="07C126E2" w14:textId="67DEFCBB" w:rsidR="00D20D23" w:rsidRPr="00D20D23" w:rsidRDefault="00D20D23" w:rsidP="009B06F9">
      <w:pPr>
        <w:numPr>
          <w:ilvl w:val="0"/>
          <w:numId w:val="60"/>
        </w:numPr>
        <w:ind w:left="714" w:hanging="357"/>
        <w:jc w:val="left"/>
        <w:rPr>
          <w:lang w:eastAsia="fr-FR"/>
        </w:rPr>
      </w:pPr>
      <w:r w:rsidRPr="00D20D23">
        <w:rPr>
          <w:lang w:eastAsia="fr-FR"/>
        </w:rPr>
        <w:t>Sélectionne</w:t>
      </w:r>
      <w:r w:rsidR="0038428E">
        <w:rPr>
          <w:lang w:eastAsia="fr-FR"/>
        </w:rPr>
        <w:t>r</w:t>
      </w:r>
      <w:r w:rsidRPr="00D20D23">
        <w:rPr>
          <w:lang w:eastAsia="fr-FR"/>
        </w:rPr>
        <w:t xml:space="preserve"> une application dans la liste.</w:t>
      </w:r>
    </w:p>
    <w:p w14:paraId="17FD5F48" w14:textId="54E7812F" w:rsidR="00D20D23" w:rsidRPr="00D20D23" w:rsidRDefault="007C131B" w:rsidP="009B06F9">
      <w:pPr>
        <w:numPr>
          <w:ilvl w:val="0"/>
          <w:numId w:val="60"/>
        </w:numPr>
        <w:ind w:left="714" w:hanging="357"/>
        <w:jc w:val="left"/>
        <w:rPr>
          <w:lang w:eastAsia="fr-FR"/>
        </w:rPr>
      </w:pPr>
      <w:r>
        <w:rPr>
          <w:lang w:eastAsia="fr-FR"/>
        </w:rPr>
        <w:t>Cliqu</w:t>
      </w:r>
      <w:r w:rsidR="00D20D23" w:rsidRPr="00D20D23">
        <w:rPr>
          <w:lang w:eastAsia="fr-FR"/>
        </w:rPr>
        <w:t>e</w:t>
      </w:r>
      <w:r w:rsidR="0038428E">
        <w:rPr>
          <w:lang w:eastAsia="fr-FR"/>
        </w:rPr>
        <w:t>r</w:t>
      </w:r>
      <w:r>
        <w:rPr>
          <w:lang w:eastAsia="fr-FR"/>
        </w:rPr>
        <w:t xml:space="preserve"> sur</w:t>
      </w:r>
      <w:r w:rsidR="00D20D23" w:rsidRPr="00D20D23">
        <w:rPr>
          <w:lang w:eastAsia="fr-FR"/>
        </w:rPr>
        <w:t> </w:t>
      </w:r>
      <w:r w:rsidR="00D20D23" w:rsidRPr="00D20D23">
        <w:rPr>
          <w:rFonts w:ascii="Segoe UI Semibold" w:hAnsi="Segoe UI Semibold" w:cs="Segoe UI Semibold"/>
          <w:lang w:eastAsia="fr-FR"/>
        </w:rPr>
        <w:t>Accès conditionnel</w:t>
      </w:r>
      <w:r w:rsidR="00D20D23" w:rsidRPr="00D20D23">
        <w:rPr>
          <w:lang w:eastAsia="fr-FR"/>
        </w:rPr>
        <w:t> à partir du menu latéral. Toutes les stratégies d’accès conditionnel existantes s’affichent dans une liste.</w:t>
      </w:r>
    </w:p>
    <w:p w14:paraId="6E3D02F4" w14:textId="10F505F4" w:rsidR="00D20D23" w:rsidRPr="00D20D23" w:rsidRDefault="007C131B" w:rsidP="009B06F9">
      <w:pPr>
        <w:numPr>
          <w:ilvl w:val="0"/>
          <w:numId w:val="60"/>
        </w:numPr>
        <w:ind w:left="714" w:hanging="357"/>
        <w:jc w:val="left"/>
        <w:rPr>
          <w:lang w:eastAsia="fr-FR"/>
        </w:rPr>
      </w:pPr>
      <w:r>
        <w:rPr>
          <w:lang w:eastAsia="fr-FR"/>
        </w:rPr>
        <w:t>Cliquer sur</w:t>
      </w:r>
      <w:r w:rsidR="00D20D23" w:rsidRPr="00D20D23">
        <w:rPr>
          <w:lang w:eastAsia="fr-FR"/>
        </w:rPr>
        <w:t> </w:t>
      </w:r>
      <w:r w:rsidR="00D20D23" w:rsidRPr="00D20D23">
        <w:rPr>
          <w:rFonts w:ascii="Segoe UI Semibold" w:hAnsi="Segoe UI Semibold" w:cs="Segoe UI Semibold"/>
          <w:lang w:eastAsia="fr-FR"/>
        </w:rPr>
        <w:t>Nouvelle stratégie</w:t>
      </w:r>
      <w:r w:rsidR="00D20D23" w:rsidRPr="00D20D23">
        <w:rPr>
          <w:lang w:eastAsia="fr-FR"/>
        </w:rPr>
        <w:t>. L’application sélectionnée s’affiche dans les détails des </w:t>
      </w:r>
      <w:r w:rsidR="00D20D23" w:rsidRPr="00D20D23">
        <w:rPr>
          <w:rFonts w:ascii="Segoe UI Semibold" w:hAnsi="Segoe UI Semibold" w:cs="Segoe UI Semibold"/>
          <w:lang w:eastAsia="fr-FR"/>
        </w:rPr>
        <w:t>Ressources cibles</w:t>
      </w:r>
      <w:r w:rsidR="00D20D23" w:rsidRPr="00D20D23">
        <w:rPr>
          <w:lang w:eastAsia="fr-FR"/>
        </w:rPr>
        <w:t>.</w:t>
      </w:r>
    </w:p>
    <w:p w14:paraId="35A73484" w14:textId="3BC3C70B" w:rsidR="00D20D23" w:rsidRPr="00D20D23" w:rsidRDefault="00D20D23" w:rsidP="009B06F9">
      <w:pPr>
        <w:numPr>
          <w:ilvl w:val="0"/>
          <w:numId w:val="60"/>
        </w:numPr>
        <w:jc w:val="left"/>
        <w:rPr>
          <w:lang w:eastAsia="fr-FR"/>
        </w:rPr>
      </w:pPr>
      <w:r w:rsidRPr="00D20D23">
        <w:rPr>
          <w:lang w:eastAsia="fr-FR"/>
        </w:rPr>
        <w:t>Configure</w:t>
      </w:r>
      <w:r w:rsidR="0038428E">
        <w:rPr>
          <w:lang w:eastAsia="fr-FR"/>
        </w:rPr>
        <w:t>r</w:t>
      </w:r>
      <w:r w:rsidRPr="00D20D23">
        <w:rPr>
          <w:lang w:eastAsia="fr-FR"/>
        </w:rPr>
        <w:t xml:space="preserve"> les conditions, les contrôles d’accès et affectez des utilisateurs et des groupes selon les besoins.</w:t>
      </w:r>
    </w:p>
    <w:p w14:paraId="059E1941" w14:textId="77777777" w:rsidR="0038428E" w:rsidRDefault="0038428E" w:rsidP="009B06F9">
      <w:pPr>
        <w:jc w:val="left"/>
        <w:rPr>
          <w:lang w:eastAsia="fr-FR"/>
        </w:rPr>
      </w:pPr>
      <w:r>
        <w:rPr>
          <w:lang w:eastAsia="fr-FR"/>
        </w:rPr>
        <w:t>Il est</w:t>
      </w:r>
      <w:r w:rsidR="00D20D23" w:rsidRPr="00D20D23">
        <w:rPr>
          <w:lang w:eastAsia="fr-FR"/>
        </w:rPr>
        <w:t xml:space="preserve"> également </w:t>
      </w:r>
      <w:r>
        <w:rPr>
          <w:lang w:eastAsia="fr-FR"/>
        </w:rPr>
        <w:t>possible d’</w:t>
      </w:r>
      <w:r w:rsidR="00D20D23" w:rsidRPr="00D20D23">
        <w:rPr>
          <w:lang w:eastAsia="fr-FR"/>
        </w:rPr>
        <w:t xml:space="preserve">appliquer des stratégies d’accès conditionnel à un groupe d’applications basé sur des attributs personnalisés. </w:t>
      </w:r>
    </w:p>
    <w:p w14:paraId="0D242E18" w14:textId="19BE7569" w:rsidR="0038428E" w:rsidRPr="0038428E" w:rsidRDefault="0038428E" w:rsidP="009B06F9">
      <w:pPr>
        <w:jc w:val="left"/>
        <w:rPr>
          <w:rFonts w:ascii="Segoe UI Semibold" w:hAnsi="Segoe UI Semibold" w:cs="Segoe UI Semibold"/>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63CE8CA9" w14:textId="7A2836D7" w:rsidR="00310C07" w:rsidRDefault="00310C07" w:rsidP="009B06F9">
      <w:pPr>
        <w:pStyle w:val="Paragraphedeliste"/>
        <w:numPr>
          <w:ilvl w:val="0"/>
          <w:numId w:val="22"/>
        </w:numPr>
        <w:jc w:val="left"/>
        <w:rPr>
          <w:lang w:eastAsia="fr-FR"/>
        </w:rPr>
      </w:pPr>
      <w:r w:rsidRPr="00310C07">
        <w:rPr>
          <w:lang w:eastAsia="fr-FR"/>
        </w:rPr>
        <w:t xml:space="preserve">Comment appliquer des stratégies d’accès conditionnel à des applications Microsoft Entra </w:t>
      </w:r>
      <w:r>
        <w:rPr>
          <w:lang w:eastAsia="fr-FR"/>
        </w:rPr>
        <w:t xml:space="preserve">Private Access : </w:t>
      </w:r>
      <w:hyperlink r:id="rId63" w:history="1">
        <w:r w:rsidRPr="00623ABC">
          <w:rPr>
            <w:rStyle w:val="Lienhypertexte"/>
            <w:lang w:eastAsia="fr-FR"/>
          </w:rPr>
          <w:t>https://learn.microsoft.com/fr-fr/entra/global-secure-access/how-to-target-resource-private-access-apps</w:t>
        </w:r>
      </w:hyperlink>
      <w:r>
        <w:rPr>
          <w:lang w:eastAsia="fr-FR"/>
        </w:rPr>
        <w:t>.</w:t>
      </w:r>
    </w:p>
    <w:p w14:paraId="4B218FE4" w14:textId="21A220BC" w:rsidR="00B94E85" w:rsidRDefault="00D20D23" w:rsidP="009B06F9">
      <w:pPr>
        <w:pStyle w:val="Paragraphedeliste"/>
        <w:numPr>
          <w:ilvl w:val="0"/>
          <w:numId w:val="22"/>
        </w:numPr>
        <w:jc w:val="left"/>
        <w:rPr>
          <w:lang w:eastAsia="fr-FR"/>
        </w:rPr>
      </w:pPr>
      <w:r w:rsidRPr="00D20D23">
        <w:rPr>
          <w:lang w:eastAsia="fr-FR"/>
        </w:rPr>
        <w:t>Filtre pour applications dans une stratégie d’accès conditionnel</w:t>
      </w:r>
      <w:r w:rsidR="0038428E">
        <w:rPr>
          <w:lang w:eastAsia="fr-FR"/>
        </w:rPr>
        <w:t xml:space="preserve"> : </w:t>
      </w:r>
      <w:hyperlink r:id="rId64" w:history="1">
        <w:r w:rsidR="0038428E" w:rsidRPr="00623ABC">
          <w:rPr>
            <w:rStyle w:val="Lienhypertexte"/>
            <w:lang w:eastAsia="fr-FR"/>
          </w:rPr>
          <w:t>https://learn.microsoft.com/fr-fr/azure/active-directory/conditional-access/concept-filter-for-applications</w:t>
        </w:r>
      </w:hyperlink>
      <w:r w:rsidR="0038428E">
        <w:rPr>
          <w:lang w:eastAsia="fr-FR"/>
        </w:rPr>
        <w:t>.</w:t>
      </w:r>
    </w:p>
    <w:p w14:paraId="72E12FE5" w14:textId="6102B927" w:rsidR="00B94E85" w:rsidRDefault="00D56537" w:rsidP="009B06F9">
      <w:pPr>
        <w:pStyle w:val="Titre3"/>
      </w:pPr>
      <w:bookmarkStart w:id="31" w:name="_Ref184847358"/>
      <w:bookmarkStart w:id="32" w:name="_Ref184919235"/>
      <w:r w:rsidRPr="003C4311">
        <w:t>Activ</w:t>
      </w:r>
      <w:r w:rsidR="003E7AE3">
        <w:t>ation</w:t>
      </w:r>
      <w:r w:rsidRPr="003C4311">
        <w:t xml:space="preserve"> </w:t>
      </w:r>
      <w:r w:rsidR="003E7AE3">
        <w:t>du</w:t>
      </w:r>
      <w:r w:rsidRPr="003C4311">
        <w:t xml:space="preserve"> profil de transfert de trafic </w:t>
      </w:r>
      <w:bookmarkEnd w:id="31"/>
      <w:r w:rsidR="00223AEC" w:rsidRPr="00A60B7C">
        <w:t>de l’Accès global sécurisé</w:t>
      </w:r>
      <w:bookmarkEnd w:id="32"/>
    </w:p>
    <w:p w14:paraId="76A2E63C" w14:textId="77777777" w:rsidR="00310C07" w:rsidRDefault="00B94E85" w:rsidP="009B06F9">
      <w:pPr>
        <w:jc w:val="left"/>
        <w:rPr>
          <w:lang w:eastAsia="fr-FR"/>
        </w:rPr>
      </w:pPr>
      <w:r w:rsidRPr="00B94E85">
        <w:rPr>
          <w:lang w:eastAsia="fr-FR"/>
        </w:rPr>
        <w:t xml:space="preserve">Une fois </w:t>
      </w:r>
      <w:r w:rsidR="00310C07">
        <w:rPr>
          <w:lang w:eastAsia="fr-FR"/>
        </w:rPr>
        <w:t>l’</w:t>
      </w:r>
      <w:r w:rsidRPr="00B94E85">
        <w:rPr>
          <w:lang w:eastAsia="fr-FR"/>
        </w:rPr>
        <w:t xml:space="preserve">application </w:t>
      </w:r>
      <w:r w:rsidR="00310C07">
        <w:rPr>
          <w:lang w:eastAsia="fr-FR"/>
        </w:rPr>
        <w:t>d’entreprise pour l’</w:t>
      </w:r>
      <w:r w:rsidRPr="00B94E85">
        <w:rPr>
          <w:lang w:eastAsia="fr-FR"/>
        </w:rPr>
        <w:t xml:space="preserve">Accès rapide </w:t>
      </w:r>
      <w:r w:rsidR="00310C07">
        <w:rPr>
          <w:lang w:eastAsia="fr-FR"/>
        </w:rPr>
        <w:t xml:space="preserve">dûment </w:t>
      </w:r>
      <w:r w:rsidRPr="00B94E85">
        <w:rPr>
          <w:lang w:eastAsia="fr-FR"/>
        </w:rPr>
        <w:t xml:space="preserve">configurée, </w:t>
      </w:r>
      <w:r w:rsidR="00310C07">
        <w:rPr>
          <w:lang w:eastAsia="fr-FR"/>
        </w:rPr>
        <w:t>les applications et</w:t>
      </w:r>
      <w:r w:rsidRPr="00B94E85">
        <w:rPr>
          <w:lang w:eastAsia="fr-FR"/>
        </w:rPr>
        <w:t xml:space="preserve"> ressources privées ajoutées et les utilisateurs attribués à l’application, le profil Accès privé </w:t>
      </w:r>
      <w:r w:rsidR="00310C07">
        <w:rPr>
          <w:lang w:eastAsia="fr-FR"/>
        </w:rPr>
        <w:t xml:space="preserve">peut être activé </w:t>
      </w:r>
      <w:r w:rsidRPr="00B94E85">
        <w:rPr>
          <w:lang w:eastAsia="fr-FR"/>
        </w:rPr>
        <w:t xml:space="preserve">à partir de la </w:t>
      </w:r>
      <w:r w:rsidR="00310C07" w:rsidRPr="00310C07">
        <w:rPr>
          <w:rFonts w:ascii="Segoe UI Semibold" w:hAnsi="Segoe UI Semibold" w:cs="Segoe UI Semibold"/>
          <w:lang w:eastAsia="fr-FR"/>
        </w:rPr>
        <w:t xml:space="preserve">page </w:t>
      </w:r>
      <w:r w:rsidRPr="00310C07">
        <w:rPr>
          <w:rFonts w:ascii="Segoe UI Semibold" w:hAnsi="Segoe UI Semibold" w:cs="Segoe UI Semibold"/>
          <w:lang w:eastAsia="fr-FR"/>
        </w:rPr>
        <w:t>Transfert de trafic </w:t>
      </w:r>
      <w:r w:rsidR="00310C07">
        <w:rPr>
          <w:lang w:eastAsia="fr-FR"/>
        </w:rPr>
        <w:t>d’</w:t>
      </w:r>
      <w:r w:rsidR="00310C07" w:rsidRPr="00D20D23">
        <w:rPr>
          <w:rFonts w:ascii="Segoe UI Semibold" w:hAnsi="Segoe UI Semibold" w:cs="Segoe UI Semibold"/>
          <w:lang w:eastAsia="fr-FR"/>
        </w:rPr>
        <w:t>Accès global sécurisé</w:t>
      </w:r>
      <w:r w:rsidR="00310C07">
        <w:rPr>
          <w:lang w:eastAsia="fr-FR"/>
        </w:rPr>
        <w:t xml:space="preserve"> depuis le </w:t>
      </w:r>
      <w:r w:rsidR="00310C07" w:rsidRPr="00B03DDE">
        <w:rPr>
          <w:rFonts w:ascii="Segoe UI Semibold" w:hAnsi="Segoe UI Semibold" w:cs="Segoe UI Semibold"/>
        </w:rPr>
        <w:t>Centre d’administration Microsoft Entra</w:t>
      </w:r>
      <w:r w:rsidRPr="00B94E85">
        <w:rPr>
          <w:lang w:eastAsia="fr-FR"/>
        </w:rPr>
        <w:t xml:space="preserve">. </w:t>
      </w:r>
    </w:p>
    <w:p w14:paraId="0D63F7D8" w14:textId="04DB30B7" w:rsidR="00310C07" w:rsidRDefault="00310C07" w:rsidP="009B06F9">
      <w:pPr>
        <w:jc w:val="left"/>
        <w:rPr>
          <w:lang w:eastAsia="fr-FR"/>
        </w:rPr>
      </w:pPr>
      <w:r>
        <w:rPr>
          <w:lang w:eastAsia="fr-FR"/>
        </w:rPr>
        <w:t>C</w:t>
      </w:r>
      <w:r w:rsidR="00B94E85" w:rsidRPr="00B94E85">
        <w:rPr>
          <w:lang w:eastAsia="fr-FR"/>
        </w:rPr>
        <w:t xml:space="preserve">e profil </w:t>
      </w:r>
      <w:r>
        <w:rPr>
          <w:lang w:eastAsia="fr-FR"/>
        </w:rPr>
        <w:t>peut</w:t>
      </w:r>
      <w:r w:rsidR="00BC2571">
        <w:rPr>
          <w:lang w:eastAsia="fr-FR"/>
        </w:rPr>
        <w:t xml:space="preserve"> être</w:t>
      </w:r>
      <w:r>
        <w:rPr>
          <w:lang w:eastAsia="fr-FR"/>
        </w:rPr>
        <w:t xml:space="preserve"> activé </w:t>
      </w:r>
      <w:r w:rsidR="00B94E85" w:rsidRPr="00B94E85">
        <w:rPr>
          <w:lang w:eastAsia="fr-FR"/>
        </w:rPr>
        <w:t xml:space="preserve">avant de configurer </w:t>
      </w:r>
      <w:r>
        <w:rPr>
          <w:lang w:eastAsia="fr-FR"/>
        </w:rPr>
        <w:t>l’</w:t>
      </w:r>
      <w:r w:rsidR="00B94E85" w:rsidRPr="00B94E85">
        <w:rPr>
          <w:lang w:eastAsia="fr-FR"/>
        </w:rPr>
        <w:t>Accès rapide</w:t>
      </w:r>
      <w:r>
        <w:rPr>
          <w:lang w:eastAsia="fr-FR"/>
        </w:rPr>
        <w:t xml:space="preserve"> avec les étapes précédentes</w:t>
      </w:r>
      <w:r w:rsidR="00B94E85" w:rsidRPr="00B94E85">
        <w:rPr>
          <w:lang w:eastAsia="fr-FR"/>
        </w:rPr>
        <w:t xml:space="preserve">, mais sans l’application et le profil configurés, il n’y a aucun trafic à transférer. </w:t>
      </w:r>
    </w:p>
    <w:p w14:paraId="4F3A5A36" w14:textId="1F8F885B" w:rsidR="0044491C" w:rsidRPr="0044491C" w:rsidRDefault="0044491C" w:rsidP="009B06F9">
      <w:pPr>
        <w:jc w:val="left"/>
      </w:pPr>
      <w:r w:rsidRPr="0044491C">
        <w:rPr>
          <w:lang w:eastAsia="fr-FR"/>
        </w:rPr>
        <w:t xml:space="preserve">Pour </w:t>
      </w:r>
      <w:r w:rsidRPr="0044491C">
        <w:t>activer le profil de transfert de trafic Accès privé, procéder comme suit ;</w:t>
      </w:r>
    </w:p>
    <w:p w14:paraId="63B6BE59" w14:textId="77777777" w:rsidR="0044491C" w:rsidRDefault="0044491C" w:rsidP="009B06F9">
      <w:pPr>
        <w:pStyle w:val="Paragraphedeliste"/>
        <w:numPr>
          <w:ilvl w:val="0"/>
          <w:numId w:val="62"/>
        </w:numPr>
        <w:ind w:left="714" w:hanging="357"/>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65" w:anchor="view/Microsoft_AAD_IAM/TenantOverview.ReactView" w:history="1">
        <w:r w:rsidRPr="00AA1709">
          <w:rPr>
            <w:rStyle w:val="Lienhypertexte"/>
          </w:rPr>
          <w:t>https://entra.microsoft.com/</w:t>
        </w:r>
      </w:hyperlink>
      <w:r>
        <w:t>.</w:t>
      </w:r>
    </w:p>
    <w:p w14:paraId="0CA3A961" w14:textId="43D87B41" w:rsidR="0044491C" w:rsidRPr="0044491C" w:rsidRDefault="0044491C" w:rsidP="009B06F9">
      <w:pPr>
        <w:numPr>
          <w:ilvl w:val="0"/>
          <w:numId w:val="62"/>
        </w:numPr>
        <w:ind w:left="714" w:hanging="357"/>
        <w:jc w:val="left"/>
      </w:pPr>
      <w:r>
        <w:t xml:space="preserve">Se connecter </w:t>
      </w:r>
      <w:r w:rsidRPr="001E4D22">
        <w:rPr>
          <w:lang w:eastAsia="fr-FR"/>
        </w:rPr>
        <w:t xml:space="preserve">en tant </w:t>
      </w:r>
      <w:r>
        <w:rPr>
          <w:lang w:eastAsia="fr-FR"/>
        </w:rPr>
        <w:t>qu’a</w:t>
      </w:r>
      <w:r w:rsidRPr="0044491C">
        <w:rPr>
          <w:lang w:eastAsia="fr-FR"/>
        </w:rPr>
        <w:t>dministrateur d’accès global sécurisé.</w:t>
      </w:r>
    </w:p>
    <w:p w14:paraId="7DA5A6F5" w14:textId="263D41B7" w:rsidR="0044491C" w:rsidRPr="0044491C" w:rsidRDefault="0044491C" w:rsidP="009B06F9">
      <w:pPr>
        <w:numPr>
          <w:ilvl w:val="0"/>
          <w:numId w:val="62"/>
        </w:numPr>
        <w:ind w:left="714" w:hanging="357"/>
        <w:jc w:val="left"/>
        <w:rPr>
          <w:lang w:eastAsia="fr-FR"/>
        </w:rPr>
      </w:pPr>
      <w:r w:rsidRPr="0044491C">
        <w:rPr>
          <w:lang w:eastAsia="fr-FR"/>
        </w:rPr>
        <w:t>Accéde</w:t>
      </w:r>
      <w:r>
        <w:rPr>
          <w:lang w:eastAsia="fr-FR"/>
        </w:rPr>
        <w:t>r</w:t>
      </w:r>
      <w:r w:rsidRPr="0044491C">
        <w:rPr>
          <w:lang w:eastAsia="fr-FR"/>
        </w:rPr>
        <w:t xml:space="preserve"> à </w:t>
      </w:r>
      <w:r w:rsidRPr="00D20D23">
        <w:rPr>
          <w:rFonts w:ascii="Segoe UI Semibold" w:hAnsi="Segoe UI Semibold" w:cs="Segoe UI Semibold"/>
          <w:lang w:eastAsia="fr-FR"/>
        </w:rPr>
        <w:t>Accès global sécurisé</w:t>
      </w:r>
      <w:r w:rsidRPr="0044491C">
        <w:rPr>
          <w:rFonts w:ascii="Segoe UI Semibold" w:hAnsi="Segoe UI Semibold" w:cs="Segoe UI Semibold"/>
          <w:lang w:eastAsia="fr-FR"/>
        </w:rPr>
        <w:t xml:space="preserve"> &gt; Conne</w:t>
      </w:r>
      <w:r w:rsidR="007C131B">
        <w:rPr>
          <w:rFonts w:ascii="Segoe UI Semibold" w:hAnsi="Segoe UI Semibold" w:cs="Segoe UI Semibold"/>
          <w:lang w:eastAsia="fr-FR"/>
        </w:rPr>
        <w:t>xion</w:t>
      </w:r>
      <w:r w:rsidRPr="0044491C">
        <w:rPr>
          <w:rFonts w:ascii="Segoe UI Semibold" w:hAnsi="Segoe UI Semibold" w:cs="Segoe UI Semibold"/>
          <w:lang w:eastAsia="fr-FR"/>
        </w:rPr>
        <w:t xml:space="preserve"> &gt; Transfert de trafic</w:t>
      </w:r>
      <w:r w:rsidR="007C131B" w:rsidRPr="0044491C">
        <w:rPr>
          <w:lang w:eastAsia="fr-FR"/>
        </w:rPr>
        <w:t>.</w:t>
      </w:r>
    </w:p>
    <w:p w14:paraId="0DFEFF29" w14:textId="170ECC8B" w:rsidR="0044491C" w:rsidRDefault="0044491C" w:rsidP="009B06F9">
      <w:pPr>
        <w:numPr>
          <w:ilvl w:val="0"/>
          <w:numId w:val="62"/>
        </w:numPr>
        <w:jc w:val="left"/>
        <w:rPr>
          <w:lang w:eastAsia="fr-FR"/>
        </w:rPr>
      </w:pPr>
      <w:r w:rsidRPr="0044491C">
        <w:rPr>
          <w:lang w:eastAsia="fr-FR"/>
        </w:rPr>
        <w:t>Coche</w:t>
      </w:r>
      <w:r>
        <w:rPr>
          <w:lang w:eastAsia="fr-FR"/>
        </w:rPr>
        <w:t>r</w:t>
      </w:r>
      <w:r w:rsidRPr="0044491C">
        <w:rPr>
          <w:lang w:eastAsia="fr-FR"/>
        </w:rPr>
        <w:t xml:space="preserve"> la case </w:t>
      </w:r>
      <w:r w:rsidRPr="007C131B">
        <w:rPr>
          <w:rFonts w:ascii="Segoe UI Semibold" w:hAnsi="Segoe UI Semibold" w:cs="Segoe UI Semibold"/>
          <w:lang w:val="en-US" w:eastAsia="fr-FR"/>
        </w:rPr>
        <w:t>Pr</w:t>
      </w:r>
      <w:r w:rsidR="007C131B" w:rsidRPr="007C131B">
        <w:rPr>
          <w:rFonts w:ascii="Segoe UI Semibold" w:hAnsi="Segoe UI Semibold" w:cs="Segoe UI Semibold"/>
          <w:lang w:val="en-US" w:eastAsia="fr-FR"/>
        </w:rPr>
        <w:t>ivate access</w:t>
      </w:r>
      <w:r w:rsidRPr="007C131B">
        <w:rPr>
          <w:rFonts w:ascii="Segoe UI Semibold" w:hAnsi="Segoe UI Semibold" w:cs="Segoe UI Semibold"/>
          <w:lang w:val="en-US" w:eastAsia="fr-FR"/>
        </w:rPr>
        <w:t xml:space="preserve"> pr</w:t>
      </w:r>
      <w:r w:rsidR="007C131B" w:rsidRPr="007C131B">
        <w:rPr>
          <w:rFonts w:ascii="Segoe UI Semibold" w:hAnsi="Segoe UI Semibold" w:cs="Segoe UI Semibold"/>
          <w:lang w:val="en-US" w:eastAsia="fr-FR"/>
        </w:rPr>
        <w:t>ofile</w:t>
      </w:r>
      <w:r w:rsidR="007C131B" w:rsidRPr="0044491C">
        <w:rPr>
          <w:lang w:eastAsia="fr-FR"/>
        </w:rPr>
        <w:t>.</w:t>
      </w:r>
    </w:p>
    <w:p w14:paraId="3843017D" w14:textId="77777777" w:rsidR="00310C07" w:rsidRPr="0038428E" w:rsidRDefault="00310C07" w:rsidP="009B06F9">
      <w:pPr>
        <w:keepNext/>
        <w:jc w:val="left"/>
        <w:rPr>
          <w:rFonts w:ascii="Segoe UI Semibold" w:hAnsi="Segoe UI Semibold" w:cs="Segoe UI Semibold"/>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2BF5594B" w14:textId="40A07257" w:rsidR="00B94E85" w:rsidRPr="00B94E85" w:rsidRDefault="00B94E85" w:rsidP="009B06F9">
      <w:pPr>
        <w:pStyle w:val="Paragraphedeliste"/>
        <w:numPr>
          <w:ilvl w:val="0"/>
          <w:numId w:val="61"/>
        </w:numPr>
        <w:jc w:val="left"/>
        <w:rPr>
          <w:lang w:eastAsia="fr-FR"/>
        </w:rPr>
      </w:pPr>
      <w:r w:rsidRPr="00310C07">
        <w:rPr>
          <w:lang w:eastAsia="fr-FR"/>
        </w:rPr>
        <w:t>Comment gérer le profil d’accès privé de transfert du trafic</w:t>
      </w:r>
      <w:r w:rsidR="00310C07">
        <w:rPr>
          <w:lang w:eastAsia="fr-FR"/>
        </w:rPr>
        <w:t xml:space="preserve"> : </w:t>
      </w:r>
      <w:hyperlink r:id="rId66" w:history="1">
        <w:r w:rsidR="0044491C" w:rsidRPr="00623ABC">
          <w:rPr>
            <w:rStyle w:val="Lienhypertexte"/>
            <w:lang w:eastAsia="fr-FR"/>
          </w:rPr>
          <w:t>https://learn.microsoft.com/fr-fr/entra/global-secure-access/how-to-manage-private-access-profile</w:t>
        </w:r>
      </w:hyperlink>
      <w:r w:rsidRPr="00B94E85">
        <w:rPr>
          <w:lang w:eastAsia="fr-FR"/>
        </w:rPr>
        <w:t>.</w:t>
      </w:r>
    </w:p>
    <w:p w14:paraId="1BFC1E4B" w14:textId="3D8EF478" w:rsidR="00901FAA" w:rsidRDefault="00901FAA" w:rsidP="009B06F9">
      <w:pPr>
        <w:pStyle w:val="Titre2"/>
        <w:rPr>
          <w:rStyle w:val="lev"/>
          <w:rFonts w:eastAsiaTheme="minorHAnsi"/>
          <w:color w:val="auto"/>
          <w:sz w:val="20"/>
          <w:szCs w:val="22"/>
          <w:lang w:eastAsia="en-US"/>
        </w:rPr>
      </w:pPr>
      <w:bookmarkStart w:id="33" w:name="_Ref184914864"/>
      <w:bookmarkStart w:id="34" w:name="_Ref184914878"/>
      <w:bookmarkStart w:id="35" w:name="_Ref184914889"/>
      <w:bookmarkStart w:id="36" w:name="_Toc188006290"/>
      <w:r w:rsidRPr="009D27F3">
        <w:rPr>
          <w:rStyle w:val="lev"/>
        </w:rPr>
        <w:t xml:space="preserve">Configuration de </w:t>
      </w:r>
      <w:r w:rsidRPr="00901FAA">
        <w:rPr>
          <w:rStyle w:val="lev"/>
        </w:rPr>
        <w:t>l’Accès par application</w:t>
      </w:r>
      <w:bookmarkEnd w:id="33"/>
      <w:bookmarkEnd w:id="34"/>
      <w:bookmarkEnd w:id="35"/>
      <w:bookmarkEnd w:id="36"/>
    </w:p>
    <w:p w14:paraId="0A8DD77C" w14:textId="2F60E2CB" w:rsidR="00D56537" w:rsidRPr="00D56537" w:rsidRDefault="00D56537" w:rsidP="009B06F9">
      <w:pPr>
        <w:jc w:val="left"/>
        <w:rPr>
          <w:lang w:eastAsia="fr-FR"/>
        </w:rPr>
      </w:pPr>
      <w:r w:rsidRPr="00D56537">
        <w:rPr>
          <w:lang w:eastAsia="fr-FR"/>
        </w:rPr>
        <w:t>L'</w:t>
      </w:r>
      <w:r>
        <w:rPr>
          <w:lang w:eastAsia="fr-FR"/>
        </w:rPr>
        <w:t>A</w:t>
      </w:r>
      <w:r w:rsidRPr="00D56537">
        <w:rPr>
          <w:lang w:eastAsia="fr-FR"/>
        </w:rPr>
        <w:t>ccès par application est configuré en créant une nouvelle application Global Secure Access. Vous créez l'application, sélectionnez un groupe de connecteurs et ajoutez des segments d'accès au réseau. Ces paramètres constituent l'application individuelle à laquelle vous pouvez attribuer des utilisateurs et des groupes.</w:t>
      </w:r>
    </w:p>
    <w:p w14:paraId="7E905BA7" w14:textId="77777777" w:rsidR="00D56537" w:rsidRPr="00D56537" w:rsidRDefault="00D56537" w:rsidP="009B06F9">
      <w:pPr>
        <w:jc w:val="left"/>
        <w:rPr>
          <w:lang w:eastAsia="fr-FR"/>
        </w:rPr>
      </w:pPr>
      <w:r w:rsidRPr="00D56537">
        <w:rPr>
          <w:lang w:eastAsia="fr-FR"/>
        </w:rPr>
        <w:t>Pour configurer l'accès par application, vous devez disposer d'un groupe de connecteurs avec au moins un connecteur </w:t>
      </w:r>
      <w:hyperlink r:id="rId67" w:history="1">
        <w:r w:rsidRPr="00D56537">
          <w:rPr>
            <w:rStyle w:val="Lienhypertexte"/>
            <w:lang w:eastAsia="fr-FR"/>
          </w:rPr>
          <w:t>proxy d'application Microsoft Entra</w:t>
        </w:r>
      </w:hyperlink>
      <w:r w:rsidRPr="00D56537">
        <w:rPr>
          <w:lang w:eastAsia="fr-FR"/>
        </w:rPr>
        <w:t> actif. Ce groupe de connecteurs gère le trafic vers cette nouvelle application. Avec les connecteurs, vous pouvez isoler les applications par réseau et par connecteur.</w:t>
      </w:r>
    </w:p>
    <w:p w14:paraId="615E7AD0" w14:textId="1797CE26" w:rsidR="00D56537" w:rsidRPr="003C4311" w:rsidRDefault="00D56537" w:rsidP="009B06F9">
      <w:pPr>
        <w:jc w:val="left"/>
        <w:rPr>
          <w:lang w:eastAsia="fr-FR"/>
        </w:rPr>
      </w:pPr>
      <w:r w:rsidRPr="003C4311">
        <w:rPr>
          <w:lang w:eastAsia="fr-FR"/>
        </w:rPr>
        <w:lastRenderedPageBreak/>
        <w:t xml:space="preserve">Pour configurer </w:t>
      </w:r>
      <w:r>
        <w:rPr>
          <w:lang w:eastAsia="fr-FR"/>
        </w:rPr>
        <w:t>l’</w:t>
      </w:r>
      <w:r w:rsidRPr="003C4311">
        <w:rPr>
          <w:lang w:eastAsia="fr-FR"/>
        </w:rPr>
        <w:t xml:space="preserve">Accès </w:t>
      </w:r>
      <w:r>
        <w:rPr>
          <w:lang w:eastAsia="fr-FR"/>
        </w:rPr>
        <w:t>par application</w:t>
      </w:r>
      <w:r w:rsidRPr="003C4311">
        <w:rPr>
          <w:lang w:eastAsia="fr-FR"/>
        </w:rPr>
        <w:t xml:space="preserve">, </w:t>
      </w:r>
      <w:r>
        <w:rPr>
          <w:lang w:eastAsia="fr-FR"/>
        </w:rPr>
        <w:t xml:space="preserve">procéder comme suit </w:t>
      </w:r>
      <w:r w:rsidRPr="003C4311">
        <w:rPr>
          <w:lang w:eastAsia="fr-FR"/>
        </w:rPr>
        <w:t>:</w:t>
      </w:r>
    </w:p>
    <w:p w14:paraId="009A6352" w14:textId="271E315E" w:rsidR="00D56537" w:rsidRPr="003C4311" w:rsidRDefault="00D56537" w:rsidP="009B06F9">
      <w:pPr>
        <w:numPr>
          <w:ilvl w:val="0"/>
          <w:numId w:val="32"/>
        </w:numPr>
        <w:ind w:left="714" w:hanging="357"/>
        <w:jc w:val="left"/>
        <w:rPr>
          <w:lang w:eastAsia="fr-FR"/>
        </w:rPr>
      </w:pPr>
      <w:r w:rsidRPr="003C4311">
        <w:rPr>
          <w:lang w:eastAsia="fr-FR"/>
        </w:rPr>
        <w:t>Cré</w:t>
      </w:r>
      <w:r w:rsidR="003E7AE3">
        <w:rPr>
          <w:lang w:eastAsia="fr-FR"/>
        </w:rPr>
        <w:t>ation</w:t>
      </w:r>
      <w:r w:rsidRPr="003C4311">
        <w:rPr>
          <w:lang w:eastAsia="fr-FR"/>
        </w:rPr>
        <w:t xml:space="preserve"> </w:t>
      </w:r>
      <w:r w:rsidR="003E7AE3">
        <w:rPr>
          <w:lang w:eastAsia="fr-FR"/>
        </w:rPr>
        <w:t>d’</w:t>
      </w:r>
      <w:r w:rsidRPr="003C4311">
        <w:rPr>
          <w:lang w:eastAsia="fr-FR"/>
        </w:rPr>
        <w:t>un groupe de connecteurs avec au moins un connecteur de réseau privé actif.</w:t>
      </w:r>
      <w:r>
        <w:rPr>
          <w:lang w:eastAsia="fr-FR"/>
        </w:rPr>
        <w:t xml:space="preserve"> </w:t>
      </w:r>
    </w:p>
    <w:p w14:paraId="3DE0E787" w14:textId="646BED25" w:rsidR="00D56537" w:rsidRPr="003C4311" w:rsidRDefault="00D56537" w:rsidP="009B06F9">
      <w:pPr>
        <w:numPr>
          <w:ilvl w:val="0"/>
          <w:numId w:val="32"/>
        </w:numPr>
        <w:ind w:left="714" w:hanging="357"/>
        <w:jc w:val="left"/>
        <w:rPr>
          <w:lang w:eastAsia="fr-FR"/>
        </w:rPr>
      </w:pPr>
      <w:r w:rsidRPr="00D56537">
        <w:rPr>
          <w:lang w:eastAsia="fr-FR"/>
        </w:rPr>
        <w:t>Cré</w:t>
      </w:r>
      <w:r w:rsidR="003E7AE3">
        <w:rPr>
          <w:lang w:eastAsia="fr-FR"/>
        </w:rPr>
        <w:t>ation</w:t>
      </w:r>
      <w:r w:rsidRPr="00D56537">
        <w:rPr>
          <w:lang w:eastAsia="fr-FR"/>
        </w:rPr>
        <w:t xml:space="preserve"> </w:t>
      </w:r>
      <w:r w:rsidR="003E7AE3">
        <w:rPr>
          <w:lang w:eastAsia="fr-FR"/>
        </w:rPr>
        <w:t>d’</w:t>
      </w:r>
      <w:r w:rsidRPr="00D56537">
        <w:rPr>
          <w:lang w:eastAsia="fr-FR"/>
        </w:rPr>
        <w:t>une application Global Secure Access</w:t>
      </w:r>
      <w:r w:rsidRPr="003C4311">
        <w:rPr>
          <w:lang w:eastAsia="fr-FR"/>
        </w:rPr>
        <w:t>.</w:t>
      </w:r>
    </w:p>
    <w:p w14:paraId="781EFC5C" w14:textId="6A56ADDC" w:rsidR="00D56537" w:rsidRPr="003C4311" w:rsidRDefault="00D56537" w:rsidP="009B06F9">
      <w:pPr>
        <w:numPr>
          <w:ilvl w:val="0"/>
          <w:numId w:val="32"/>
        </w:numPr>
        <w:ind w:left="714" w:hanging="357"/>
        <w:jc w:val="left"/>
        <w:rPr>
          <w:lang w:eastAsia="fr-FR"/>
        </w:rPr>
      </w:pPr>
      <w:r w:rsidRPr="003C4311">
        <w:rPr>
          <w:lang w:eastAsia="fr-FR"/>
        </w:rPr>
        <w:t>Affect</w:t>
      </w:r>
      <w:r w:rsidR="003E7AE3">
        <w:rPr>
          <w:lang w:eastAsia="fr-FR"/>
        </w:rPr>
        <w:t>ation</w:t>
      </w:r>
      <w:r w:rsidRPr="003C4311">
        <w:rPr>
          <w:lang w:eastAsia="fr-FR"/>
        </w:rPr>
        <w:t xml:space="preserve"> des utilisateurs et des groupes à l’application</w:t>
      </w:r>
      <w:r>
        <w:rPr>
          <w:lang w:eastAsia="fr-FR"/>
        </w:rPr>
        <w:t xml:space="preserve"> d’entreprise</w:t>
      </w:r>
      <w:r w:rsidR="008E1B95">
        <w:rPr>
          <w:lang w:eastAsia="fr-FR"/>
        </w:rPr>
        <w:t>.</w:t>
      </w:r>
    </w:p>
    <w:p w14:paraId="57C44451" w14:textId="1A58CA29" w:rsidR="00D56537" w:rsidRPr="003C4311" w:rsidRDefault="00F42D24" w:rsidP="009B06F9">
      <w:pPr>
        <w:numPr>
          <w:ilvl w:val="0"/>
          <w:numId w:val="32"/>
        </w:numPr>
        <w:ind w:left="714" w:hanging="357"/>
        <w:jc w:val="left"/>
        <w:rPr>
          <w:lang w:eastAsia="fr-FR"/>
        </w:rPr>
      </w:pPr>
      <w:r>
        <w:rPr>
          <w:lang w:eastAsia="fr-FR"/>
        </w:rPr>
        <w:t>Attribution</w:t>
      </w:r>
      <w:r w:rsidR="00D56537" w:rsidRPr="003C4311">
        <w:rPr>
          <w:lang w:eastAsia="fr-FR"/>
        </w:rPr>
        <w:t xml:space="preserve"> des stratégies d’accès conditionnel</w:t>
      </w:r>
      <w:r w:rsidR="00D56537">
        <w:rPr>
          <w:lang w:eastAsia="fr-FR"/>
        </w:rPr>
        <w:t xml:space="preserve"> pour cette application</w:t>
      </w:r>
      <w:r w:rsidR="008E1B95">
        <w:rPr>
          <w:lang w:eastAsia="fr-FR"/>
        </w:rPr>
        <w:t>.</w:t>
      </w:r>
    </w:p>
    <w:p w14:paraId="1F7DAAAC" w14:textId="4A67413E" w:rsidR="00D56537" w:rsidRDefault="00D56537" w:rsidP="009B06F9">
      <w:pPr>
        <w:numPr>
          <w:ilvl w:val="0"/>
          <w:numId w:val="32"/>
        </w:numPr>
        <w:ind w:left="714" w:hanging="357"/>
        <w:jc w:val="left"/>
        <w:rPr>
          <w:lang w:eastAsia="fr-FR"/>
        </w:rPr>
      </w:pPr>
      <w:r w:rsidRPr="003C4311">
        <w:rPr>
          <w:lang w:eastAsia="fr-FR"/>
        </w:rPr>
        <w:t>Activ</w:t>
      </w:r>
      <w:r w:rsidR="003E7AE3">
        <w:rPr>
          <w:lang w:eastAsia="fr-FR"/>
        </w:rPr>
        <w:t>ation</w:t>
      </w:r>
      <w:r w:rsidRPr="003C4311">
        <w:rPr>
          <w:lang w:eastAsia="fr-FR"/>
        </w:rPr>
        <w:t xml:space="preserve"> </w:t>
      </w:r>
      <w:r w:rsidR="003E7AE3">
        <w:rPr>
          <w:lang w:eastAsia="fr-FR"/>
        </w:rPr>
        <w:t>du</w:t>
      </w:r>
      <w:r w:rsidRPr="003C4311">
        <w:rPr>
          <w:lang w:eastAsia="fr-FR"/>
        </w:rPr>
        <w:t xml:space="preserve"> profil de transfert de trafic </w:t>
      </w:r>
      <w:r w:rsidR="00223AEC" w:rsidRPr="00A60B7C">
        <w:rPr>
          <w:lang w:eastAsia="fr-FR"/>
        </w:rPr>
        <w:t>de l’Accès global sécurisé</w:t>
      </w:r>
      <w:r w:rsidR="008E1B95">
        <w:rPr>
          <w:lang w:eastAsia="fr-FR"/>
        </w:rPr>
        <w:t>.</w:t>
      </w:r>
    </w:p>
    <w:p w14:paraId="23BE9032" w14:textId="240D4E55" w:rsidR="009D27F3" w:rsidRDefault="00D56537" w:rsidP="009B06F9">
      <w:pPr>
        <w:jc w:val="left"/>
        <w:rPr>
          <w:lang w:eastAsia="fr-FR"/>
        </w:rPr>
      </w:pPr>
      <w:r>
        <w:rPr>
          <w:lang w:eastAsia="fr-FR"/>
        </w:rPr>
        <w:t>Ces différentes étapes sont préciser dans les sections suivantes.</w:t>
      </w:r>
    </w:p>
    <w:p w14:paraId="4E2817F2" w14:textId="77777777" w:rsidR="009D27F3" w:rsidRPr="009D27F3" w:rsidRDefault="009D27F3" w:rsidP="00987D5A">
      <w:pPr>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250BBB95" w14:textId="55F80B25" w:rsidR="009D27F3" w:rsidRPr="003E7AE3" w:rsidRDefault="009D27F3" w:rsidP="009B06F9">
      <w:pPr>
        <w:pStyle w:val="Paragraphedeliste"/>
        <w:numPr>
          <w:ilvl w:val="0"/>
          <w:numId w:val="22"/>
        </w:numPr>
        <w:jc w:val="left"/>
        <w:rPr>
          <w:u w:val="single"/>
        </w:rPr>
      </w:pPr>
      <w:r w:rsidRPr="009D27F3">
        <w:t>Comment configurer l’accès par application en utilisant des applications Global Secure Access</w:t>
      </w:r>
      <w:r>
        <w:t xml:space="preserve"> </w:t>
      </w:r>
      <w:r w:rsidRPr="009D27F3">
        <w:t xml:space="preserve">: </w:t>
      </w:r>
      <w:hyperlink r:id="rId68" w:history="1">
        <w:r w:rsidRPr="00623ABC">
          <w:rPr>
            <w:rStyle w:val="Lienhypertexte"/>
          </w:rPr>
          <w:t>https://learn.microsoft.com/fr-fr/entra/global-secure-access/how-to-configure-quick-access</w:t>
        </w:r>
      </w:hyperlink>
      <w:r w:rsidRPr="009D27F3">
        <w:rPr>
          <w:color w:val="000000" w:themeColor="text1"/>
        </w:rPr>
        <w:t>.</w:t>
      </w:r>
    </w:p>
    <w:p w14:paraId="08AAD680" w14:textId="7DAF6FA6" w:rsidR="00D56537" w:rsidRDefault="00D56537" w:rsidP="009B06F9">
      <w:pPr>
        <w:pStyle w:val="Titre3"/>
      </w:pPr>
      <w:r w:rsidRPr="003C4311">
        <w:t>Cré</w:t>
      </w:r>
      <w:r w:rsidR="003E7AE3">
        <w:t>ation</w:t>
      </w:r>
      <w:r w:rsidRPr="003C4311">
        <w:t xml:space="preserve"> </w:t>
      </w:r>
      <w:r w:rsidR="003E7AE3">
        <w:t>d’</w:t>
      </w:r>
      <w:r w:rsidRPr="003C4311">
        <w:t>un groupe de connecteurs avec au moins un connecteur de réseau privé actif</w:t>
      </w:r>
    </w:p>
    <w:p w14:paraId="0839D609" w14:textId="51A02884" w:rsidR="00F25018" w:rsidRPr="00F25018" w:rsidRDefault="00F25018" w:rsidP="00987D5A">
      <w:pPr>
        <w:rPr>
          <w:lang w:eastAsia="fr-FR"/>
        </w:rPr>
      </w:pPr>
      <w:r>
        <w:rPr>
          <w:lang w:eastAsia="fr-FR"/>
        </w:rPr>
        <w:t xml:space="preserve">Cf. section éponyme </w:t>
      </w:r>
      <w:r w:rsidRPr="00F25018">
        <w:rPr>
          <w:rFonts w:ascii="Segoe UI Semibold" w:hAnsi="Segoe UI Semibold" w:cs="Segoe UI Semibold"/>
          <w:lang w:eastAsia="fr-FR"/>
        </w:rPr>
        <w:fldChar w:fldCharType="begin"/>
      </w:r>
      <w:r w:rsidRPr="00F25018">
        <w:rPr>
          <w:rFonts w:ascii="Segoe UI Semibold" w:hAnsi="Segoe UI Semibold" w:cs="Segoe UI Semibold"/>
          <w:lang w:eastAsia="fr-FR"/>
        </w:rPr>
        <w:instrText xml:space="preserve"> REF _Ref184846856 \r \h </w:instrText>
      </w:r>
      <w:r>
        <w:rPr>
          <w:rFonts w:ascii="Segoe UI Semibold" w:hAnsi="Segoe UI Semibold" w:cs="Segoe UI Semibold"/>
          <w:lang w:eastAsia="fr-FR"/>
        </w:rPr>
        <w:instrText xml:space="preserve"> \* MERGEFORMAT </w:instrText>
      </w:r>
      <w:r w:rsidRPr="00F25018">
        <w:rPr>
          <w:rFonts w:ascii="Segoe UI Semibold" w:hAnsi="Segoe UI Semibold" w:cs="Segoe UI Semibold"/>
          <w:lang w:eastAsia="fr-FR"/>
        </w:rPr>
      </w:r>
      <w:r w:rsidRPr="00F25018">
        <w:rPr>
          <w:rFonts w:ascii="Segoe UI Semibold" w:hAnsi="Segoe UI Semibold" w:cs="Segoe UI Semibold"/>
          <w:lang w:eastAsia="fr-FR"/>
        </w:rPr>
        <w:fldChar w:fldCharType="separate"/>
      </w:r>
      <w:r w:rsidRPr="00F25018">
        <w:rPr>
          <w:rFonts w:ascii="Segoe UI Semibold" w:hAnsi="Segoe UI Semibold" w:cs="Segoe UI Semibold"/>
          <w:lang w:eastAsia="fr-FR"/>
        </w:rPr>
        <w:t>3.3.1</w:t>
      </w:r>
      <w:r w:rsidRPr="00F25018">
        <w:rPr>
          <w:rFonts w:ascii="Segoe UI Semibold" w:hAnsi="Segoe UI Semibold" w:cs="Segoe UI Semibold"/>
          <w:lang w:eastAsia="fr-FR"/>
        </w:rPr>
        <w:fldChar w:fldCharType="end"/>
      </w:r>
      <w:r>
        <w:rPr>
          <w:rFonts w:ascii="Segoe UI Semibold" w:hAnsi="Segoe UI Semibold" w:cs="Segoe UI Semibold"/>
          <w:lang w:eastAsia="fr-FR"/>
        </w:rPr>
        <w:t xml:space="preserve"> </w:t>
      </w:r>
      <w:r w:rsidRPr="00F25018">
        <w:rPr>
          <w:rFonts w:ascii="Segoe UI Semibold" w:hAnsi="Segoe UI Semibold" w:cs="Segoe UI Semibold"/>
          <w:lang w:eastAsia="fr-FR"/>
        </w:rPr>
        <w:fldChar w:fldCharType="begin"/>
      </w:r>
      <w:r w:rsidRPr="00F25018">
        <w:rPr>
          <w:rFonts w:ascii="Segoe UI Semibold" w:hAnsi="Segoe UI Semibold" w:cs="Segoe UI Semibold"/>
          <w:lang w:eastAsia="fr-FR"/>
        </w:rPr>
        <w:instrText xml:space="preserve"> REF _Ref184846856 \h </w:instrText>
      </w:r>
      <w:r>
        <w:rPr>
          <w:rFonts w:ascii="Segoe UI Semibold" w:hAnsi="Segoe UI Semibold" w:cs="Segoe UI Semibold"/>
          <w:lang w:eastAsia="fr-FR"/>
        </w:rPr>
        <w:instrText xml:space="preserve"> \* MERGEFORMAT </w:instrText>
      </w:r>
      <w:r w:rsidRPr="00F25018">
        <w:rPr>
          <w:rFonts w:ascii="Segoe UI Semibold" w:hAnsi="Segoe UI Semibold" w:cs="Segoe UI Semibold"/>
          <w:lang w:eastAsia="fr-FR"/>
        </w:rPr>
      </w:r>
      <w:r w:rsidRPr="00F25018">
        <w:rPr>
          <w:rFonts w:ascii="Segoe UI Semibold" w:hAnsi="Segoe UI Semibold" w:cs="Segoe UI Semibold"/>
          <w:lang w:eastAsia="fr-FR"/>
        </w:rPr>
        <w:fldChar w:fldCharType="separate"/>
      </w:r>
      <w:r w:rsidRPr="00F25018">
        <w:rPr>
          <w:rFonts w:ascii="Segoe UI Semibold" w:hAnsi="Segoe UI Semibold" w:cs="Segoe UI Semibold"/>
        </w:rPr>
        <w:t>Création d’un groupe de connecteurs avec au moins un connecteur de réseau privé actif</w:t>
      </w:r>
      <w:r w:rsidRPr="00F25018">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_Ref184846856 \p \h </w:instrText>
      </w:r>
      <w:r w:rsidR="00641701">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Pr>
          <w:lang w:eastAsia="fr-FR"/>
        </w:rPr>
        <w:t>.</w:t>
      </w:r>
    </w:p>
    <w:p w14:paraId="2D82D15F" w14:textId="60CEEEE3" w:rsidR="00D56537" w:rsidRDefault="00D56537" w:rsidP="009B06F9">
      <w:pPr>
        <w:pStyle w:val="Titre3"/>
      </w:pPr>
      <w:bookmarkStart w:id="37" w:name="_Ref184910006"/>
      <w:r w:rsidRPr="003C4311">
        <w:t>Configur</w:t>
      </w:r>
      <w:r w:rsidR="003E7AE3">
        <w:t>ation</w:t>
      </w:r>
      <w:r w:rsidRPr="003C4311">
        <w:t xml:space="preserve"> l’</w:t>
      </w:r>
      <w:r w:rsidRPr="00D56537">
        <w:t>A</w:t>
      </w:r>
      <w:r w:rsidRPr="003C4311">
        <w:t xml:space="preserve">ccès </w:t>
      </w:r>
      <w:r w:rsidR="003E7AE3">
        <w:t>par application</w:t>
      </w:r>
      <w:bookmarkEnd w:id="37"/>
    </w:p>
    <w:p w14:paraId="518AE702" w14:textId="401033AB" w:rsidR="00213483" w:rsidRDefault="00213483" w:rsidP="009B06F9">
      <w:pPr>
        <w:jc w:val="left"/>
        <w:rPr>
          <w:lang w:eastAsia="fr-FR"/>
        </w:rPr>
      </w:pPr>
      <w:r>
        <w:rPr>
          <w:lang w:eastAsia="fr-FR"/>
        </w:rPr>
        <w:t>La</w:t>
      </w:r>
      <w:r w:rsidRPr="00213483">
        <w:rPr>
          <w:lang w:eastAsia="fr-FR"/>
        </w:rPr>
        <w:t xml:space="preserve"> </w:t>
      </w:r>
      <w:r>
        <w:rPr>
          <w:lang w:eastAsia="fr-FR"/>
        </w:rPr>
        <w:t>création d’u</w:t>
      </w:r>
      <w:r w:rsidRPr="00213483">
        <w:rPr>
          <w:lang w:eastAsia="fr-FR"/>
        </w:rPr>
        <w:t>n</w:t>
      </w:r>
      <w:r>
        <w:rPr>
          <w:lang w:eastAsia="fr-FR"/>
        </w:rPr>
        <w:t>e n</w:t>
      </w:r>
      <w:r w:rsidRPr="00213483">
        <w:rPr>
          <w:lang w:eastAsia="fr-FR"/>
        </w:rPr>
        <w:t>ouvelle application</w:t>
      </w:r>
      <w:r>
        <w:rPr>
          <w:lang w:eastAsia="fr-FR"/>
        </w:rPr>
        <w:t xml:space="preserve"> pour l’Accès par application nécessite de fournir</w:t>
      </w:r>
      <w:r w:rsidRPr="00213483">
        <w:rPr>
          <w:lang w:eastAsia="fr-FR"/>
        </w:rPr>
        <w:t xml:space="preserve"> un nom, </w:t>
      </w:r>
      <w:r>
        <w:rPr>
          <w:lang w:eastAsia="fr-FR"/>
        </w:rPr>
        <w:t xml:space="preserve">de </w:t>
      </w:r>
      <w:r w:rsidRPr="00213483">
        <w:rPr>
          <w:lang w:eastAsia="fr-FR"/>
        </w:rPr>
        <w:t>sélectionne</w:t>
      </w:r>
      <w:r>
        <w:rPr>
          <w:lang w:eastAsia="fr-FR"/>
        </w:rPr>
        <w:t>r</w:t>
      </w:r>
      <w:r w:rsidRPr="00213483">
        <w:rPr>
          <w:lang w:eastAsia="fr-FR"/>
        </w:rPr>
        <w:t xml:space="preserve"> un groupe de connecteurs, puis </w:t>
      </w:r>
      <w:r>
        <w:rPr>
          <w:lang w:eastAsia="fr-FR"/>
        </w:rPr>
        <w:t>d’</w:t>
      </w:r>
      <w:r w:rsidRPr="00213483">
        <w:rPr>
          <w:lang w:eastAsia="fr-FR"/>
        </w:rPr>
        <w:t>ajoute</w:t>
      </w:r>
      <w:r>
        <w:rPr>
          <w:lang w:eastAsia="fr-FR"/>
        </w:rPr>
        <w:t>r</w:t>
      </w:r>
      <w:r w:rsidRPr="00213483">
        <w:rPr>
          <w:lang w:eastAsia="fr-FR"/>
        </w:rPr>
        <w:t xml:space="preserve"> des segments d'application. </w:t>
      </w:r>
      <w:r>
        <w:rPr>
          <w:lang w:eastAsia="fr-FR"/>
        </w:rPr>
        <w:t>A l’instar de l’Accès rapide, l</w:t>
      </w:r>
      <w:r w:rsidRPr="00213483">
        <w:rPr>
          <w:lang w:eastAsia="fr-FR"/>
        </w:rPr>
        <w:t xml:space="preserve">es segments d'application incluent les noms de domaine complets (FQDN) et les adresses IP </w:t>
      </w:r>
      <w:r>
        <w:rPr>
          <w:lang w:eastAsia="fr-FR"/>
        </w:rPr>
        <w:t>à</w:t>
      </w:r>
      <w:r w:rsidRPr="00213483">
        <w:rPr>
          <w:lang w:eastAsia="fr-FR"/>
        </w:rPr>
        <w:t xml:space="preserve"> acheminer via le service. </w:t>
      </w:r>
      <w:r>
        <w:rPr>
          <w:lang w:eastAsia="fr-FR"/>
        </w:rPr>
        <w:t>C</w:t>
      </w:r>
      <w:r w:rsidRPr="00213483">
        <w:rPr>
          <w:lang w:eastAsia="fr-FR"/>
        </w:rPr>
        <w:t xml:space="preserve">es trois étapes </w:t>
      </w:r>
      <w:r>
        <w:rPr>
          <w:lang w:eastAsia="fr-FR"/>
        </w:rPr>
        <w:t xml:space="preserve">peuvent être effectuée </w:t>
      </w:r>
      <w:r w:rsidRPr="00213483">
        <w:rPr>
          <w:lang w:eastAsia="fr-FR"/>
        </w:rPr>
        <w:t xml:space="preserve">en même temps ou les </w:t>
      </w:r>
      <w:r w:rsidR="00924407">
        <w:rPr>
          <w:lang w:eastAsia="fr-FR"/>
        </w:rPr>
        <w:t xml:space="preserve">segments d’application peuvent être </w:t>
      </w:r>
      <w:r w:rsidRPr="00213483">
        <w:rPr>
          <w:lang w:eastAsia="fr-FR"/>
        </w:rPr>
        <w:t>ajout</w:t>
      </w:r>
      <w:r w:rsidR="00924407">
        <w:rPr>
          <w:lang w:eastAsia="fr-FR"/>
        </w:rPr>
        <w:t>és</w:t>
      </w:r>
      <w:r w:rsidRPr="00213483">
        <w:rPr>
          <w:lang w:eastAsia="fr-FR"/>
        </w:rPr>
        <w:t xml:space="preserve"> une fois la configuration initiale terminée.</w:t>
      </w:r>
    </w:p>
    <w:p w14:paraId="0BB2C49B" w14:textId="77777777" w:rsidR="00213483" w:rsidRDefault="00213483" w:rsidP="00E3630D">
      <w:pPr>
        <w:keepNext/>
        <w:rPr>
          <w:rStyle w:val="lev"/>
        </w:rPr>
      </w:pPr>
      <w:r w:rsidRPr="00B94E85">
        <w:rPr>
          <w:rStyle w:val="lev"/>
        </w:rPr>
        <w:t>Définition du nom et d’un groupe de connecteurs</w:t>
      </w:r>
    </w:p>
    <w:p w14:paraId="3E36DB41" w14:textId="77777777" w:rsidR="00213483" w:rsidRPr="000D5E24" w:rsidRDefault="00213483" w:rsidP="009B06F9">
      <w:pPr>
        <w:keepNext/>
        <w:jc w:val="left"/>
        <w:rPr>
          <w:lang w:eastAsia="fr-FR"/>
        </w:rPr>
      </w:pPr>
      <w:r w:rsidRPr="000D5E24">
        <w:rPr>
          <w:lang w:eastAsia="fr-FR"/>
        </w:rPr>
        <w:t xml:space="preserve">Pour </w:t>
      </w:r>
      <w:r>
        <w:rPr>
          <w:lang w:eastAsia="fr-FR"/>
        </w:rPr>
        <w:t>préciser un nom et un groupe de connecteurs, procéder comme suit</w:t>
      </w:r>
      <w:r w:rsidRPr="000D5E24">
        <w:rPr>
          <w:lang w:eastAsia="fr-FR"/>
        </w:rPr>
        <w:t> :</w:t>
      </w:r>
    </w:p>
    <w:p w14:paraId="1DB0A362" w14:textId="77777777" w:rsidR="00213483" w:rsidRDefault="00213483" w:rsidP="009B06F9">
      <w:pPr>
        <w:numPr>
          <w:ilvl w:val="0"/>
          <w:numId w:val="66"/>
        </w:numPr>
        <w:ind w:left="714" w:hanging="357"/>
        <w:jc w:val="left"/>
        <w:rPr>
          <w:lang w:eastAsia="fr-FR"/>
        </w:rPr>
      </w:pPr>
      <w:r>
        <w:t xml:space="preserve">Depuis un navigateur, aller sur le </w:t>
      </w:r>
      <w:r w:rsidRPr="00B03DDE">
        <w:rPr>
          <w:rFonts w:ascii="Segoe UI Semibold" w:hAnsi="Segoe UI Semibold" w:cs="Segoe UI Semibold"/>
        </w:rPr>
        <w:t>Centre d’administration Microsoft Entra</w:t>
      </w:r>
      <w:r>
        <w:rPr>
          <w:rFonts w:ascii="Segoe UI Semibold" w:hAnsi="Segoe UI Semibold" w:cs="Segoe UI Semibold"/>
        </w:rPr>
        <w:t xml:space="preserve"> </w:t>
      </w:r>
      <w:r w:rsidRPr="00213483">
        <w:rPr>
          <w:lang w:eastAsia="fr-FR"/>
        </w:rPr>
        <w:t>avec les rôles appropriés</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213483">
        <w:rPr>
          <w:rFonts w:ascii="Segoe UI Semibold" w:hAnsi="Segoe UI Semibold" w:cs="Segoe UI Semibold"/>
        </w:rPr>
        <w:t>Applications d’entreprise</w:t>
      </w:r>
      <w:r w:rsidRPr="000D5E24">
        <w:rPr>
          <w:lang w:eastAsia="fr-FR"/>
        </w:rPr>
        <w:t>.</w:t>
      </w:r>
    </w:p>
    <w:p w14:paraId="2881B08C" w14:textId="15BDCDD9" w:rsidR="00213483" w:rsidRPr="00213483" w:rsidRDefault="00213483" w:rsidP="009B06F9">
      <w:pPr>
        <w:numPr>
          <w:ilvl w:val="0"/>
          <w:numId w:val="66"/>
        </w:numPr>
        <w:ind w:left="714" w:hanging="357"/>
        <w:jc w:val="left"/>
        <w:rPr>
          <w:lang w:eastAsia="fr-FR"/>
        </w:rPr>
      </w:pPr>
      <w:r w:rsidRPr="00213483">
        <w:rPr>
          <w:lang w:eastAsia="fr-FR"/>
        </w:rPr>
        <w:t>Sélectionne</w:t>
      </w:r>
      <w:r>
        <w:rPr>
          <w:lang w:eastAsia="fr-FR"/>
        </w:rPr>
        <w:t>r</w:t>
      </w:r>
      <w:r w:rsidRPr="00213483">
        <w:rPr>
          <w:lang w:eastAsia="fr-FR"/>
        </w:rPr>
        <w:t> </w:t>
      </w:r>
      <w:r w:rsidRPr="00213483">
        <w:rPr>
          <w:rFonts w:ascii="Segoe UI Semibold" w:hAnsi="Segoe UI Semibold" w:cs="Segoe UI Semibold"/>
          <w:lang w:eastAsia="fr-FR"/>
        </w:rPr>
        <w:t>Nouvelle application</w:t>
      </w:r>
      <w:r w:rsidRPr="00213483">
        <w:rPr>
          <w:lang w:eastAsia="fr-FR"/>
        </w:rPr>
        <w:t>.</w:t>
      </w:r>
    </w:p>
    <w:p w14:paraId="20D4149D" w14:textId="77777777" w:rsidR="00213483" w:rsidRDefault="00213483" w:rsidP="009B06F9">
      <w:pPr>
        <w:numPr>
          <w:ilvl w:val="0"/>
          <w:numId w:val="66"/>
        </w:numPr>
        <w:ind w:left="714" w:hanging="357"/>
        <w:jc w:val="left"/>
        <w:rPr>
          <w:lang w:eastAsia="fr-FR"/>
        </w:rPr>
      </w:pPr>
      <w:r>
        <w:rPr>
          <w:lang w:eastAsia="fr-FR"/>
        </w:rPr>
        <w:t>Préciser</w:t>
      </w:r>
      <w:r w:rsidRPr="00213483">
        <w:rPr>
          <w:lang w:eastAsia="fr-FR"/>
        </w:rPr>
        <w:t xml:space="preserve"> un nom pour l’application.</w:t>
      </w:r>
    </w:p>
    <w:p w14:paraId="20DE8252" w14:textId="77777777" w:rsidR="00213483" w:rsidRDefault="00213483" w:rsidP="009B06F9">
      <w:pPr>
        <w:numPr>
          <w:ilvl w:val="0"/>
          <w:numId w:val="66"/>
        </w:numPr>
        <w:ind w:left="714" w:hanging="357"/>
        <w:jc w:val="left"/>
        <w:rPr>
          <w:lang w:eastAsia="fr-FR"/>
        </w:rPr>
      </w:pPr>
      <w:r w:rsidRPr="00213483">
        <w:rPr>
          <w:lang w:eastAsia="fr-FR"/>
        </w:rPr>
        <w:t>Sélectionne</w:t>
      </w:r>
      <w:r>
        <w:rPr>
          <w:lang w:eastAsia="fr-FR"/>
        </w:rPr>
        <w:t>r</w:t>
      </w:r>
      <w:r w:rsidRPr="00213483">
        <w:rPr>
          <w:lang w:eastAsia="fr-FR"/>
        </w:rPr>
        <w:t xml:space="preserve"> un groupe de connecteurs dans le menu déroulant.</w:t>
      </w:r>
      <w:r>
        <w:rPr>
          <w:lang w:eastAsia="fr-FR"/>
        </w:rPr>
        <w:t xml:space="preserve"> Il est nécessaire</w:t>
      </w:r>
      <w:r w:rsidRPr="00213483">
        <w:rPr>
          <w:lang w:eastAsia="fr-FR"/>
        </w:rPr>
        <w:t xml:space="preserve"> disposer d’au moins un connecteur actif pour créer </w:t>
      </w:r>
      <w:r>
        <w:rPr>
          <w:lang w:eastAsia="fr-FR"/>
        </w:rPr>
        <w:t>l’</w:t>
      </w:r>
      <w:r w:rsidRPr="00213483">
        <w:rPr>
          <w:lang w:eastAsia="fr-FR"/>
        </w:rPr>
        <w:t xml:space="preserve">application. </w:t>
      </w:r>
    </w:p>
    <w:p w14:paraId="46908BD2" w14:textId="146E62F4" w:rsidR="00213483" w:rsidRDefault="00213483" w:rsidP="009B06F9">
      <w:pPr>
        <w:numPr>
          <w:ilvl w:val="0"/>
          <w:numId w:val="66"/>
        </w:numPr>
        <w:jc w:val="left"/>
        <w:rPr>
          <w:lang w:eastAsia="fr-FR"/>
        </w:rPr>
      </w:pPr>
      <w:r>
        <w:rPr>
          <w:lang w:eastAsia="fr-FR"/>
        </w:rPr>
        <w:t>Cliquer sur</w:t>
      </w:r>
      <w:r w:rsidRPr="00213483">
        <w:rPr>
          <w:lang w:eastAsia="fr-FR"/>
        </w:rPr>
        <w:t> </w:t>
      </w:r>
      <w:r w:rsidRPr="00213483">
        <w:rPr>
          <w:rFonts w:ascii="Segoe UI Semibold" w:hAnsi="Segoe UI Semibold" w:cs="Segoe UI Semibold"/>
          <w:lang w:eastAsia="fr-FR"/>
        </w:rPr>
        <w:t>Enregistrer</w:t>
      </w:r>
      <w:r w:rsidRPr="00213483">
        <w:rPr>
          <w:lang w:eastAsia="fr-FR"/>
        </w:rPr>
        <w:t xml:space="preserve"> en bas de la page pour créer </w:t>
      </w:r>
      <w:r>
        <w:rPr>
          <w:lang w:eastAsia="fr-FR"/>
        </w:rPr>
        <w:t>l’</w:t>
      </w:r>
      <w:r w:rsidRPr="00213483">
        <w:rPr>
          <w:lang w:eastAsia="fr-FR"/>
        </w:rPr>
        <w:t>application sans ajouter d</w:t>
      </w:r>
      <w:r>
        <w:rPr>
          <w:lang w:eastAsia="fr-FR"/>
        </w:rPr>
        <w:t>’applications ou</w:t>
      </w:r>
      <w:r w:rsidRPr="00213483">
        <w:rPr>
          <w:lang w:eastAsia="fr-FR"/>
        </w:rPr>
        <w:t xml:space="preserve"> ressources privées.</w:t>
      </w:r>
    </w:p>
    <w:p w14:paraId="43BE4002" w14:textId="77777777" w:rsidR="00213483" w:rsidRDefault="00213483" w:rsidP="00E3630D">
      <w:pPr>
        <w:rPr>
          <w:rStyle w:val="lev"/>
          <w:lang w:eastAsia="fr-FR"/>
        </w:rPr>
      </w:pPr>
      <w:r w:rsidRPr="003E7AE3">
        <w:rPr>
          <w:rStyle w:val="lev"/>
          <w:lang w:eastAsia="fr-FR"/>
        </w:rPr>
        <w:t>Ajout</w:t>
      </w:r>
      <w:r w:rsidRPr="003E7AE3">
        <w:rPr>
          <w:rStyle w:val="lev"/>
        </w:rPr>
        <w:t xml:space="preserve"> d’</w:t>
      </w:r>
      <w:r w:rsidRPr="003E7AE3">
        <w:rPr>
          <w:rStyle w:val="lev"/>
          <w:lang w:eastAsia="fr-FR"/>
        </w:rPr>
        <w:t>un segment d’application Accès rapide</w:t>
      </w:r>
    </w:p>
    <w:p w14:paraId="74AA587A" w14:textId="480A8CBB" w:rsidR="00213483" w:rsidRDefault="00924407" w:rsidP="009B06F9">
      <w:pPr>
        <w:jc w:val="left"/>
      </w:pPr>
      <w:r>
        <w:t>A l’instar de l’Accès rapide,</w:t>
      </w:r>
      <w:r w:rsidR="00213483" w:rsidRPr="00452135">
        <w:t xml:space="preserve"> des noms de domaine complets, des adresses IP et des plages d’adresses IP</w:t>
      </w:r>
      <w:r w:rsidR="00213483">
        <w:t xml:space="preserve"> pour l’Accès </w:t>
      </w:r>
      <w:r>
        <w:t>par application</w:t>
      </w:r>
      <w:r w:rsidR="00213483" w:rsidRPr="00452135">
        <w:t xml:space="preserve">. </w:t>
      </w:r>
      <w:r w:rsidR="00213483">
        <w:t>C</w:t>
      </w:r>
      <w:r w:rsidR="00213483" w:rsidRPr="00452135">
        <w:t>haque segment d’application</w:t>
      </w:r>
      <w:r w:rsidR="00213483">
        <w:t xml:space="preserve"> ainsi créé permet d’</w:t>
      </w:r>
      <w:r w:rsidR="00213483" w:rsidRPr="00452135">
        <w:t>ajouter plusieurs ports et plages de ports.</w:t>
      </w:r>
    </w:p>
    <w:p w14:paraId="461132A9" w14:textId="1BEA07C3" w:rsidR="00213483" w:rsidRPr="00452135" w:rsidRDefault="00213483" w:rsidP="009B06F9">
      <w:pPr>
        <w:keepNext/>
        <w:jc w:val="left"/>
      </w:pPr>
      <w:r>
        <w:t xml:space="preserve">Pour créer </w:t>
      </w:r>
      <w:r w:rsidR="00BC2571">
        <w:t>un</w:t>
      </w:r>
      <w:r>
        <w:t xml:space="preserve"> </w:t>
      </w:r>
      <w:r w:rsidRPr="00452135">
        <w:t>segment d’application</w:t>
      </w:r>
      <w:r>
        <w:t>, procéder comme suit :</w:t>
      </w:r>
    </w:p>
    <w:p w14:paraId="1CD15E6E" w14:textId="48264783" w:rsidR="00213483" w:rsidRDefault="00213483" w:rsidP="009B06F9">
      <w:pPr>
        <w:numPr>
          <w:ilvl w:val="0"/>
          <w:numId w:val="67"/>
        </w:numPr>
        <w:jc w:val="left"/>
      </w:pPr>
      <w:r>
        <w:t xml:space="preserve">Depuis un navigateur, aller sur le </w:t>
      </w:r>
      <w:r w:rsidRPr="00B03DDE">
        <w:rPr>
          <w:rFonts w:ascii="Segoe UI Semibold" w:hAnsi="Segoe UI Semibold" w:cs="Segoe UI Semibold"/>
        </w:rPr>
        <w:t>Centre d’administration Microsoft Entra</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00924407">
        <w:rPr>
          <w:rFonts w:ascii="Segoe UI Semibold" w:hAnsi="Segoe UI Semibold" w:cs="Segoe UI Semibold"/>
        </w:rPr>
        <w:t>Applications d’entreprise</w:t>
      </w:r>
      <w:r w:rsidRPr="00452135">
        <w:t>.</w:t>
      </w:r>
    </w:p>
    <w:p w14:paraId="1CEE52F3" w14:textId="730C29F9" w:rsidR="007C131B" w:rsidRPr="00452135" w:rsidRDefault="007C131B" w:rsidP="00E04540">
      <w:pPr>
        <w:spacing w:before="240" w:after="240"/>
        <w:jc w:val="center"/>
      </w:pPr>
      <w:r w:rsidRPr="007C131B">
        <w:rPr>
          <w:noProof/>
        </w:rPr>
        <w:lastRenderedPageBreak/>
        <w:drawing>
          <wp:inline distT="0" distB="0" distL="0" distR="0" wp14:anchorId="34B32567" wp14:editId="0B1C2E02">
            <wp:extent cx="4762745" cy="666784"/>
            <wp:effectExtent l="0" t="0" r="0" b="0"/>
            <wp:docPr id="969527153" name="Image 1" descr="Une image contenant texte, Polic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27153" name="Image 1" descr="Une image contenant texte, Police, ligne, blanc&#10;&#10;Description générée automatiquement"/>
                    <pic:cNvPicPr/>
                  </pic:nvPicPr>
                  <pic:blipFill>
                    <a:blip r:embed="rId69"/>
                    <a:stretch>
                      <a:fillRect/>
                    </a:stretch>
                  </pic:blipFill>
                  <pic:spPr>
                    <a:xfrm>
                      <a:off x="0" y="0"/>
                      <a:ext cx="4762745" cy="666784"/>
                    </a:xfrm>
                    <a:prstGeom prst="rect">
                      <a:avLst/>
                    </a:prstGeom>
                  </pic:spPr>
                </pic:pic>
              </a:graphicData>
            </a:graphic>
          </wp:inline>
        </w:drawing>
      </w:r>
    </w:p>
    <w:p w14:paraId="7759BBAB" w14:textId="2D0A740E" w:rsidR="00924407" w:rsidRDefault="00213483" w:rsidP="009B06F9">
      <w:pPr>
        <w:keepNext/>
        <w:numPr>
          <w:ilvl w:val="0"/>
          <w:numId w:val="67"/>
        </w:numPr>
        <w:ind w:left="714" w:hanging="357"/>
        <w:jc w:val="left"/>
      </w:pPr>
      <w:r w:rsidRPr="00452135">
        <w:t>Sélectionne</w:t>
      </w:r>
      <w:r>
        <w:t>r</w:t>
      </w:r>
      <w:r w:rsidR="00924407">
        <w:t xml:space="preserve"> l’application nouvellement créée puis </w:t>
      </w:r>
      <w:r w:rsidR="007C131B">
        <w:t>cliquer sur</w:t>
      </w:r>
      <w:r w:rsidRPr="00452135">
        <w:t> </w:t>
      </w:r>
      <w:r w:rsidRPr="00452135">
        <w:rPr>
          <w:rFonts w:ascii="Segoe UI Semibold" w:hAnsi="Segoe UI Semibold" w:cs="Segoe UI Semibold"/>
        </w:rPr>
        <w:t>Ajouter un segment d’application Accès rapide</w:t>
      </w:r>
      <w:r w:rsidRPr="00452135">
        <w:t>.</w:t>
      </w:r>
      <w:r>
        <w:t xml:space="preserve"> </w:t>
      </w:r>
      <w:r w:rsidR="00924407">
        <w:t xml:space="preserve">Dans le </w:t>
      </w:r>
      <w:r w:rsidRPr="00452135">
        <w:t>panneau </w:t>
      </w:r>
      <w:r w:rsidRPr="00452135">
        <w:rPr>
          <w:rFonts w:ascii="Segoe UI Semibold" w:hAnsi="Segoe UI Semibold" w:cs="Segoe UI Semibold"/>
        </w:rPr>
        <w:t>Créer un segment d’application</w:t>
      </w:r>
      <w:r w:rsidRPr="00452135">
        <w:t> </w:t>
      </w:r>
      <w:r w:rsidR="00924407">
        <w:t xml:space="preserve">qui </w:t>
      </w:r>
      <w:r w:rsidRPr="00452135">
        <w:t>s’ouvre</w:t>
      </w:r>
      <w:r w:rsidR="00924407">
        <w:t xml:space="preserve"> : </w:t>
      </w:r>
    </w:p>
    <w:p w14:paraId="7641FF66" w14:textId="5CEFF459" w:rsidR="007C131B" w:rsidRDefault="007C131B" w:rsidP="00E04540">
      <w:pPr>
        <w:keepNext/>
        <w:spacing w:before="240" w:after="240"/>
        <w:jc w:val="center"/>
      </w:pPr>
      <w:r w:rsidRPr="00AC13B2">
        <w:rPr>
          <w:noProof/>
        </w:rPr>
        <w:drawing>
          <wp:inline distT="0" distB="0" distL="0" distR="0" wp14:anchorId="7C7DE3C1" wp14:editId="049752C3">
            <wp:extent cx="2924045" cy="1543050"/>
            <wp:effectExtent l="0" t="0" r="0" b="0"/>
            <wp:docPr id="297558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4818" name="Image 1" descr="Une image contenant texte, capture d’écran, Police, nombre&#10;&#10;Description générée automatiquement"/>
                    <pic:cNvPicPr/>
                  </pic:nvPicPr>
                  <pic:blipFill>
                    <a:blip r:embed="rId55"/>
                    <a:stretch>
                      <a:fillRect/>
                    </a:stretch>
                  </pic:blipFill>
                  <pic:spPr>
                    <a:xfrm>
                      <a:off x="0" y="0"/>
                      <a:ext cx="2928367" cy="1545331"/>
                    </a:xfrm>
                    <a:prstGeom prst="rect">
                      <a:avLst/>
                    </a:prstGeom>
                  </pic:spPr>
                </pic:pic>
              </a:graphicData>
            </a:graphic>
          </wp:inline>
        </w:drawing>
      </w:r>
    </w:p>
    <w:p w14:paraId="6FC820EF" w14:textId="77777777" w:rsidR="00924407" w:rsidRDefault="00924407" w:rsidP="009B06F9">
      <w:pPr>
        <w:numPr>
          <w:ilvl w:val="1"/>
          <w:numId w:val="68"/>
        </w:numPr>
        <w:ind w:left="1434" w:hanging="357"/>
        <w:contextualSpacing/>
        <w:jc w:val="left"/>
      </w:pPr>
      <w:r>
        <w:t>Sous</w:t>
      </w:r>
      <w:r w:rsidR="00213483" w:rsidRPr="00452135">
        <w:t xml:space="preserve"> </w:t>
      </w:r>
      <w:r w:rsidR="00213483" w:rsidRPr="00452135">
        <w:rPr>
          <w:rFonts w:ascii="Segoe UI Semibold" w:hAnsi="Segoe UI Semibold" w:cs="Segoe UI Semibold"/>
        </w:rPr>
        <w:t>Type de destination</w:t>
      </w:r>
      <w:r w:rsidR="00213483">
        <w:t>, sélectionner le type de destination souhaité</w:t>
      </w:r>
      <w:r>
        <w:t xml:space="preserve">. </w:t>
      </w:r>
    </w:p>
    <w:p w14:paraId="30E8C8F3" w14:textId="1B0A28B3" w:rsidR="00213483" w:rsidRPr="00452135" w:rsidRDefault="00213483" w:rsidP="009B06F9">
      <w:pPr>
        <w:numPr>
          <w:ilvl w:val="1"/>
          <w:numId w:val="68"/>
        </w:numPr>
        <w:ind w:left="1434" w:hanging="357"/>
        <w:contextualSpacing/>
        <w:jc w:val="left"/>
      </w:pPr>
      <w:r>
        <w:t>Préciser</w:t>
      </w:r>
      <w:r w:rsidRPr="00452135">
        <w:t xml:space="preserve"> les détails appropriés pour le type sélectionné. Les champs suivants changent en fonction de </w:t>
      </w:r>
      <w:r>
        <w:t>la</w:t>
      </w:r>
      <w:r w:rsidRPr="00452135">
        <w:t xml:space="preserve"> sélectionne</w:t>
      </w:r>
      <w:r>
        <w:t>r</w:t>
      </w:r>
      <w:r w:rsidRPr="00452135">
        <w:t>.</w:t>
      </w:r>
    </w:p>
    <w:p w14:paraId="04E5BABE" w14:textId="77777777" w:rsidR="00924407" w:rsidRDefault="00213483" w:rsidP="009B06F9">
      <w:pPr>
        <w:numPr>
          <w:ilvl w:val="1"/>
          <w:numId w:val="68"/>
        </w:numPr>
        <w:ind w:left="1434" w:hanging="357"/>
        <w:contextualSpacing/>
        <w:jc w:val="left"/>
      </w:pPr>
      <w:r w:rsidRPr="00452135">
        <w:t>Entre</w:t>
      </w:r>
      <w:r>
        <w:t>r</w:t>
      </w:r>
      <w:r w:rsidRPr="00452135">
        <w:t xml:space="preserve"> les ports et le protocole</w:t>
      </w:r>
      <w:r w:rsidR="00924407">
        <w:t>.</w:t>
      </w:r>
    </w:p>
    <w:p w14:paraId="7E7CF726" w14:textId="35C4BC6D" w:rsidR="00924407" w:rsidRDefault="007C131B" w:rsidP="009B06F9">
      <w:pPr>
        <w:numPr>
          <w:ilvl w:val="1"/>
          <w:numId w:val="68"/>
        </w:numPr>
        <w:jc w:val="left"/>
        <w:rPr>
          <w:rStyle w:val="lev"/>
          <w:rFonts w:ascii="Segoe UI" w:hAnsi="Segoe UI" w:cs="Segoe UI"/>
        </w:rPr>
      </w:pPr>
      <w:r>
        <w:t>Cliqu</w:t>
      </w:r>
      <w:r w:rsidR="00213483" w:rsidRPr="00452135">
        <w:t>e</w:t>
      </w:r>
      <w:r w:rsidR="00213483">
        <w:t>r</w:t>
      </w:r>
      <w:r>
        <w:t xml:space="preserve"> sur</w:t>
      </w:r>
      <w:r w:rsidR="00213483" w:rsidRPr="00452135">
        <w:t> </w:t>
      </w:r>
      <w:r w:rsidR="00213483" w:rsidRPr="00452135">
        <w:rPr>
          <w:rFonts w:ascii="Segoe UI Semibold" w:hAnsi="Segoe UI Semibold" w:cs="Segoe UI Semibold"/>
        </w:rPr>
        <w:t>Appliquer</w:t>
      </w:r>
      <w:r w:rsidR="00213483">
        <w:rPr>
          <w:rStyle w:val="lev"/>
        </w:rPr>
        <w:t>.</w:t>
      </w:r>
    </w:p>
    <w:p w14:paraId="2F910339" w14:textId="083F2A65" w:rsidR="00924407" w:rsidRDefault="00924407" w:rsidP="009B06F9">
      <w:pPr>
        <w:ind w:left="720"/>
        <w:jc w:val="left"/>
        <w:rPr>
          <w:rStyle w:val="lev"/>
          <w:rFonts w:ascii="Segoe UI" w:hAnsi="Segoe UI" w:cs="Segoe UI"/>
        </w:rPr>
      </w:pPr>
      <w:r>
        <w:rPr>
          <w:rStyle w:val="lev"/>
          <w:rFonts w:ascii="Segoe UI" w:hAnsi="Segoe UI" w:cs="Segoe UI"/>
        </w:rPr>
        <w:t xml:space="preserve">Cf. section </w:t>
      </w:r>
      <w:r w:rsidRPr="00924407">
        <w:rPr>
          <w:rStyle w:val="lev"/>
        </w:rPr>
        <w:fldChar w:fldCharType="begin"/>
      </w:r>
      <w:r w:rsidRPr="00924407">
        <w:rPr>
          <w:rStyle w:val="lev"/>
        </w:rPr>
        <w:instrText xml:space="preserve"> REF _Ref184848333 \r \h </w:instrText>
      </w:r>
      <w:r>
        <w:rPr>
          <w:rStyle w:val="lev"/>
        </w:rPr>
        <w:instrText xml:space="preserve"> \* MERGEFORMAT </w:instrText>
      </w:r>
      <w:r w:rsidRPr="00924407">
        <w:rPr>
          <w:rStyle w:val="lev"/>
        </w:rPr>
      </w:r>
      <w:r w:rsidRPr="00924407">
        <w:rPr>
          <w:rStyle w:val="lev"/>
        </w:rPr>
        <w:fldChar w:fldCharType="separate"/>
      </w:r>
      <w:r w:rsidRPr="00924407">
        <w:rPr>
          <w:rStyle w:val="lev"/>
        </w:rPr>
        <w:t>3.3.2</w:t>
      </w:r>
      <w:r w:rsidRPr="00924407">
        <w:rPr>
          <w:rStyle w:val="lev"/>
        </w:rPr>
        <w:fldChar w:fldCharType="end"/>
      </w:r>
      <w:r w:rsidRPr="00924407">
        <w:rPr>
          <w:rStyle w:val="lev"/>
        </w:rPr>
        <w:t xml:space="preserve"> </w:t>
      </w:r>
      <w:r w:rsidRPr="00924407">
        <w:rPr>
          <w:rStyle w:val="lev"/>
        </w:rPr>
        <w:fldChar w:fldCharType="begin"/>
      </w:r>
      <w:r w:rsidRPr="00924407">
        <w:rPr>
          <w:rStyle w:val="lev"/>
        </w:rPr>
        <w:instrText xml:space="preserve"> REF _Ref184848333 \h </w:instrText>
      </w:r>
      <w:r>
        <w:rPr>
          <w:rStyle w:val="lev"/>
        </w:rPr>
        <w:instrText xml:space="preserve"> \* MERGEFORMAT </w:instrText>
      </w:r>
      <w:r w:rsidRPr="00924407">
        <w:rPr>
          <w:rStyle w:val="lev"/>
        </w:rPr>
      </w:r>
      <w:r w:rsidRPr="00924407">
        <w:rPr>
          <w:rStyle w:val="lev"/>
        </w:rPr>
        <w:fldChar w:fldCharType="separate"/>
      </w:r>
      <w:r w:rsidRPr="00924407">
        <w:rPr>
          <w:rFonts w:ascii="Segoe UI Semibold" w:hAnsi="Segoe UI Semibold" w:cs="Segoe UI Semibold"/>
        </w:rPr>
        <w:t>Configuration de l’Accès rapide</w:t>
      </w:r>
      <w:r w:rsidRPr="00924407">
        <w:rPr>
          <w:rStyle w:val="lev"/>
        </w:rPr>
        <w:fldChar w:fldCharType="end"/>
      </w:r>
      <w:r>
        <w:rPr>
          <w:rStyle w:val="lev"/>
          <w:rFonts w:ascii="Segoe UI" w:hAnsi="Segoe UI" w:cs="Segoe UI"/>
        </w:rPr>
        <w:t xml:space="preserve"> </w:t>
      </w:r>
      <w:r>
        <w:rPr>
          <w:rStyle w:val="lev"/>
          <w:rFonts w:ascii="Segoe UI" w:hAnsi="Segoe UI" w:cs="Segoe UI"/>
        </w:rPr>
        <w:fldChar w:fldCharType="begin"/>
      </w:r>
      <w:r>
        <w:rPr>
          <w:rStyle w:val="lev"/>
          <w:rFonts w:ascii="Segoe UI" w:hAnsi="Segoe UI" w:cs="Segoe UI"/>
        </w:rPr>
        <w:instrText xml:space="preserve"> REF _Ref184848333 \p \h </w:instrText>
      </w:r>
      <w:r w:rsidR="00641701">
        <w:rPr>
          <w:rStyle w:val="lev"/>
          <w:rFonts w:ascii="Segoe UI" w:hAnsi="Segoe UI" w:cs="Segoe UI"/>
        </w:rPr>
        <w:instrText xml:space="preserve"> \* MERGEFORMAT </w:instrText>
      </w:r>
      <w:r>
        <w:rPr>
          <w:rStyle w:val="lev"/>
          <w:rFonts w:ascii="Segoe UI" w:hAnsi="Segoe UI" w:cs="Segoe UI"/>
        </w:rPr>
      </w:r>
      <w:r>
        <w:rPr>
          <w:rStyle w:val="lev"/>
          <w:rFonts w:ascii="Segoe UI" w:hAnsi="Segoe UI" w:cs="Segoe UI"/>
        </w:rPr>
        <w:fldChar w:fldCharType="separate"/>
      </w:r>
      <w:r>
        <w:rPr>
          <w:rStyle w:val="lev"/>
          <w:rFonts w:ascii="Segoe UI" w:hAnsi="Segoe UI" w:cs="Segoe UI"/>
        </w:rPr>
        <w:t>ci-dessus</w:t>
      </w:r>
      <w:r>
        <w:rPr>
          <w:rStyle w:val="lev"/>
          <w:rFonts w:ascii="Segoe UI" w:hAnsi="Segoe UI" w:cs="Segoe UI"/>
        </w:rPr>
        <w:fldChar w:fldCharType="end"/>
      </w:r>
      <w:r>
        <w:rPr>
          <w:rStyle w:val="lev"/>
          <w:rFonts w:ascii="Segoe UI" w:hAnsi="Segoe UI" w:cs="Segoe UI"/>
        </w:rPr>
        <w:t>.</w:t>
      </w:r>
    </w:p>
    <w:p w14:paraId="25DF411C" w14:textId="42252E5D" w:rsidR="00213483" w:rsidRDefault="00213483" w:rsidP="009B06F9">
      <w:pPr>
        <w:numPr>
          <w:ilvl w:val="0"/>
          <w:numId w:val="67"/>
        </w:numPr>
        <w:jc w:val="left"/>
      </w:pPr>
      <w:r w:rsidRPr="00924407">
        <w:rPr>
          <w:rStyle w:val="lev"/>
          <w:rFonts w:ascii="Segoe UI" w:hAnsi="Segoe UI" w:cs="Segoe UI"/>
        </w:rPr>
        <w:t>Répéter l</w:t>
      </w:r>
      <w:r w:rsidR="00924407">
        <w:rPr>
          <w:rStyle w:val="lev"/>
          <w:rFonts w:ascii="Segoe UI" w:hAnsi="Segoe UI" w:cs="Segoe UI"/>
        </w:rPr>
        <w:t>’</w:t>
      </w:r>
      <w:r w:rsidRPr="00924407">
        <w:rPr>
          <w:rStyle w:val="lev"/>
          <w:rFonts w:ascii="Segoe UI" w:hAnsi="Segoe UI" w:cs="Segoe UI"/>
        </w:rPr>
        <w:t xml:space="preserve">étape 2 autant que nécessaire. </w:t>
      </w:r>
      <w:r>
        <w:t>J</w:t>
      </w:r>
      <w:r w:rsidRPr="00A13060">
        <w:t xml:space="preserve">usqu’à 500 segments d’application </w:t>
      </w:r>
      <w:r>
        <w:t>peuvent être ajoutés à l’</w:t>
      </w:r>
      <w:r w:rsidRPr="00A13060">
        <w:t>Accès rapide.</w:t>
      </w:r>
      <w:r>
        <w:t xml:space="preserve"> </w:t>
      </w:r>
    </w:p>
    <w:p w14:paraId="00D19C5A" w14:textId="7C387CA2" w:rsidR="00213483" w:rsidRPr="00A13060" w:rsidRDefault="00213483" w:rsidP="009B06F9">
      <w:pPr>
        <w:pStyle w:val="Paragraphedeliste"/>
        <w:contextualSpacing w:val="0"/>
        <w:jc w:val="left"/>
        <w:rPr>
          <w:rStyle w:val="lev"/>
          <w:color w:val="C00000"/>
        </w:rPr>
      </w:pPr>
      <w:r w:rsidRPr="00A13060">
        <w:rPr>
          <w:rFonts w:ascii="Segoe UI Semibold" w:hAnsi="Segoe UI Semibold" w:cs="Segoe UI Semibold"/>
          <w:color w:val="C00000"/>
        </w:rPr>
        <w:t>Les noms de domaine complets, adresses IP et plages IP entre l’Accès rapide et l’Accès par application ne doivent pas se chevaucher.</w:t>
      </w:r>
    </w:p>
    <w:p w14:paraId="79D38C67" w14:textId="7DAD143B" w:rsidR="00213483" w:rsidRPr="00213483" w:rsidRDefault="00E416A1" w:rsidP="009B06F9">
      <w:pPr>
        <w:pStyle w:val="Paragraphedeliste"/>
        <w:numPr>
          <w:ilvl w:val="0"/>
          <w:numId w:val="54"/>
        </w:numPr>
        <w:jc w:val="left"/>
      </w:pPr>
      <w:r>
        <w:rPr>
          <w:rStyle w:val="lev"/>
          <w:rFonts w:ascii="Segoe UI" w:hAnsi="Segoe UI" w:cs="Segoe UI"/>
        </w:rPr>
        <w:t>Cliquer sur</w:t>
      </w:r>
      <w:r w:rsidR="00213483" w:rsidRPr="00A13060">
        <w:rPr>
          <w:rStyle w:val="lev"/>
          <w:rFonts w:ascii="Segoe UI" w:hAnsi="Segoe UI" w:cs="Segoe UI"/>
        </w:rPr>
        <w:t xml:space="preserve"> </w:t>
      </w:r>
      <w:r w:rsidR="00213483" w:rsidRPr="00A13060">
        <w:rPr>
          <w:rStyle w:val="lev"/>
        </w:rPr>
        <w:t>Enregistrer</w:t>
      </w:r>
      <w:r w:rsidR="00213483" w:rsidRPr="00A13060">
        <w:rPr>
          <w:rStyle w:val="lev"/>
          <w:rFonts w:ascii="Segoe UI" w:hAnsi="Segoe UI" w:cs="Segoe UI"/>
        </w:rPr>
        <w:t xml:space="preserve"> </w:t>
      </w:r>
      <w:r w:rsidR="00213483">
        <w:rPr>
          <w:rStyle w:val="lev"/>
          <w:rFonts w:ascii="Segoe UI" w:hAnsi="Segoe UI" w:cs="Segoe UI"/>
        </w:rPr>
        <w:t>pour</w:t>
      </w:r>
      <w:r w:rsidR="00213483" w:rsidRPr="00A13060">
        <w:rPr>
          <w:rStyle w:val="lev"/>
          <w:rFonts w:ascii="Segoe UI" w:hAnsi="Segoe UI" w:cs="Segoe UI"/>
        </w:rPr>
        <w:t xml:space="preserve"> termin</w:t>
      </w:r>
      <w:r w:rsidR="00213483">
        <w:rPr>
          <w:rStyle w:val="lev"/>
          <w:rFonts w:ascii="Segoe UI" w:hAnsi="Segoe UI" w:cs="Segoe UI"/>
        </w:rPr>
        <w:t>er</w:t>
      </w:r>
      <w:r w:rsidR="00213483" w:rsidRPr="00A13060">
        <w:rPr>
          <w:rStyle w:val="lev"/>
          <w:rFonts w:ascii="Segoe UI" w:hAnsi="Segoe UI" w:cs="Segoe UI"/>
        </w:rPr>
        <w:t>.</w:t>
      </w:r>
    </w:p>
    <w:p w14:paraId="1F4ADBBC" w14:textId="76D55E60" w:rsidR="00924407" w:rsidRPr="00924407" w:rsidRDefault="00D56537" w:rsidP="009B06F9">
      <w:pPr>
        <w:pStyle w:val="Titre3"/>
      </w:pPr>
      <w:r w:rsidRPr="003C4311">
        <w:t>Affect</w:t>
      </w:r>
      <w:r w:rsidR="003E7AE3">
        <w:t>ation</w:t>
      </w:r>
      <w:r w:rsidRPr="003C4311">
        <w:t xml:space="preserve"> des utilisateurs et des groupes à l’application</w:t>
      </w:r>
      <w:r>
        <w:t xml:space="preserve"> d’entreprise</w:t>
      </w:r>
    </w:p>
    <w:p w14:paraId="254F07B9" w14:textId="7A4A2161" w:rsidR="005949AA" w:rsidRPr="005949AA" w:rsidRDefault="005949AA" w:rsidP="00987D5A">
      <w:pPr>
        <w:rPr>
          <w:lang w:eastAsia="fr-FR"/>
        </w:rPr>
      </w:pPr>
      <w:r>
        <w:rPr>
          <w:lang w:eastAsia="fr-FR"/>
        </w:rPr>
        <w:t xml:space="preserve">Cf. section éponyme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_Ref184847342 \r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lang w:eastAsia="fr-FR"/>
        </w:rPr>
        <w:t>3.3.3</w:t>
      </w:r>
      <w:r w:rsidR="00213483" w:rsidRPr="00213483">
        <w:rPr>
          <w:rFonts w:ascii="Segoe UI Semibold" w:hAnsi="Segoe UI Semibold" w:cs="Segoe UI Semibold"/>
          <w:lang w:eastAsia="fr-FR"/>
        </w:rPr>
        <w:fldChar w:fldCharType="end"/>
      </w:r>
      <w:r w:rsidRPr="00213483">
        <w:rPr>
          <w:rFonts w:ascii="Segoe UI Semibold" w:hAnsi="Segoe UI Semibold" w:cs="Segoe UI Semibold"/>
          <w:lang w:eastAsia="fr-FR"/>
        </w:rPr>
        <w:t xml:space="preserv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_Ref184847342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rPr>
        <w:t>Affectation des utilisateurs et des groupes à l’application d’entreprise</w:t>
      </w:r>
      <w:r w:rsidR="00213483" w:rsidRPr="00213483">
        <w:rPr>
          <w:rFonts w:ascii="Segoe UI Semibold" w:hAnsi="Segoe UI Semibold" w:cs="Segoe UI Semibold"/>
          <w:lang w:eastAsia="fr-FR"/>
        </w:rPr>
        <w:fldChar w:fldCharType="end"/>
      </w:r>
      <w:r>
        <w:rPr>
          <w:lang w:eastAsia="fr-FR"/>
        </w:rPr>
        <w:t xml:space="preserve"> </w:t>
      </w:r>
      <w:r w:rsidR="00213483">
        <w:rPr>
          <w:lang w:eastAsia="fr-FR"/>
        </w:rPr>
        <w:fldChar w:fldCharType="begin"/>
      </w:r>
      <w:r w:rsidR="00213483">
        <w:rPr>
          <w:lang w:eastAsia="fr-FR"/>
        </w:rPr>
        <w:instrText xml:space="preserve"> REF _Ref184847342 \p \h </w:instrText>
      </w:r>
      <w:r w:rsidR="00641701">
        <w:rPr>
          <w:lang w:eastAsia="fr-FR"/>
        </w:rPr>
        <w:instrText xml:space="preserve"> \* MERGEFORMAT </w:instrText>
      </w:r>
      <w:r w:rsidR="00213483">
        <w:rPr>
          <w:lang w:eastAsia="fr-FR"/>
        </w:rPr>
      </w:r>
      <w:r w:rsidR="00213483">
        <w:rPr>
          <w:lang w:eastAsia="fr-FR"/>
        </w:rPr>
        <w:fldChar w:fldCharType="separate"/>
      </w:r>
      <w:r w:rsidR="00213483">
        <w:rPr>
          <w:lang w:eastAsia="fr-FR"/>
        </w:rPr>
        <w:t>ci-dessus</w:t>
      </w:r>
      <w:r w:rsidR="00213483">
        <w:rPr>
          <w:lang w:eastAsia="fr-FR"/>
        </w:rPr>
        <w:fldChar w:fldCharType="end"/>
      </w:r>
      <w:r>
        <w:rPr>
          <w:lang w:eastAsia="fr-FR"/>
        </w:rPr>
        <w:t>.</w:t>
      </w:r>
    </w:p>
    <w:p w14:paraId="35474740" w14:textId="62C17791" w:rsidR="00D56537" w:rsidRDefault="00F42D24" w:rsidP="009B06F9">
      <w:pPr>
        <w:pStyle w:val="Titre3"/>
      </w:pPr>
      <w:r>
        <w:t>Attribution</w:t>
      </w:r>
      <w:r w:rsidR="00D56537" w:rsidRPr="003C4311">
        <w:t xml:space="preserve"> des stratégies d’accès conditionnel</w:t>
      </w:r>
      <w:r w:rsidR="00D56537">
        <w:t xml:space="preserve"> pour cette application</w:t>
      </w:r>
    </w:p>
    <w:p w14:paraId="49D3136A" w14:textId="7E2EBEF5" w:rsidR="00F42D24" w:rsidRPr="00F42D24" w:rsidRDefault="00F42D24" w:rsidP="009B06F9">
      <w:pPr>
        <w:jc w:val="left"/>
        <w:rPr>
          <w:lang w:eastAsia="fr-FR"/>
        </w:rPr>
      </w:pPr>
      <w:r>
        <w:rPr>
          <w:lang w:eastAsia="fr-FR"/>
        </w:rPr>
        <w:t>L</w:t>
      </w:r>
      <w:r w:rsidRPr="00F42D24">
        <w:rPr>
          <w:lang w:eastAsia="fr-FR"/>
        </w:rPr>
        <w:t>es stratégies d’accès conditionnel pour l’</w:t>
      </w:r>
      <w:r>
        <w:rPr>
          <w:lang w:eastAsia="fr-FR"/>
        </w:rPr>
        <w:t>A</w:t>
      </w:r>
      <w:r w:rsidRPr="00F42D24">
        <w:rPr>
          <w:lang w:eastAsia="fr-FR"/>
        </w:rPr>
        <w:t xml:space="preserve">ccès par application sont configurées au niveau de l’application </w:t>
      </w:r>
      <w:r>
        <w:rPr>
          <w:lang w:eastAsia="fr-FR"/>
        </w:rPr>
        <w:t xml:space="preserve">d’entreprise </w:t>
      </w:r>
      <w:r w:rsidRPr="00F42D24">
        <w:rPr>
          <w:lang w:eastAsia="fr-FR"/>
        </w:rPr>
        <w:t xml:space="preserve">pour chaque application. Les stratégies d’accès conditionnel peuvent être créées et appliquées à l’application </w:t>
      </w:r>
      <w:r>
        <w:rPr>
          <w:lang w:eastAsia="fr-FR"/>
        </w:rPr>
        <w:t xml:space="preserve">d’entreprise </w:t>
      </w:r>
      <w:r w:rsidRPr="00F42D24">
        <w:rPr>
          <w:lang w:eastAsia="fr-FR"/>
        </w:rPr>
        <w:t>à partir de deux endroits</w:t>
      </w:r>
      <w:r>
        <w:rPr>
          <w:lang w:eastAsia="fr-FR"/>
        </w:rPr>
        <w:t xml:space="preserve"> depuis le </w:t>
      </w:r>
      <w:r w:rsidRPr="00B03DDE">
        <w:rPr>
          <w:rFonts w:ascii="Segoe UI Semibold" w:hAnsi="Segoe UI Semibold" w:cs="Segoe UI Semibold"/>
        </w:rPr>
        <w:t>Centre d’administration Microsoft Entra</w:t>
      </w:r>
      <w:r w:rsidRPr="00F42D24">
        <w:rPr>
          <w:lang w:eastAsia="fr-FR"/>
        </w:rPr>
        <w:t> :</w:t>
      </w:r>
    </w:p>
    <w:p w14:paraId="419CB3FB" w14:textId="12421B8C" w:rsidR="00F42D24" w:rsidRDefault="00F42D24" w:rsidP="009B06F9">
      <w:pPr>
        <w:numPr>
          <w:ilvl w:val="0"/>
          <w:numId w:val="70"/>
        </w:numPr>
        <w:jc w:val="left"/>
        <w:rPr>
          <w:lang w:eastAsia="fr-FR"/>
        </w:rPr>
      </w:pPr>
      <w:r w:rsidRPr="00F42D24">
        <w:rPr>
          <w:lang w:eastAsia="fr-FR"/>
        </w:rPr>
        <w:t>Accéde</w:t>
      </w:r>
      <w:r>
        <w:rPr>
          <w:lang w:eastAsia="fr-FR"/>
        </w:rPr>
        <w:t>r</w:t>
      </w:r>
      <w:r w:rsidRPr="00F42D24">
        <w:rPr>
          <w:lang w:eastAsia="fr-FR"/>
        </w:rPr>
        <w:t xml:space="preserve"> à </w:t>
      </w:r>
      <w:r w:rsidRPr="00F42D24">
        <w:rPr>
          <w:rFonts w:ascii="Segoe UI Semibold" w:hAnsi="Segoe UI Semibold" w:cs="Segoe UI Semibold"/>
          <w:lang w:eastAsia="fr-FR"/>
        </w:rPr>
        <w:t>Accès global sécurisé &gt; Applications</w:t>
      </w:r>
      <w:r w:rsidR="00E416A1">
        <w:rPr>
          <w:rFonts w:ascii="Segoe UI Semibold" w:hAnsi="Segoe UI Semibold" w:cs="Segoe UI Semibold"/>
          <w:lang w:eastAsia="fr-FR"/>
        </w:rPr>
        <w:t xml:space="preserve"> </w:t>
      </w:r>
      <w:r w:rsidRPr="00F42D24">
        <w:rPr>
          <w:rFonts w:ascii="Segoe UI Semibold" w:hAnsi="Segoe UI Semibold" w:cs="Segoe UI Semibold"/>
          <w:lang w:eastAsia="fr-FR"/>
        </w:rPr>
        <w:t>&gt;</w:t>
      </w:r>
      <w:r w:rsidR="00E416A1">
        <w:rPr>
          <w:rFonts w:ascii="Segoe UI Semibold" w:hAnsi="Segoe UI Semibold" w:cs="Segoe UI Semibold"/>
          <w:lang w:eastAsia="fr-FR"/>
        </w:rPr>
        <w:t xml:space="preserve"> </w:t>
      </w:r>
      <w:r w:rsidRPr="00F42D24">
        <w:rPr>
          <w:rFonts w:ascii="Segoe UI Semibold" w:hAnsi="Segoe UI Semibold" w:cs="Segoe UI Semibold"/>
          <w:lang w:eastAsia="fr-FR"/>
        </w:rPr>
        <w:t>Applications d'entreprise</w:t>
      </w:r>
      <w:r w:rsidRPr="00F42D24">
        <w:rPr>
          <w:lang w:eastAsia="fr-FR"/>
        </w:rPr>
        <w:t>. Sélectionne</w:t>
      </w:r>
      <w:r>
        <w:rPr>
          <w:lang w:eastAsia="fr-FR"/>
        </w:rPr>
        <w:t>r</w:t>
      </w:r>
      <w:r w:rsidRPr="00F42D24">
        <w:rPr>
          <w:lang w:eastAsia="fr-FR"/>
        </w:rPr>
        <w:t xml:space="preserve"> une application, puis sélectionne</w:t>
      </w:r>
      <w:r>
        <w:rPr>
          <w:lang w:eastAsia="fr-FR"/>
        </w:rPr>
        <w:t>r</w:t>
      </w:r>
      <w:r w:rsidRPr="00F42D24">
        <w:rPr>
          <w:lang w:eastAsia="fr-FR"/>
        </w:rPr>
        <w:t> </w:t>
      </w:r>
      <w:r w:rsidRPr="00F42D24">
        <w:rPr>
          <w:rFonts w:ascii="Segoe UI Semibold" w:hAnsi="Segoe UI Semibold" w:cs="Segoe UI Semibold"/>
          <w:lang w:eastAsia="fr-FR"/>
        </w:rPr>
        <w:t>Accès conditionnel</w:t>
      </w:r>
      <w:r w:rsidRPr="00F42D24">
        <w:rPr>
          <w:lang w:eastAsia="fr-FR"/>
        </w:rPr>
        <w:t> dans le menu latéral.</w:t>
      </w:r>
    </w:p>
    <w:p w14:paraId="0929FB47" w14:textId="17D01185" w:rsidR="00C24D00" w:rsidRPr="00F42D24" w:rsidRDefault="00C24D00" w:rsidP="009B06F9">
      <w:pPr>
        <w:pStyle w:val="Paragraphedeliste"/>
        <w:jc w:val="left"/>
        <w:rPr>
          <w:lang w:eastAsia="fr-FR"/>
        </w:rPr>
      </w:pPr>
      <w:r>
        <w:rPr>
          <w:lang w:eastAsia="fr-FR"/>
        </w:rPr>
        <w:t>- ou -</w:t>
      </w:r>
    </w:p>
    <w:p w14:paraId="52A630AB" w14:textId="599E8507" w:rsidR="00F42D24" w:rsidRDefault="00F42D24" w:rsidP="009B06F9">
      <w:pPr>
        <w:numPr>
          <w:ilvl w:val="0"/>
          <w:numId w:val="70"/>
        </w:numPr>
        <w:jc w:val="left"/>
        <w:rPr>
          <w:lang w:eastAsia="fr-FR"/>
        </w:rPr>
      </w:pPr>
      <w:r w:rsidRPr="00F42D24">
        <w:rPr>
          <w:lang w:eastAsia="fr-FR"/>
        </w:rPr>
        <w:t>Accéde</w:t>
      </w:r>
      <w:r>
        <w:rPr>
          <w:lang w:eastAsia="fr-FR"/>
        </w:rPr>
        <w:t>r</w:t>
      </w:r>
      <w:r w:rsidRPr="00F42D24">
        <w:rPr>
          <w:lang w:eastAsia="fr-FR"/>
        </w:rPr>
        <w:t xml:space="preserve"> à </w:t>
      </w:r>
      <w:r w:rsidRPr="00F42D24">
        <w:rPr>
          <w:rFonts w:ascii="Segoe UI Semibold" w:hAnsi="Segoe UI Semibold" w:cs="Segoe UI Semibold"/>
          <w:lang w:eastAsia="fr-FR"/>
        </w:rPr>
        <w:t>Protection &gt; Accès conditionnel &gt; Stratégies</w:t>
      </w:r>
      <w:r w:rsidRPr="00F42D24">
        <w:rPr>
          <w:lang w:eastAsia="fr-FR"/>
        </w:rPr>
        <w:t xml:space="preserve">. </w:t>
      </w:r>
      <w:r w:rsidR="00E416A1">
        <w:rPr>
          <w:lang w:eastAsia="fr-FR"/>
        </w:rPr>
        <w:t>Cliqu</w:t>
      </w:r>
      <w:r w:rsidRPr="00F42D24">
        <w:rPr>
          <w:lang w:eastAsia="fr-FR"/>
        </w:rPr>
        <w:t>e</w:t>
      </w:r>
      <w:r>
        <w:rPr>
          <w:lang w:eastAsia="fr-FR"/>
        </w:rPr>
        <w:t>r</w:t>
      </w:r>
      <w:r w:rsidRPr="00F42D24">
        <w:rPr>
          <w:lang w:eastAsia="fr-FR"/>
        </w:rPr>
        <w:t> </w:t>
      </w:r>
      <w:r w:rsidRPr="00F42D24">
        <w:rPr>
          <w:rFonts w:ascii="Segoe UI Semibold" w:hAnsi="Segoe UI Semibold" w:cs="Segoe UI Semibold"/>
          <w:lang w:eastAsia="fr-FR"/>
        </w:rPr>
        <w:t>+</w:t>
      </w:r>
      <w:r w:rsidR="00E416A1">
        <w:rPr>
          <w:rFonts w:ascii="Segoe UI Semibold" w:hAnsi="Segoe UI Semibold" w:cs="Segoe UI Semibold"/>
          <w:lang w:eastAsia="fr-FR"/>
        </w:rPr>
        <w:t> N</w:t>
      </w:r>
      <w:r w:rsidRPr="00F42D24">
        <w:rPr>
          <w:rFonts w:ascii="Segoe UI Semibold" w:hAnsi="Segoe UI Semibold" w:cs="Segoe UI Semibold"/>
          <w:lang w:eastAsia="fr-FR"/>
        </w:rPr>
        <w:t>ouvelle stratégie</w:t>
      </w:r>
      <w:r w:rsidRPr="00F42D24">
        <w:rPr>
          <w:lang w:eastAsia="fr-FR"/>
        </w:rPr>
        <w:t>.</w:t>
      </w:r>
    </w:p>
    <w:p w14:paraId="71E530B1" w14:textId="567FD980" w:rsidR="00E416A1" w:rsidRPr="00F42D24" w:rsidRDefault="00E416A1" w:rsidP="00E04540">
      <w:pPr>
        <w:spacing w:before="240" w:after="240"/>
        <w:jc w:val="center"/>
        <w:rPr>
          <w:lang w:eastAsia="fr-FR"/>
        </w:rPr>
      </w:pPr>
      <w:r w:rsidRPr="00E416A1">
        <w:rPr>
          <w:noProof/>
          <w:lang w:eastAsia="fr-FR"/>
        </w:rPr>
        <w:lastRenderedPageBreak/>
        <w:drawing>
          <wp:inline distT="0" distB="0" distL="0" distR="0" wp14:anchorId="01C7E3F0" wp14:editId="722ABBBB">
            <wp:extent cx="5983200" cy="572400"/>
            <wp:effectExtent l="0" t="0" r="0" b="0"/>
            <wp:docPr id="5937994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99419" name=""/>
                    <pic:cNvPicPr/>
                  </pic:nvPicPr>
                  <pic:blipFill>
                    <a:blip r:embed="rId70"/>
                    <a:stretch>
                      <a:fillRect/>
                    </a:stretch>
                  </pic:blipFill>
                  <pic:spPr>
                    <a:xfrm>
                      <a:off x="0" y="0"/>
                      <a:ext cx="5983200" cy="572400"/>
                    </a:xfrm>
                    <a:prstGeom prst="rect">
                      <a:avLst/>
                    </a:prstGeom>
                  </pic:spPr>
                </pic:pic>
              </a:graphicData>
            </a:graphic>
          </wp:inline>
        </w:drawing>
      </w:r>
    </w:p>
    <w:p w14:paraId="0F3CBC0A" w14:textId="08EF8B64" w:rsidR="005949AA" w:rsidRPr="005949AA" w:rsidRDefault="005949AA" w:rsidP="009B06F9">
      <w:pPr>
        <w:jc w:val="left"/>
        <w:rPr>
          <w:lang w:eastAsia="fr-FR"/>
        </w:rPr>
      </w:pPr>
      <w:r>
        <w:rPr>
          <w:lang w:eastAsia="fr-FR"/>
        </w:rPr>
        <w:t xml:space="preserve">Cf. section éponyme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_Ref184847350 \r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lang w:eastAsia="fr-FR"/>
        </w:rPr>
        <w:t>3.3.4</w:t>
      </w:r>
      <w:r w:rsidR="00213483" w:rsidRPr="00213483">
        <w:rPr>
          <w:rFonts w:ascii="Segoe UI Semibold" w:hAnsi="Segoe UI Semibold" w:cs="Segoe UI Semibold"/>
          <w:lang w:eastAsia="fr-FR"/>
        </w:rPr>
        <w:fldChar w:fldCharType="end"/>
      </w:r>
      <w:r w:rsidRPr="00213483">
        <w:rPr>
          <w:rFonts w:ascii="Segoe UI Semibold" w:hAnsi="Segoe UI Semibold" w:cs="Segoe UI Semibold"/>
          <w:lang w:eastAsia="fr-FR"/>
        </w:rPr>
        <w:t xml:space="preserv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_Ref184847350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rPr>
        <w:t>Configuration des stratégies d’accès conditionnel pour cette application</w:t>
      </w:r>
      <w:r w:rsidR="00213483" w:rsidRPr="00213483">
        <w:rPr>
          <w:rFonts w:ascii="Segoe UI Semibold" w:hAnsi="Segoe UI Semibold" w:cs="Segoe UI Semibold"/>
          <w:lang w:eastAsia="fr-FR"/>
        </w:rPr>
        <w:fldChar w:fldCharType="end"/>
      </w:r>
      <w:r>
        <w:rPr>
          <w:lang w:eastAsia="fr-FR"/>
        </w:rPr>
        <w:t xml:space="preserve"> </w:t>
      </w:r>
      <w:r w:rsidR="00213483">
        <w:rPr>
          <w:lang w:eastAsia="fr-FR"/>
        </w:rPr>
        <w:fldChar w:fldCharType="begin"/>
      </w:r>
      <w:r w:rsidR="00213483">
        <w:rPr>
          <w:lang w:eastAsia="fr-FR"/>
        </w:rPr>
        <w:instrText xml:space="preserve"> REF _Ref184847350 \p \h </w:instrText>
      </w:r>
      <w:r w:rsidR="00641701">
        <w:rPr>
          <w:lang w:eastAsia="fr-FR"/>
        </w:rPr>
        <w:instrText xml:space="preserve"> \* MERGEFORMAT </w:instrText>
      </w:r>
      <w:r w:rsidR="00213483">
        <w:rPr>
          <w:lang w:eastAsia="fr-FR"/>
        </w:rPr>
      </w:r>
      <w:r w:rsidR="00213483">
        <w:rPr>
          <w:lang w:eastAsia="fr-FR"/>
        </w:rPr>
        <w:fldChar w:fldCharType="separate"/>
      </w:r>
      <w:r w:rsidR="00213483">
        <w:rPr>
          <w:lang w:eastAsia="fr-FR"/>
        </w:rPr>
        <w:t>ci-dessus</w:t>
      </w:r>
      <w:r w:rsidR="00213483">
        <w:rPr>
          <w:lang w:eastAsia="fr-FR"/>
        </w:rPr>
        <w:fldChar w:fldCharType="end"/>
      </w:r>
      <w:r>
        <w:rPr>
          <w:lang w:eastAsia="fr-FR"/>
        </w:rPr>
        <w:t>.</w:t>
      </w:r>
    </w:p>
    <w:p w14:paraId="0A854130" w14:textId="71FD448B" w:rsidR="00D56537" w:rsidRDefault="00D56537" w:rsidP="009B06F9">
      <w:pPr>
        <w:pStyle w:val="Titre3"/>
      </w:pPr>
      <w:r w:rsidRPr="003C4311">
        <w:t>Activ</w:t>
      </w:r>
      <w:r w:rsidR="003E7AE3">
        <w:t>ation</w:t>
      </w:r>
      <w:r w:rsidRPr="003C4311">
        <w:t xml:space="preserve"> </w:t>
      </w:r>
      <w:r w:rsidR="003E7AE3">
        <w:t>du</w:t>
      </w:r>
      <w:r w:rsidRPr="003C4311">
        <w:t xml:space="preserve"> profil de transfert de trafic </w:t>
      </w:r>
      <w:r w:rsidR="00223AEC" w:rsidRPr="00A60B7C">
        <w:t>de l’Accès global sécurisé</w:t>
      </w:r>
    </w:p>
    <w:p w14:paraId="67E14496" w14:textId="68C32643" w:rsidR="005949AA" w:rsidRPr="00F25018" w:rsidRDefault="005949AA" w:rsidP="009B06F9">
      <w:pPr>
        <w:jc w:val="left"/>
        <w:rPr>
          <w:lang w:eastAsia="fr-FR"/>
        </w:rPr>
      </w:pPr>
      <w:r>
        <w:rPr>
          <w:lang w:eastAsia="fr-FR"/>
        </w:rPr>
        <w:t xml:space="preserve">Cf. section éponyme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_Ref184847358 \r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lang w:eastAsia="fr-FR"/>
        </w:rPr>
        <w:t>3.3.5</w:t>
      </w:r>
      <w:r w:rsidR="00213483" w:rsidRPr="00213483">
        <w:rPr>
          <w:rFonts w:ascii="Segoe UI Semibold" w:hAnsi="Segoe UI Semibold" w:cs="Segoe UI Semibold"/>
          <w:lang w:eastAsia="fr-FR"/>
        </w:rPr>
        <w:fldChar w:fldCharType="end"/>
      </w:r>
      <w:r w:rsidRPr="00213483">
        <w:rPr>
          <w:rFonts w:ascii="Segoe UI Semibold" w:hAnsi="Segoe UI Semibold" w:cs="Segoe UI Semibold"/>
          <w:lang w:eastAsia="fr-FR"/>
        </w:rPr>
        <w:t xml:space="preserve"> </w:t>
      </w:r>
      <w:r w:rsidR="00213483" w:rsidRPr="00223AEC">
        <w:rPr>
          <w:rFonts w:ascii="Segoe UI Semibold" w:hAnsi="Segoe UI Semibold" w:cs="Segoe UI Semibold"/>
          <w:lang w:eastAsia="fr-FR"/>
        </w:rPr>
        <w:fldChar w:fldCharType="begin"/>
      </w:r>
      <w:r w:rsidR="00213483" w:rsidRPr="00223AEC">
        <w:rPr>
          <w:rFonts w:ascii="Segoe UI Semibold" w:hAnsi="Segoe UI Semibold" w:cs="Segoe UI Semibold"/>
          <w:lang w:eastAsia="fr-FR"/>
        </w:rPr>
        <w:instrText xml:space="preserve"> REF _Ref184847358 \h  \* MERGEFORMAT </w:instrText>
      </w:r>
      <w:r w:rsidR="00213483" w:rsidRPr="00223AEC">
        <w:rPr>
          <w:rFonts w:ascii="Segoe UI Semibold" w:hAnsi="Segoe UI Semibold" w:cs="Segoe UI Semibold"/>
          <w:lang w:eastAsia="fr-FR"/>
        </w:rPr>
      </w:r>
      <w:r w:rsidR="00213483" w:rsidRPr="00223AEC">
        <w:rPr>
          <w:rFonts w:ascii="Segoe UI Semibold" w:hAnsi="Segoe UI Semibold" w:cs="Segoe UI Semibold"/>
          <w:lang w:eastAsia="fr-FR"/>
        </w:rPr>
        <w:fldChar w:fldCharType="separate"/>
      </w:r>
      <w:r w:rsidR="00223AEC" w:rsidRPr="00223AEC">
        <w:rPr>
          <w:rFonts w:ascii="Segoe UI Semibold" w:hAnsi="Segoe UI Semibold" w:cs="Segoe UI Semibold"/>
        </w:rPr>
        <w:fldChar w:fldCharType="begin"/>
      </w:r>
      <w:r w:rsidR="00223AEC" w:rsidRPr="00223AEC">
        <w:rPr>
          <w:rFonts w:ascii="Segoe UI Semibold" w:hAnsi="Segoe UI Semibold" w:cs="Segoe UI Semibold"/>
        </w:rPr>
        <w:instrText xml:space="preserve"> REF _Ref184919235 \h </w:instrText>
      </w:r>
      <w:r w:rsidR="00223AEC">
        <w:rPr>
          <w:rFonts w:ascii="Segoe UI Semibold" w:hAnsi="Segoe UI Semibold" w:cs="Segoe UI Semibold"/>
        </w:rPr>
        <w:instrText xml:space="preserve"> \* MERGEFORMAT </w:instrText>
      </w:r>
      <w:r w:rsidR="00223AEC" w:rsidRPr="00223AEC">
        <w:rPr>
          <w:rFonts w:ascii="Segoe UI Semibold" w:hAnsi="Segoe UI Semibold" w:cs="Segoe UI Semibold"/>
        </w:rPr>
      </w:r>
      <w:r w:rsidR="00223AEC" w:rsidRPr="00223AEC">
        <w:rPr>
          <w:rFonts w:ascii="Segoe UI Semibold" w:hAnsi="Segoe UI Semibold" w:cs="Segoe UI Semibold"/>
        </w:rPr>
        <w:fldChar w:fldCharType="separate"/>
      </w:r>
      <w:r w:rsidR="00223AEC" w:rsidRPr="00223AEC">
        <w:rPr>
          <w:rFonts w:ascii="Segoe UI Semibold" w:hAnsi="Segoe UI Semibold" w:cs="Segoe UI Semibold"/>
        </w:rPr>
        <w:t xml:space="preserve">Activation du profil de transfert de trafic </w:t>
      </w:r>
      <w:r w:rsidR="00223AEC" w:rsidRPr="00A60B7C">
        <w:rPr>
          <w:rFonts w:ascii="Segoe UI Semibold" w:hAnsi="Segoe UI Semibold" w:cs="Segoe UI Semibold"/>
          <w:lang w:eastAsia="fr-FR"/>
        </w:rPr>
        <w:t>de l’Accès global sécurisé</w:t>
      </w:r>
      <w:r w:rsidR="00223AEC" w:rsidRPr="00223AEC">
        <w:rPr>
          <w:rFonts w:ascii="Segoe UI Semibold" w:hAnsi="Segoe UI Semibold" w:cs="Segoe UI Semibold"/>
        </w:rPr>
        <w:fldChar w:fldCharType="end"/>
      </w:r>
      <w:r w:rsidR="00223AEC" w:rsidRPr="00223AEC">
        <w:rPr>
          <w:lang w:eastAsia="fr-FR"/>
        </w:rPr>
        <w:t xml:space="preserve"> </w:t>
      </w:r>
      <w:r w:rsidR="00213483" w:rsidRPr="00223AEC">
        <w:rPr>
          <w:lang w:eastAsia="fr-FR"/>
        </w:rPr>
        <w:fldChar w:fldCharType="end"/>
      </w:r>
      <w:r>
        <w:rPr>
          <w:lang w:eastAsia="fr-FR"/>
        </w:rPr>
        <w:t xml:space="preserve"> </w:t>
      </w:r>
      <w:r w:rsidR="00213483">
        <w:rPr>
          <w:lang w:eastAsia="fr-FR"/>
        </w:rPr>
        <w:fldChar w:fldCharType="begin"/>
      </w:r>
      <w:r w:rsidR="00213483">
        <w:rPr>
          <w:lang w:eastAsia="fr-FR"/>
        </w:rPr>
        <w:instrText xml:space="preserve"> REF _Ref184847358 \p \h </w:instrText>
      </w:r>
      <w:r w:rsidR="00641701">
        <w:rPr>
          <w:lang w:eastAsia="fr-FR"/>
        </w:rPr>
        <w:instrText xml:space="preserve"> \* MERGEFORMAT </w:instrText>
      </w:r>
      <w:r w:rsidR="00213483">
        <w:rPr>
          <w:lang w:eastAsia="fr-FR"/>
        </w:rPr>
      </w:r>
      <w:r w:rsidR="00213483">
        <w:rPr>
          <w:lang w:eastAsia="fr-FR"/>
        </w:rPr>
        <w:fldChar w:fldCharType="separate"/>
      </w:r>
      <w:r w:rsidR="00213483">
        <w:rPr>
          <w:lang w:eastAsia="fr-FR"/>
        </w:rPr>
        <w:t>ci-dessus</w:t>
      </w:r>
      <w:r w:rsidR="00213483">
        <w:rPr>
          <w:lang w:eastAsia="fr-FR"/>
        </w:rPr>
        <w:fldChar w:fldCharType="end"/>
      </w:r>
      <w:r>
        <w:rPr>
          <w:lang w:eastAsia="fr-FR"/>
        </w:rPr>
        <w:t>.</w:t>
      </w:r>
    </w:p>
    <w:p w14:paraId="63CC303C" w14:textId="77777777" w:rsidR="00A368D0" w:rsidRDefault="00A368D0" w:rsidP="009B06F9">
      <w:pPr>
        <w:jc w:val="left"/>
        <w:rPr>
          <w:lang w:eastAsia="fr-FR"/>
        </w:rPr>
      </w:pPr>
    </w:p>
    <w:p w14:paraId="3A027214" w14:textId="57FBB7E0" w:rsidR="00641701" w:rsidRPr="00641701" w:rsidRDefault="00641701" w:rsidP="009B06F9">
      <w:pPr>
        <w:jc w:val="left"/>
        <w:rPr>
          <w:rFonts w:ascii="Segoe UI Semibold" w:hAnsi="Segoe UI Semibold" w:cs="Segoe UI Semibold"/>
          <w:lang w:eastAsia="fr-FR"/>
        </w:rPr>
      </w:pPr>
      <w:r w:rsidRPr="00641701">
        <w:rPr>
          <w:rFonts w:ascii="Segoe UI Semibold" w:hAnsi="Segoe UI Semibold" w:cs="Segoe UI Semibold"/>
          <w:lang w:eastAsia="fr-FR"/>
        </w:rPr>
        <w:t>Il est à présent temps de passer à la configuration des appareils.</w:t>
      </w:r>
      <w:r>
        <w:rPr>
          <w:rFonts w:ascii="Segoe UI Semibold" w:hAnsi="Segoe UI Semibold" w:cs="Segoe UI Semibold"/>
          <w:lang w:eastAsia="fr-FR"/>
        </w:rPr>
        <w:t xml:space="preserve"> C’est l’objet du chapitre suivant.</w:t>
      </w:r>
    </w:p>
    <w:p w14:paraId="0734286D" w14:textId="77777777" w:rsidR="003A0507" w:rsidRDefault="003A0507" w:rsidP="00987D5A">
      <w:pPr>
        <w:pStyle w:val="Titre1"/>
        <w:jc w:val="both"/>
      </w:pPr>
      <w:bookmarkStart w:id="38" w:name="_Toc188006291"/>
      <w:r w:rsidRPr="00055AA7">
        <w:lastRenderedPageBreak/>
        <w:t>Configuration de</w:t>
      </w:r>
      <w:r>
        <w:t>s appareils Windows</w:t>
      </w:r>
      <w:bookmarkEnd w:id="38"/>
    </w:p>
    <w:p w14:paraId="76FF8262" w14:textId="4013B381" w:rsidR="003A0507" w:rsidRDefault="00223AEC" w:rsidP="009B06F9">
      <w:pPr>
        <w:pStyle w:val="Titre2"/>
      </w:pPr>
      <w:bookmarkStart w:id="39" w:name="_Toc188006292"/>
      <w:r>
        <w:t xml:space="preserve">Mise en œuvre </w:t>
      </w:r>
      <w:r w:rsidR="003A0507">
        <w:t>du client d’Accès global sécurisé</w:t>
      </w:r>
      <w:bookmarkEnd w:id="39"/>
    </w:p>
    <w:p w14:paraId="193A71B4" w14:textId="77777777" w:rsidR="00D1480C" w:rsidRDefault="003A0507" w:rsidP="009B06F9">
      <w:pPr>
        <w:jc w:val="left"/>
        <w:rPr>
          <w:lang w:eastAsia="fr-FR"/>
        </w:rPr>
      </w:pPr>
      <w:r w:rsidRPr="00506328">
        <w:rPr>
          <w:lang w:eastAsia="fr-FR"/>
        </w:rPr>
        <w:t>Le client d’Accès global sécurisé</w:t>
      </w:r>
      <w:r>
        <w:rPr>
          <w:lang w:eastAsia="fr-FR"/>
        </w:rPr>
        <w:t xml:space="preserve"> (Global Secure Access ou GSA)</w:t>
      </w:r>
      <w:r w:rsidRPr="00506328">
        <w:rPr>
          <w:lang w:eastAsia="fr-FR"/>
        </w:rPr>
        <w:t>, composant essentiel de l’Accès global sécurisé, aide l</w:t>
      </w:r>
      <w:r>
        <w:rPr>
          <w:lang w:eastAsia="fr-FR"/>
        </w:rPr>
        <w:t>’ES</w:t>
      </w:r>
      <w:r w:rsidRPr="00506328">
        <w:rPr>
          <w:lang w:eastAsia="fr-FR"/>
        </w:rPr>
        <w:t xml:space="preserve"> à gérer et à sécuriser le trafic réseau sur les appareils </w:t>
      </w:r>
      <w:r>
        <w:rPr>
          <w:lang w:eastAsia="fr-FR"/>
        </w:rPr>
        <w:t xml:space="preserve">Windows (10 ou ultérieurs) </w:t>
      </w:r>
      <w:r w:rsidRPr="00506328">
        <w:rPr>
          <w:lang w:eastAsia="fr-FR"/>
        </w:rPr>
        <w:t xml:space="preserve">des </w:t>
      </w:r>
      <w:r>
        <w:rPr>
          <w:lang w:eastAsia="fr-FR"/>
        </w:rPr>
        <w:t>PS et des autres utilisateurs concernés par cette solution</w:t>
      </w:r>
      <w:r w:rsidRPr="00506328">
        <w:rPr>
          <w:lang w:eastAsia="fr-FR"/>
        </w:rPr>
        <w:t xml:space="preserve">. </w:t>
      </w:r>
    </w:p>
    <w:p w14:paraId="20DC6960" w14:textId="4DE304C2" w:rsidR="003A0507" w:rsidRDefault="003A0507" w:rsidP="009B06F9">
      <w:pPr>
        <w:jc w:val="left"/>
        <w:rPr>
          <w:lang w:eastAsia="fr-FR"/>
        </w:rPr>
      </w:pPr>
      <w:r w:rsidRPr="00506328">
        <w:rPr>
          <w:lang w:eastAsia="fr-FR"/>
        </w:rPr>
        <w:t xml:space="preserve">Le rôle principal du client </w:t>
      </w:r>
      <w:r>
        <w:rPr>
          <w:lang w:eastAsia="fr-FR"/>
        </w:rPr>
        <w:t xml:space="preserve">GSA </w:t>
      </w:r>
      <w:r w:rsidRPr="00506328">
        <w:rPr>
          <w:lang w:eastAsia="fr-FR"/>
        </w:rPr>
        <w:t>est d’acheminer le trafic qui doit être sécurisé par l’Accès global sécurisé, vers le service cloud. Tous les autres trafics sont directement acheminés vers le réseau</w:t>
      </w:r>
      <w:r>
        <w:rPr>
          <w:lang w:eastAsia="fr-FR"/>
        </w:rPr>
        <w:t xml:space="preserve"> de l’ES</w:t>
      </w:r>
      <w:r w:rsidRPr="00506328">
        <w:rPr>
          <w:lang w:eastAsia="fr-FR"/>
        </w:rPr>
        <w:t>. Les profils de transfert</w:t>
      </w:r>
      <w:r>
        <w:rPr>
          <w:lang w:eastAsia="fr-FR"/>
        </w:rPr>
        <w:t xml:space="preserve"> Accès privé</w:t>
      </w:r>
      <w:r w:rsidRPr="00506328">
        <w:rPr>
          <w:lang w:eastAsia="fr-FR"/>
        </w:rPr>
        <w:t xml:space="preserve"> configurés dans le </w:t>
      </w:r>
      <w:r w:rsidRPr="00B03DDE">
        <w:rPr>
          <w:rFonts w:ascii="Segoe UI Semibold" w:hAnsi="Segoe UI Semibold" w:cs="Segoe UI Semibold"/>
        </w:rPr>
        <w:t>Centre d’administration Microsoft Entra</w:t>
      </w:r>
      <w:r w:rsidRPr="00506328">
        <w:rPr>
          <w:lang w:eastAsia="fr-FR"/>
        </w:rPr>
        <w:t xml:space="preserve">, </w:t>
      </w:r>
      <w:r>
        <w:rPr>
          <w:lang w:eastAsia="fr-FR"/>
        </w:rPr>
        <w:t xml:space="preserve">Cf. sections </w:t>
      </w:r>
      <w:r w:rsidRPr="00506328">
        <w:rPr>
          <w:rFonts w:ascii="Segoe UI Semibold" w:hAnsi="Segoe UI Semibold" w:cs="Segoe UI Semibold"/>
          <w:lang w:eastAsia="fr-FR"/>
        </w:rPr>
        <w:fldChar w:fldCharType="begin"/>
      </w:r>
      <w:r w:rsidRPr="00506328">
        <w:rPr>
          <w:rFonts w:ascii="Segoe UI Semibold" w:hAnsi="Segoe UI Semibold" w:cs="Segoe UI Semibold"/>
          <w:lang w:eastAsia="fr-FR"/>
        </w:rPr>
        <w:instrText xml:space="preserve"> REF _Ref184914856 \r \h </w:instrText>
      </w:r>
      <w:r>
        <w:rPr>
          <w:rFonts w:ascii="Segoe UI Semibold" w:hAnsi="Segoe UI Semibold" w:cs="Segoe UI Semibold"/>
          <w:lang w:eastAsia="fr-FR"/>
        </w:rPr>
        <w:instrText xml:space="preserve"> \* MERGEFORMAT </w:instrText>
      </w:r>
      <w:r w:rsidRPr="00506328">
        <w:rPr>
          <w:rFonts w:ascii="Segoe UI Semibold" w:hAnsi="Segoe UI Semibold" w:cs="Segoe UI Semibold"/>
          <w:lang w:eastAsia="fr-FR"/>
        </w:rPr>
      </w:r>
      <w:r w:rsidRPr="00506328">
        <w:rPr>
          <w:rFonts w:ascii="Segoe UI Semibold" w:hAnsi="Segoe UI Semibold" w:cs="Segoe UI Semibold"/>
          <w:lang w:eastAsia="fr-FR"/>
        </w:rPr>
        <w:fldChar w:fldCharType="separate"/>
      </w:r>
      <w:r w:rsidRPr="00506328">
        <w:rPr>
          <w:rFonts w:ascii="Segoe UI Semibold" w:hAnsi="Segoe UI Semibold" w:cs="Segoe UI Semibold"/>
          <w:lang w:eastAsia="fr-FR"/>
        </w:rPr>
        <w:t>5.3</w:t>
      </w:r>
      <w:r w:rsidRPr="00506328">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_Ref184914871 \h </w:instrText>
      </w:r>
      <w:r w:rsidR="00641701">
        <w:rPr>
          <w:lang w:eastAsia="fr-FR"/>
        </w:rPr>
        <w:instrText xml:space="preserve"> \* MERGEFORMAT </w:instrText>
      </w:r>
      <w:r>
        <w:rPr>
          <w:lang w:eastAsia="fr-FR"/>
        </w:rPr>
      </w:r>
      <w:r>
        <w:rPr>
          <w:lang w:eastAsia="fr-FR"/>
        </w:rPr>
        <w:fldChar w:fldCharType="separate"/>
      </w:r>
      <w:r>
        <w:rPr>
          <w:rStyle w:val="lev"/>
        </w:rPr>
        <w:t>Configuration</w:t>
      </w:r>
      <w:r w:rsidRPr="009D27F3">
        <w:rPr>
          <w:rStyle w:val="lev"/>
        </w:rPr>
        <w:t xml:space="preserve"> </w:t>
      </w:r>
      <w:r>
        <w:rPr>
          <w:rStyle w:val="lev"/>
        </w:rPr>
        <w:t xml:space="preserve">de </w:t>
      </w:r>
      <w:r w:rsidRPr="009D27F3">
        <w:rPr>
          <w:rStyle w:val="lev"/>
        </w:rPr>
        <w:t>l’</w:t>
      </w:r>
      <w:r w:rsidRPr="00901FAA">
        <w:rPr>
          <w:rStyle w:val="lev"/>
          <w:lang w:eastAsia="fr-FR"/>
        </w:rPr>
        <w:t>Accès rapide</w:t>
      </w:r>
      <w:r>
        <w:rPr>
          <w:lang w:eastAsia="fr-FR"/>
        </w:rPr>
        <w:fldChar w:fldCharType="end"/>
      </w:r>
      <w:r>
        <w:rPr>
          <w:lang w:eastAsia="fr-FR"/>
        </w:rPr>
        <w:t xml:space="preserve"> </w:t>
      </w:r>
      <w:r>
        <w:rPr>
          <w:lang w:eastAsia="fr-FR"/>
        </w:rPr>
        <w:fldChar w:fldCharType="begin"/>
      </w:r>
      <w:r>
        <w:rPr>
          <w:lang w:eastAsia="fr-FR"/>
        </w:rPr>
        <w:instrText xml:space="preserve"> REF _Ref184914895 \p \h </w:instrText>
      </w:r>
      <w:r w:rsidR="00641701">
        <w:rPr>
          <w:lang w:eastAsia="fr-FR"/>
        </w:rPr>
        <w:instrText xml:space="preserve"> \* MERGEFORMAT </w:instrText>
      </w:r>
      <w:r>
        <w:rPr>
          <w:lang w:eastAsia="fr-FR"/>
        </w:rPr>
      </w:r>
      <w:r>
        <w:rPr>
          <w:lang w:eastAsia="fr-FR"/>
        </w:rPr>
        <w:fldChar w:fldCharType="separate"/>
      </w:r>
      <w:r>
        <w:rPr>
          <w:lang w:eastAsia="fr-FR"/>
        </w:rPr>
        <w:t>ci-dessous</w:t>
      </w:r>
      <w:r>
        <w:rPr>
          <w:lang w:eastAsia="fr-FR"/>
        </w:rPr>
        <w:fldChar w:fldCharType="end"/>
      </w:r>
      <w:r>
        <w:rPr>
          <w:lang w:eastAsia="fr-FR"/>
        </w:rPr>
        <w:t xml:space="preserve"> et </w:t>
      </w:r>
      <w:r w:rsidRPr="00506328">
        <w:rPr>
          <w:rFonts w:ascii="Segoe UI Semibold" w:hAnsi="Segoe UI Semibold" w:cs="Segoe UI Semibold"/>
          <w:lang w:eastAsia="fr-FR"/>
        </w:rPr>
        <w:fldChar w:fldCharType="begin"/>
      </w:r>
      <w:r w:rsidRPr="00506328">
        <w:rPr>
          <w:rFonts w:ascii="Segoe UI Semibold" w:hAnsi="Segoe UI Semibold" w:cs="Segoe UI Semibold"/>
          <w:lang w:eastAsia="fr-FR"/>
        </w:rPr>
        <w:instrText xml:space="preserve"> REF _Ref184914864 \r \h </w:instrText>
      </w:r>
      <w:r>
        <w:rPr>
          <w:rFonts w:ascii="Segoe UI Semibold" w:hAnsi="Segoe UI Semibold" w:cs="Segoe UI Semibold"/>
          <w:lang w:eastAsia="fr-FR"/>
        </w:rPr>
        <w:instrText xml:space="preserve"> \* MERGEFORMAT </w:instrText>
      </w:r>
      <w:r w:rsidRPr="00506328">
        <w:rPr>
          <w:rFonts w:ascii="Segoe UI Semibold" w:hAnsi="Segoe UI Semibold" w:cs="Segoe UI Semibold"/>
          <w:lang w:eastAsia="fr-FR"/>
        </w:rPr>
      </w:r>
      <w:r w:rsidRPr="00506328">
        <w:rPr>
          <w:rFonts w:ascii="Segoe UI Semibold" w:hAnsi="Segoe UI Semibold" w:cs="Segoe UI Semibold"/>
          <w:lang w:eastAsia="fr-FR"/>
        </w:rPr>
        <w:fldChar w:fldCharType="separate"/>
      </w:r>
      <w:r w:rsidRPr="00506328">
        <w:rPr>
          <w:rFonts w:ascii="Segoe UI Semibold" w:hAnsi="Segoe UI Semibold" w:cs="Segoe UI Semibold"/>
          <w:lang w:eastAsia="fr-FR"/>
        </w:rPr>
        <w:t>5.4</w:t>
      </w:r>
      <w:r w:rsidRPr="00506328">
        <w:rPr>
          <w:rFonts w:ascii="Segoe UI Semibold" w:hAnsi="Segoe UI Semibold" w:cs="Segoe UI Semibold"/>
          <w:lang w:eastAsia="fr-FR"/>
        </w:rPr>
        <w:fldChar w:fldCharType="end"/>
      </w:r>
      <w:r w:rsidRPr="00506328">
        <w:rPr>
          <w:rFonts w:ascii="Segoe UI Semibold" w:hAnsi="Segoe UI Semibold" w:cs="Segoe UI Semibold"/>
          <w:lang w:eastAsia="fr-FR"/>
        </w:rPr>
        <w:t xml:space="preserve"> </w:t>
      </w:r>
      <w:r>
        <w:rPr>
          <w:lang w:eastAsia="fr-FR"/>
        </w:rPr>
        <w:fldChar w:fldCharType="begin"/>
      </w:r>
      <w:r>
        <w:rPr>
          <w:lang w:eastAsia="fr-FR"/>
        </w:rPr>
        <w:instrText xml:space="preserve"> REF _Ref184914878 \h </w:instrText>
      </w:r>
      <w:r w:rsidR="00641701">
        <w:rPr>
          <w:lang w:eastAsia="fr-FR"/>
        </w:rPr>
        <w:instrText xml:space="preserve"> \* MERGEFORMAT </w:instrText>
      </w:r>
      <w:r>
        <w:rPr>
          <w:lang w:eastAsia="fr-FR"/>
        </w:rPr>
      </w:r>
      <w:r>
        <w:rPr>
          <w:lang w:eastAsia="fr-FR"/>
        </w:rPr>
        <w:fldChar w:fldCharType="separate"/>
      </w:r>
      <w:r w:rsidRPr="009D27F3">
        <w:rPr>
          <w:rStyle w:val="lev"/>
        </w:rPr>
        <w:t xml:space="preserve">Configuration de </w:t>
      </w:r>
      <w:r w:rsidRPr="00901FAA">
        <w:rPr>
          <w:rStyle w:val="lev"/>
          <w:lang w:eastAsia="fr-FR"/>
        </w:rPr>
        <w:t>l’Accès par application</w:t>
      </w:r>
      <w:r>
        <w:rPr>
          <w:lang w:eastAsia="fr-FR"/>
        </w:rPr>
        <w:fldChar w:fldCharType="end"/>
      </w:r>
      <w:r>
        <w:rPr>
          <w:lang w:eastAsia="fr-FR"/>
        </w:rPr>
        <w:t xml:space="preserve"> </w:t>
      </w:r>
      <w:r>
        <w:rPr>
          <w:lang w:eastAsia="fr-FR"/>
        </w:rPr>
        <w:fldChar w:fldCharType="begin"/>
      </w:r>
      <w:r>
        <w:rPr>
          <w:lang w:eastAsia="fr-FR"/>
        </w:rPr>
        <w:instrText xml:space="preserve"> REF _Ref184914889 \p \h </w:instrText>
      </w:r>
      <w:r w:rsidR="00641701">
        <w:rPr>
          <w:lang w:eastAsia="fr-FR"/>
        </w:rPr>
        <w:instrText xml:space="preserve"> \* MERGEFORMAT </w:instrText>
      </w:r>
      <w:r>
        <w:rPr>
          <w:lang w:eastAsia="fr-FR"/>
        </w:rPr>
      </w:r>
      <w:r>
        <w:rPr>
          <w:lang w:eastAsia="fr-FR"/>
        </w:rPr>
        <w:fldChar w:fldCharType="separate"/>
      </w:r>
      <w:r>
        <w:rPr>
          <w:lang w:eastAsia="fr-FR"/>
        </w:rPr>
        <w:t>ci-dessous</w:t>
      </w:r>
      <w:r>
        <w:rPr>
          <w:lang w:eastAsia="fr-FR"/>
        </w:rPr>
        <w:fldChar w:fldCharType="end"/>
      </w:r>
      <w:r>
        <w:rPr>
          <w:lang w:eastAsia="fr-FR"/>
        </w:rPr>
        <w:t xml:space="preserve">, </w:t>
      </w:r>
      <w:r w:rsidRPr="00506328">
        <w:rPr>
          <w:lang w:eastAsia="fr-FR"/>
        </w:rPr>
        <w:t>déterminent le trafic que le client de l’Accès global sécurisé achemine vers le service cloud.</w:t>
      </w:r>
    </w:p>
    <w:p w14:paraId="42C340F8" w14:textId="77777777" w:rsidR="003A0507" w:rsidRDefault="003A0507" w:rsidP="009B06F9">
      <w:pPr>
        <w:jc w:val="left"/>
      </w:pPr>
      <w:r w:rsidRPr="00D32931">
        <w:rPr>
          <w:rFonts w:ascii="Segoe UI Semibold" w:hAnsi="Segoe UI Semibold" w:cs="Segoe UI Semibold"/>
          <w:u w:val="single"/>
        </w:rPr>
        <w:t>Documentation Microsoft</w:t>
      </w:r>
      <w:r>
        <w:t> :</w:t>
      </w:r>
    </w:p>
    <w:p w14:paraId="57A053AB" w14:textId="77777777" w:rsidR="003A0507" w:rsidRPr="00506328" w:rsidRDefault="003A0507" w:rsidP="009B06F9">
      <w:pPr>
        <w:pStyle w:val="Paragraphedeliste"/>
        <w:numPr>
          <w:ilvl w:val="0"/>
          <w:numId w:val="9"/>
        </w:numPr>
        <w:ind w:left="714" w:hanging="357"/>
        <w:jc w:val="left"/>
      </w:pPr>
      <w:r w:rsidRPr="00506328">
        <w:t>Client Accès global sécurisé pour Microsoft Windows</w:t>
      </w:r>
      <w:r>
        <w:t xml:space="preserve"> </w:t>
      </w:r>
      <w:r>
        <w:rPr>
          <w:lang w:val="en-US"/>
        </w:rPr>
        <w:t xml:space="preserve">: </w:t>
      </w:r>
      <w:hyperlink r:id="rId71" w:history="1">
        <w:r w:rsidRPr="00623ABC">
          <w:rPr>
            <w:rStyle w:val="Lienhypertexte"/>
            <w:lang w:val="en-US"/>
          </w:rPr>
          <w:t>https://learn.microsoft.com/fr-fr/entra/global-secure-access/how-to-install-windows-client</w:t>
        </w:r>
      </w:hyperlink>
      <w:r>
        <w:rPr>
          <w:lang w:val="en-US"/>
        </w:rPr>
        <w:t>.</w:t>
      </w:r>
    </w:p>
    <w:p w14:paraId="3CB69E57" w14:textId="77777777" w:rsidR="003A0507" w:rsidRDefault="003A0507" w:rsidP="009B06F9">
      <w:pPr>
        <w:pStyle w:val="Paragraphedeliste"/>
        <w:numPr>
          <w:ilvl w:val="0"/>
          <w:numId w:val="9"/>
        </w:numPr>
        <w:ind w:left="714" w:hanging="357"/>
        <w:jc w:val="left"/>
      </w:pPr>
      <w:r w:rsidRPr="00506328">
        <w:t>Profils de transfert de trafic dans l’Accès global sécurisé</w:t>
      </w:r>
      <w:r>
        <w:t xml:space="preserve"> : </w:t>
      </w:r>
      <w:hyperlink r:id="rId72" w:history="1">
        <w:r w:rsidRPr="00623ABC">
          <w:rPr>
            <w:rStyle w:val="Lienhypertexte"/>
          </w:rPr>
          <w:t>https://learn.microsoft.com/fr-fr/entra/global-secure-access/concept-traffic-forwarding</w:t>
        </w:r>
      </w:hyperlink>
      <w:r>
        <w:t>.</w:t>
      </w:r>
    </w:p>
    <w:p w14:paraId="70962769" w14:textId="77777777" w:rsidR="003A0507" w:rsidRDefault="003A0507" w:rsidP="009B06F9">
      <w:pPr>
        <w:pStyle w:val="Titre3"/>
      </w:pPr>
      <w:r>
        <w:t>Prise en compte des prérequis</w:t>
      </w:r>
    </w:p>
    <w:p w14:paraId="0E725A58" w14:textId="77777777" w:rsidR="005C3557" w:rsidRDefault="005C3557" w:rsidP="009B06F9">
      <w:pPr>
        <w:jc w:val="left"/>
        <w:rPr>
          <w:lang w:eastAsia="fr-FR"/>
        </w:rPr>
      </w:pPr>
      <w:r w:rsidRPr="00506328">
        <w:rPr>
          <w:lang w:eastAsia="fr-FR"/>
        </w:rPr>
        <w:t>Le client d’Accès global sécurisé</w:t>
      </w:r>
      <w:r>
        <w:rPr>
          <w:lang w:eastAsia="fr-FR"/>
        </w:rPr>
        <w:t xml:space="preserve"> (GSA) nécessite :</w:t>
      </w:r>
    </w:p>
    <w:p w14:paraId="4B72D36A" w14:textId="10E7C662" w:rsidR="003A0507" w:rsidRDefault="005C3557" w:rsidP="009B06F9">
      <w:pPr>
        <w:pStyle w:val="Paragraphedeliste"/>
        <w:numPr>
          <w:ilvl w:val="0"/>
          <w:numId w:val="80"/>
        </w:numPr>
        <w:ind w:left="714" w:hanging="357"/>
        <w:contextualSpacing w:val="0"/>
        <w:jc w:val="left"/>
        <w:rPr>
          <w:lang w:eastAsia="fr-FR"/>
        </w:rPr>
      </w:pPr>
      <w:r>
        <w:t>U</w:t>
      </w:r>
      <w:r w:rsidR="003A0507">
        <w:t>n locataire Entra</w:t>
      </w:r>
      <w:r>
        <w:t xml:space="preserve"> ID</w:t>
      </w:r>
      <w:r w:rsidR="003A0507">
        <w:t xml:space="preserve"> intégré à </w:t>
      </w:r>
      <w:r>
        <w:t>l’</w:t>
      </w:r>
      <w:r w:rsidR="003A0507">
        <w:t>Accès global sécurisé</w:t>
      </w:r>
      <w:r>
        <w:t xml:space="preserve"> comme couvert à la section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_Ref184917384 \r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3</w:t>
      </w:r>
      <w:r w:rsidRPr="005C3557">
        <w:rPr>
          <w:rFonts w:ascii="Segoe UI Semibold" w:hAnsi="Segoe UI Semibold" w:cs="Segoe UI Semibold"/>
        </w:rPr>
        <w:fldChar w:fldCharType="end"/>
      </w:r>
      <w:r w:rsidRPr="005C3557">
        <w:rPr>
          <w:rFonts w:ascii="Segoe UI Semibold" w:hAnsi="Segoe UI Semibold" w:cs="Segoe UI Semibold"/>
        </w:rPr>
        <w:t xml:space="preserve">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_Ref184917388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Configuration de Microsoft Entra Private Access</w:t>
      </w:r>
      <w:r w:rsidRPr="005C3557">
        <w:rPr>
          <w:rFonts w:ascii="Segoe UI Semibold" w:hAnsi="Segoe UI Semibold" w:cs="Segoe UI Semibold"/>
        </w:rPr>
        <w:fldChar w:fldCharType="end"/>
      </w:r>
      <w:r>
        <w:t xml:space="preserve"> </w:t>
      </w:r>
      <w:r>
        <w:fldChar w:fldCharType="begin"/>
      </w:r>
      <w:r>
        <w:instrText xml:space="preserve"> REF _Ref184917378 \p \h </w:instrText>
      </w:r>
      <w:r w:rsidR="00641701">
        <w:instrText xml:space="preserve"> \* MERGEFORMAT </w:instrText>
      </w:r>
      <w:r>
        <w:fldChar w:fldCharType="separate"/>
      </w:r>
      <w:r>
        <w:t>ci-dessus</w:t>
      </w:r>
      <w:r>
        <w:fldChar w:fldCharType="end"/>
      </w:r>
      <w:r>
        <w:t>.</w:t>
      </w:r>
    </w:p>
    <w:p w14:paraId="18D5CF87" w14:textId="26B268C2" w:rsidR="005C3557" w:rsidRDefault="005C3557" w:rsidP="009B06F9">
      <w:pPr>
        <w:pStyle w:val="Paragraphedeliste"/>
        <w:numPr>
          <w:ilvl w:val="0"/>
          <w:numId w:val="80"/>
        </w:numPr>
        <w:ind w:left="714" w:hanging="357"/>
        <w:contextualSpacing w:val="0"/>
        <w:jc w:val="left"/>
      </w:pPr>
      <w:r>
        <w:t xml:space="preserve">Des licences comme décrit à la section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_Ref184917577 \r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3.1</w:t>
      </w:r>
      <w:r w:rsidRPr="005C3557">
        <w:rPr>
          <w:rFonts w:ascii="Segoe UI Semibold" w:hAnsi="Segoe UI Semibold" w:cs="Segoe UI Semibold"/>
        </w:rPr>
        <w:fldChar w:fldCharType="end"/>
      </w:r>
      <w:r w:rsidRPr="005C3557">
        <w:rPr>
          <w:rFonts w:ascii="Segoe UI Semibold" w:hAnsi="Segoe UI Semibold" w:cs="Segoe UI Semibold"/>
        </w:rPr>
        <w:t xml:space="preserve">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_Ref184917585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Prise en compte des prérequis</w:t>
      </w:r>
      <w:r w:rsidRPr="005C3557">
        <w:rPr>
          <w:rFonts w:ascii="Segoe UI Semibold" w:hAnsi="Segoe UI Semibold" w:cs="Segoe UI Semibold"/>
        </w:rPr>
        <w:fldChar w:fldCharType="end"/>
      </w:r>
      <w:r>
        <w:t xml:space="preserve"> </w:t>
      </w:r>
      <w:r>
        <w:fldChar w:fldCharType="begin"/>
      </w:r>
      <w:r>
        <w:instrText xml:space="preserve"> REF _Ref184917591 \p \h </w:instrText>
      </w:r>
      <w:r w:rsidR="00641701">
        <w:instrText xml:space="preserve"> \* MERGEFORMAT </w:instrText>
      </w:r>
      <w:r>
        <w:fldChar w:fldCharType="separate"/>
      </w:r>
      <w:r>
        <w:t>ci-dessus</w:t>
      </w:r>
      <w:r>
        <w:fldChar w:fldCharType="end"/>
      </w:r>
      <w:r>
        <w:t xml:space="preserve">. </w:t>
      </w:r>
    </w:p>
    <w:p w14:paraId="0EA631EB" w14:textId="4C09D611" w:rsidR="005C3557" w:rsidRDefault="003A0507" w:rsidP="009B06F9">
      <w:pPr>
        <w:pStyle w:val="Paragraphedeliste"/>
        <w:numPr>
          <w:ilvl w:val="0"/>
          <w:numId w:val="80"/>
        </w:numPr>
        <w:ind w:left="714" w:hanging="357"/>
        <w:contextualSpacing w:val="0"/>
        <w:jc w:val="left"/>
        <w:rPr>
          <w:rFonts w:ascii="Segoe UI Semibold" w:hAnsi="Segoe UI Semibold" w:cs="Segoe UI Semibold"/>
          <w:color w:val="FF0000"/>
        </w:rPr>
      </w:pPr>
      <w:r>
        <w:t xml:space="preserve">Un appareil géré joint au locataire intégré. </w:t>
      </w:r>
      <w:r w:rsidRPr="00E04540">
        <w:rPr>
          <w:rFonts w:ascii="Segoe UI Semibold" w:hAnsi="Segoe UI Semibold" w:cs="Segoe UI Semibold"/>
          <w:color w:val="FF0000"/>
        </w:rPr>
        <w:t>L’appareil doit être joint à Entra</w:t>
      </w:r>
      <w:r w:rsidR="005C3557" w:rsidRPr="00E04540">
        <w:rPr>
          <w:rFonts w:ascii="Segoe UI Semibold" w:hAnsi="Segoe UI Semibold" w:cs="Segoe UI Semibold"/>
          <w:color w:val="FF0000"/>
        </w:rPr>
        <w:t xml:space="preserve"> ID</w:t>
      </w:r>
      <w:r w:rsidRPr="00E04540">
        <w:rPr>
          <w:rFonts w:ascii="Segoe UI Semibold" w:hAnsi="Segoe UI Semibold" w:cs="Segoe UI Semibold"/>
          <w:color w:val="FF0000"/>
        </w:rPr>
        <w:t>, de manière hybride ou non</w:t>
      </w:r>
      <w:r w:rsidR="00E04540" w:rsidRPr="00E04540">
        <w:rPr>
          <w:rFonts w:ascii="Segoe UI Semibold" w:hAnsi="Segoe UI Semibold" w:cs="Segoe UI Semibold"/>
          <w:color w:val="FF0000"/>
        </w:rPr>
        <w:t xml:space="preserve">. </w:t>
      </w:r>
      <w:r w:rsidRPr="00E04540">
        <w:rPr>
          <w:rFonts w:ascii="Segoe UI Semibold" w:hAnsi="Segoe UI Semibold" w:cs="Segoe UI Semibold"/>
          <w:color w:val="FF0000"/>
        </w:rPr>
        <w:t>Les appareils inscrits à</w:t>
      </w:r>
      <w:r w:rsidR="00E77BCA">
        <w:rPr>
          <w:rFonts w:ascii="Segoe UI Semibold" w:hAnsi="Segoe UI Semibold" w:cs="Segoe UI Semibold"/>
          <w:color w:val="FF0000"/>
        </w:rPr>
        <w:t xml:space="preserve"> (ou </w:t>
      </w:r>
      <w:r w:rsidR="00E77BCA" w:rsidRPr="00E77BCA">
        <w:rPr>
          <w:rFonts w:ascii="Segoe UI Semibold" w:hAnsi="Segoe UI Semibold" w:cs="Segoe UI Semibold"/>
          <w:color w:val="FF0000"/>
        </w:rPr>
        <w:t>enregistrés</w:t>
      </w:r>
      <w:r w:rsidR="00E77BCA">
        <w:rPr>
          <w:rFonts w:ascii="Segoe UI Semibold" w:hAnsi="Segoe UI Semibold" w:cs="Segoe UI Semibold"/>
          <w:color w:val="FF0000"/>
        </w:rPr>
        <w:t>)</w:t>
      </w:r>
      <w:r w:rsidRPr="00E04540">
        <w:rPr>
          <w:rFonts w:ascii="Segoe UI Semibold" w:hAnsi="Segoe UI Semibold" w:cs="Segoe UI Semibold"/>
          <w:color w:val="FF0000"/>
        </w:rPr>
        <w:t xml:space="preserve"> Entra</w:t>
      </w:r>
      <w:r w:rsidR="005C3557" w:rsidRPr="00E04540">
        <w:rPr>
          <w:rFonts w:ascii="Segoe UI Semibold" w:hAnsi="Segoe UI Semibold" w:cs="Segoe UI Semibold"/>
          <w:color w:val="FF0000"/>
        </w:rPr>
        <w:t xml:space="preserve"> ID</w:t>
      </w:r>
      <w:r w:rsidRPr="00E04540">
        <w:rPr>
          <w:rFonts w:ascii="Segoe UI Semibold" w:hAnsi="Segoe UI Semibold" w:cs="Segoe UI Semibold"/>
          <w:color w:val="FF0000"/>
        </w:rPr>
        <w:t xml:space="preserve"> ne sont pas pris en charge</w:t>
      </w:r>
      <w:r w:rsidR="005C3557" w:rsidRPr="00E04540">
        <w:rPr>
          <w:rFonts w:ascii="Segoe UI Semibold" w:hAnsi="Segoe UI Semibold" w:cs="Segoe UI Semibold"/>
          <w:color w:val="FF0000"/>
        </w:rPr>
        <w:t xml:space="preserve"> pour cette mise en œuvre à la différence de la délégation</w:t>
      </w:r>
      <w:r w:rsidRPr="00E04540">
        <w:rPr>
          <w:rFonts w:ascii="Segoe UI Semibold" w:hAnsi="Segoe UI Semibold" w:cs="Segoe UI Semibold"/>
          <w:color w:val="FF0000"/>
        </w:rPr>
        <w:t>.</w:t>
      </w:r>
    </w:p>
    <w:p w14:paraId="4336E417" w14:textId="77777777" w:rsidR="00E77BCA" w:rsidRDefault="00E77BCA" w:rsidP="009B06F9">
      <w:pPr>
        <w:pStyle w:val="Paragraphedeliste"/>
        <w:ind w:left="714"/>
        <w:contextualSpacing w:val="0"/>
        <w:jc w:val="left"/>
        <w:rPr>
          <w:color w:val="000000" w:themeColor="text1"/>
        </w:rPr>
      </w:pPr>
      <w:r w:rsidRPr="00E77BCA">
        <w:rPr>
          <w:color w:val="000000" w:themeColor="text1"/>
        </w:rPr>
        <w:t xml:space="preserve">La différence entre un appareil inscrit à Entra ID et un appareil joint à Entra ID réside principalement dans la manière dont l’appareil est intégré et utilisé au sein de </w:t>
      </w:r>
      <w:r>
        <w:rPr>
          <w:color w:val="000000" w:themeColor="text1"/>
        </w:rPr>
        <w:t>l’ES :</w:t>
      </w:r>
    </w:p>
    <w:p w14:paraId="018859F1" w14:textId="50A2EE2D" w:rsidR="00E77BCA" w:rsidRPr="00E77BCA" w:rsidRDefault="00E77BCA" w:rsidP="009B06F9">
      <w:pPr>
        <w:pStyle w:val="Paragraphedeliste"/>
        <w:numPr>
          <w:ilvl w:val="0"/>
          <w:numId w:val="97"/>
        </w:numPr>
        <w:contextualSpacing w:val="0"/>
        <w:jc w:val="left"/>
        <w:rPr>
          <w:color w:val="000000" w:themeColor="text1"/>
        </w:rPr>
      </w:pPr>
      <w:r w:rsidRPr="00E77BCA">
        <w:rPr>
          <w:rFonts w:ascii="Segoe UI Semibold" w:hAnsi="Segoe UI Semibold" w:cs="Segoe UI Semibold"/>
          <w:color w:val="000000" w:themeColor="text1"/>
        </w:rPr>
        <w:t>Appareil</w:t>
      </w:r>
      <w:r w:rsidRPr="00E77BCA">
        <w:rPr>
          <w:rFonts w:ascii="Segoe UI Semibold" w:hAnsi="Segoe UI Semibold" w:cs="Segoe UI Semibold"/>
          <w:color w:val="000000" w:themeColor="text1"/>
        </w:rPr>
        <w:t>s</w:t>
      </w:r>
      <w:r w:rsidRPr="00E77BCA">
        <w:rPr>
          <w:rFonts w:ascii="Segoe UI Semibold" w:hAnsi="Segoe UI Semibold" w:cs="Segoe UI Semibold"/>
          <w:color w:val="000000" w:themeColor="text1"/>
        </w:rPr>
        <w:t xml:space="preserve"> </w:t>
      </w:r>
      <w:r w:rsidRPr="00E77BCA">
        <w:rPr>
          <w:rFonts w:ascii="Segoe UI Semibold" w:hAnsi="Segoe UI Semibold" w:cs="Segoe UI Semibold"/>
          <w:color w:val="000000" w:themeColor="text1"/>
        </w:rPr>
        <w:t>i</w:t>
      </w:r>
      <w:r w:rsidRPr="00E77BCA">
        <w:rPr>
          <w:rFonts w:ascii="Segoe UI Semibold" w:hAnsi="Segoe UI Semibold" w:cs="Segoe UI Semibold"/>
          <w:color w:val="000000" w:themeColor="text1"/>
        </w:rPr>
        <w:t>nscrit</w:t>
      </w:r>
      <w:r>
        <w:rPr>
          <w:rFonts w:ascii="Segoe UI Semibold" w:hAnsi="Segoe UI Semibold" w:cs="Segoe UI Semibold"/>
          <w:color w:val="000000" w:themeColor="text1"/>
        </w:rPr>
        <w:t>s</w:t>
      </w:r>
      <w:r w:rsidRPr="00E77BCA">
        <w:rPr>
          <w:rFonts w:ascii="Segoe UI Semibold" w:hAnsi="Segoe UI Semibold" w:cs="Segoe UI Semibold"/>
          <w:color w:val="000000" w:themeColor="text1"/>
        </w:rPr>
        <w:t xml:space="preserve"> à Entra ID</w:t>
      </w:r>
      <w:r>
        <w:rPr>
          <w:color w:val="000000" w:themeColor="text1"/>
        </w:rPr>
        <w:t> : il s‘agit typiquement d</w:t>
      </w:r>
      <w:r w:rsidRPr="00E77BCA">
        <w:rPr>
          <w:color w:val="000000" w:themeColor="text1"/>
        </w:rPr>
        <w:t xml:space="preserve">es appareils personnels </w:t>
      </w:r>
      <w:r>
        <w:rPr>
          <w:color w:val="000000" w:themeColor="text1"/>
        </w:rPr>
        <w:t xml:space="preserve">pris en charge dans le cadre d’une politique </w:t>
      </w:r>
      <w:r w:rsidRPr="00E77BCA">
        <w:rPr>
          <w:color w:val="000000" w:themeColor="text1"/>
        </w:rPr>
        <w:t xml:space="preserve">BYOD </w:t>
      </w:r>
      <w:r>
        <w:rPr>
          <w:color w:val="000000" w:themeColor="text1"/>
        </w:rPr>
        <w:t>(</w:t>
      </w:r>
      <w:r w:rsidRPr="00E77BCA">
        <w:rPr>
          <w:i/>
          <w:iCs/>
          <w:color w:val="000000" w:themeColor="text1"/>
          <w:lang w:val="en-US"/>
        </w:rPr>
        <w:t>Bring Your Own Device</w:t>
      </w:r>
      <w:r w:rsidRPr="00E77BCA">
        <w:rPr>
          <w:color w:val="000000" w:themeColor="text1"/>
        </w:rPr>
        <w:t>)</w:t>
      </w:r>
      <w:r>
        <w:rPr>
          <w:color w:val="000000" w:themeColor="text1"/>
        </w:rPr>
        <w:t xml:space="preserve"> de l’ES</w:t>
      </w:r>
      <w:r w:rsidRPr="00E77BCA">
        <w:rPr>
          <w:color w:val="000000" w:themeColor="text1"/>
        </w:rPr>
        <w:t>.</w:t>
      </w:r>
    </w:p>
    <w:p w14:paraId="66EF116B" w14:textId="796412E1" w:rsidR="00E77BCA" w:rsidRPr="00E77BCA" w:rsidRDefault="00E77BCA" w:rsidP="009B06F9">
      <w:pPr>
        <w:pStyle w:val="Paragraphedeliste"/>
        <w:numPr>
          <w:ilvl w:val="0"/>
          <w:numId w:val="98"/>
        </w:numPr>
        <w:jc w:val="left"/>
        <w:rPr>
          <w:color w:val="000000" w:themeColor="text1"/>
        </w:rPr>
      </w:pPr>
      <w:r w:rsidRPr="00E77BCA">
        <w:rPr>
          <w:color w:val="000000" w:themeColor="text1"/>
        </w:rPr>
        <w:t xml:space="preserve">Connexion : </w:t>
      </w:r>
      <w:r>
        <w:rPr>
          <w:color w:val="000000" w:themeColor="text1"/>
        </w:rPr>
        <w:t xml:space="preserve">le PS ou tout autre </w:t>
      </w:r>
      <w:r w:rsidRPr="00E77BCA">
        <w:rPr>
          <w:color w:val="000000" w:themeColor="text1"/>
        </w:rPr>
        <w:t>utilisateur utilise un compte local (comme un compte Microsoft) pour se connecter à l’appareil.</w:t>
      </w:r>
    </w:p>
    <w:p w14:paraId="7C7C2FC7" w14:textId="6248D7BA" w:rsidR="00E77BCA" w:rsidRPr="00E77BCA" w:rsidRDefault="00E77BCA" w:rsidP="009B06F9">
      <w:pPr>
        <w:pStyle w:val="Paragraphedeliste"/>
        <w:numPr>
          <w:ilvl w:val="0"/>
          <w:numId w:val="98"/>
        </w:numPr>
        <w:jc w:val="left"/>
        <w:rPr>
          <w:color w:val="000000" w:themeColor="text1"/>
        </w:rPr>
      </w:pPr>
      <w:r w:rsidRPr="00E77BCA">
        <w:rPr>
          <w:color w:val="000000" w:themeColor="text1"/>
        </w:rPr>
        <w:t xml:space="preserve">Gestion : </w:t>
      </w:r>
      <w:r>
        <w:rPr>
          <w:color w:val="000000" w:themeColor="text1"/>
        </w:rPr>
        <w:t>l</w:t>
      </w:r>
      <w:r w:rsidRPr="00E77BCA">
        <w:rPr>
          <w:color w:val="000000" w:themeColor="text1"/>
        </w:rPr>
        <w:t>’appareil peut être géré via des outils de gestion des périphériques mobiles (MDM) comme Microsoft Intune.</w:t>
      </w:r>
    </w:p>
    <w:p w14:paraId="4341DEE7" w14:textId="4F9B4077" w:rsidR="00E77BCA" w:rsidRPr="00E77BCA" w:rsidRDefault="00E77BCA" w:rsidP="009B06F9">
      <w:pPr>
        <w:pStyle w:val="Paragraphedeliste"/>
        <w:numPr>
          <w:ilvl w:val="0"/>
          <w:numId w:val="98"/>
        </w:numPr>
        <w:ind w:left="2149" w:hanging="357"/>
        <w:contextualSpacing w:val="0"/>
        <w:jc w:val="left"/>
        <w:rPr>
          <w:color w:val="000000" w:themeColor="text1"/>
        </w:rPr>
      </w:pPr>
      <w:r w:rsidRPr="00E77BCA">
        <w:rPr>
          <w:color w:val="000000" w:themeColor="text1"/>
        </w:rPr>
        <w:t xml:space="preserve">Accès : </w:t>
      </w:r>
      <w:r>
        <w:rPr>
          <w:color w:val="000000" w:themeColor="text1"/>
        </w:rPr>
        <w:t>l’appareil p</w:t>
      </w:r>
      <w:r w:rsidRPr="00E77BCA">
        <w:rPr>
          <w:color w:val="000000" w:themeColor="text1"/>
        </w:rPr>
        <w:t>ermet l’accès aux ressources de l’</w:t>
      </w:r>
      <w:r>
        <w:rPr>
          <w:color w:val="000000" w:themeColor="text1"/>
        </w:rPr>
        <w:t>ES</w:t>
      </w:r>
      <w:r w:rsidRPr="00E77BCA">
        <w:rPr>
          <w:color w:val="000000" w:themeColor="text1"/>
        </w:rPr>
        <w:t xml:space="preserve"> via des stratégies d’accès conditionnel.</w:t>
      </w:r>
    </w:p>
    <w:p w14:paraId="178FFA15" w14:textId="166D7DFA" w:rsidR="00E77BCA" w:rsidRPr="00E77BCA" w:rsidRDefault="00E77BCA" w:rsidP="009B06F9">
      <w:pPr>
        <w:pStyle w:val="Paragraphedeliste"/>
        <w:numPr>
          <w:ilvl w:val="0"/>
          <w:numId w:val="97"/>
        </w:numPr>
        <w:contextualSpacing w:val="0"/>
        <w:jc w:val="left"/>
        <w:rPr>
          <w:color w:val="000000" w:themeColor="text1"/>
        </w:rPr>
      </w:pPr>
      <w:r w:rsidRPr="00E77BCA">
        <w:rPr>
          <w:rFonts w:ascii="Segoe UI Semibold" w:hAnsi="Segoe UI Semibold" w:cs="Segoe UI Semibold"/>
          <w:color w:val="000000" w:themeColor="text1"/>
        </w:rPr>
        <w:t>Appareil</w:t>
      </w:r>
      <w:r w:rsidRPr="00E77BCA">
        <w:rPr>
          <w:rFonts w:ascii="Segoe UI Semibold" w:hAnsi="Segoe UI Semibold" w:cs="Segoe UI Semibold"/>
          <w:color w:val="000000" w:themeColor="text1"/>
        </w:rPr>
        <w:t>s</w:t>
      </w:r>
      <w:r w:rsidRPr="00E77BCA">
        <w:rPr>
          <w:rFonts w:ascii="Segoe UI Semibold" w:hAnsi="Segoe UI Semibold" w:cs="Segoe UI Semibold"/>
          <w:color w:val="000000" w:themeColor="text1"/>
        </w:rPr>
        <w:t xml:space="preserve"> </w:t>
      </w:r>
      <w:r w:rsidRPr="00E77BCA">
        <w:rPr>
          <w:rFonts w:ascii="Segoe UI Semibold" w:hAnsi="Segoe UI Semibold" w:cs="Segoe UI Semibold"/>
          <w:color w:val="000000" w:themeColor="text1"/>
        </w:rPr>
        <w:t>j</w:t>
      </w:r>
      <w:r w:rsidRPr="00E77BCA">
        <w:rPr>
          <w:rFonts w:ascii="Segoe UI Semibold" w:hAnsi="Segoe UI Semibold" w:cs="Segoe UI Semibold"/>
          <w:color w:val="000000" w:themeColor="text1"/>
        </w:rPr>
        <w:t>oint</w:t>
      </w:r>
      <w:r w:rsidRPr="00E77BCA">
        <w:rPr>
          <w:rFonts w:ascii="Segoe UI Semibold" w:hAnsi="Segoe UI Semibold" w:cs="Segoe UI Semibold"/>
          <w:color w:val="000000" w:themeColor="text1"/>
        </w:rPr>
        <w:t>s</w:t>
      </w:r>
      <w:r w:rsidRPr="00E77BCA">
        <w:rPr>
          <w:rFonts w:ascii="Segoe UI Semibold" w:hAnsi="Segoe UI Semibold" w:cs="Segoe UI Semibold"/>
          <w:color w:val="000000" w:themeColor="text1"/>
        </w:rPr>
        <w:t xml:space="preserve"> à Entra ID</w:t>
      </w:r>
      <w:r>
        <w:rPr>
          <w:color w:val="000000" w:themeColor="text1"/>
        </w:rPr>
        <w:t> : il s’agit d’</w:t>
      </w:r>
      <w:r w:rsidRPr="00E77BCA">
        <w:rPr>
          <w:color w:val="000000" w:themeColor="text1"/>
        </w:rPr>
        <w:t>appareils appartenant à l’</w:t>
      </w:r>
      <w:r>
        <w:rPr>
          <w:color w:val="000000" w:themeColor="text1"/>
        </w:rPr>
        <w:t>ES</w:t>
      </w:r>
      <w:r w:rsidRPr="00E77BCA">
        <w:rPr>
          <w:color w:val="000000" w:themeColor="text1"/>
        </w:rPr>
        <w:t>.</w:t>
      </w:r>
    </w:p>
    <w:p w14:paraId="0979C722" w14:textId="21E2DC97" w:rsidR="00E77BCA" w:rsidRPr="00E77BCA" w:rsidRDefault="00E77BCA" w:rsidP="009B06F9">
      <w:pPr>
        <w:pStyle w:val="Paragraphedeliste"/>
        <w:numPr>
          <w:ilvl w:val="0"/>
          <w:numId w:val="98"/>
        </w:numPr>
        <w:jc w:val="left"/>
        <w:rPr>
          <w:color w:val="000000" w:themeColor="text1"/>
        </w:rPr>
      </w:pPr>
      <w:r w:rsidRPr="00E77BCA">
        <w:rPr>
          <w:color w:val="000000" w:themeColor="text1"/>
        </w:rPr>
        <w:t xml:space="preserve">Connexion : </w:t>
      </w:r>
      <w:r>
        <w:rPr>
          <w:color w:val="000000" w:themeColor="text1"/>
        </w:rPr>
        <w:t xml:space="preserve">le PS ou tout autre </w:t>
      </w:r>
      <w:r w:rsidRPr="00E77BCA">
        <w:rPr>
          <w:color w:val="000000" w:themeColor="text1"/>
        </w:rPr>
        <w:t>utilisateur se connecte à l’appareil avec un compte Microsoft Entra ID ou Active Directory synchronisé</w:t>
      </w:r>
      <w:r>
        <w:rPr>
          <w:color w:val="000000" w:themeColor="text1"/>
        </w:rPr>
        <w:t xml:space="preserve"> de l’ES</w:t>
      </w:r>
      <w:r w:rsidRPr="00E77BCA">
        <w:rPr>
          <w:color w:val="000000" w:themeColor="text1"/>
        </w:rPr>
        <w:t>.</w:t>
      </w:r>
    </w:p>
    <w:p w14:paraId="1FD90C1D" w14:textId="70E08F53" w:rsidR="00E77BCA" w:rsidRPr="00E77BCA" w:rsidRDefault="00E77BCA" w:rsidP="009B06F9">
      <w:pPr>
        <w:pStyle w:val="Paragraphedeliste"/>
        <w:numPr>
          <w:ilvl w:val="0"/>
          <w:numId w:val="98"/>
        </w:numPr>
        <w:jc w:val="left"/>
        <w:rPr>
          <w:color w:val="000000" w:themeColor="text1"/>
        </w:rPr>
      </w:pPr>
      <w:r w:rsidRPr="00E77BCA">
        <w:rPr>
          <w:color w:val="000000" w:themeColor="text1"/>
        </w:rPr>
        <w:lastRenderedPageBreak/>
        <w:t xml:space="preserve">Gestion : </w:t>
      </w:r>
      <w:r>
        <w:rPr>
          <w:color w:val="000000" w:themeColor="text1"/>
        </w:rPr>
        <w:t>l</w:t>
      </w:r>
      <w:r w:rsidRPr="00E77BCA">
        <w:rPr>
          <w:color w:val="000000" w:themeColor="text1"/>
        </w:rPr>
        <w:t>’appareil est entièrement intégré dans l’environnement de gestion de l’organisation.</w:t>
      </w:r>
    </w:p>
    <w:p w14:paraId="64B2872E" w14:textId="6D0E2B45" w:rsidR="00E77BCA" w:rsidRPr="00E77BCA" w:rsidRDefault="00E77BCA" w:rsidP="00E77BCA">
      <w:pPr>
        <w:pStyle w:val="Paragraphedeliste"/>
        <w:numPr>
          <w:ilvl w:val="0"/>
          <w:numId w:val="98"/>
        </w:numPr>
        <w:ind w:left="2149" w:hanging="357"/>
        <w:contextualSpacing w:val="0"/>
        <w:rPr>
          <w:color w:val="000000" w:themeColor="text1"/>
        </w:rPr>
      </w:pPr>
      <w:r w:rsidRPr="00E77BCA">
        <w:rPr>
          <w:color w:val="000000" w:themeColor="text1"/>
        </w:rPr>
        <w:t xml:space="preserve">Accès : </w:t>
      </w:r>
      <w:r>
        <w:rPr>
          <w:color w:val="000000" w:themeColor="text1"/>
        </w:rPr>
        <w:t>L’appareil o</w:t>
      </w:r>
      <w:r w:rsidRPr="00E77BCA">
        <w:rPr>
          <w:color w:val="000000" w:themeColor="text1"/>
        </w:rPr>
        <w:t>ffre une authentification unique (SSO) et un accès direct aux ressources de l’organisation.</w:t>
      </w:r>
    </w:p>
    <w:p w14:paraId="3D71E482" w14:textId="30EA844D" w:rsidR="00E77BCA" w:rsidRPr="00E77BCA" w:rsidRDefault="00E77BCA" w:rsidP="00E77BCA">
      <w:pPr>
        <w:pStyle w:val="Paragraphedeliste"/>
        <w:ind w:left="714"/>
        <w:rPr>
          <w:color w:val="000000" w:themeColor="text1"/>
        </w:rPr>
      </w:pPr>
      <w:r w:rsidRPr="00E77BCA">
        <w:rPr>
          <w:color w:val="000000" w:themeColor="text1"/>
        </w:rPr>
        <w:t>En résumé, les appareils inscrits sont souvent des appareils personnels avec un accès limité et géré, tandis que les appareils joints sont des appareils organisationnels avec une intégration et une gestion complètes.</w:t>
      </w:r>
    </w:p>
    <w:p w14:paraId="0E420998" w14:textId="77777777" w:rsidR="00E04540" w:rsidRDefault="00E04540" w:rsidP="00E04540">
      <w:r w:rsidRPr="00D32931">
        <w:rPr>
          <w:rFonts w:ascii="Segoe UI Semibold" w:hAnsi="Segoe UI Semibold" w:cs="Segoe UI Semibold"/>
          <w:u w:val="single"/>
        </w:rPr>
        <w:t>Documentation Microsoft</w:t>
      </w:r>
      <w:r>
        <w:t> :</w:t>
      </w:r>
    </w:p>
    <w:p w14:paraId="684CB27F" w14:textId="42BFD949" w:rsidR="00E77BCA" w:rsidRDefault="00E77BCA" w:rsidP="00E77BCA">
      <w:pPr>
        <w:pStyle w:val="Paragraphedeliste"/>
        <w:numPr>
          <w:ilvl w:val="0"/>
          <w:numId w:val="80"/>
        </w:numPr>
        <w:ind w:left="714" w:hanging="357"/>
        <w:jc w:val="left"/>
      </w:pPr>
      <w:r w:rsidRPr="00E77BCA">
        <w:t xml:space="preserve">Que sont les appareils </w:t>
      </w:r>
      <w:bookmarkStart w:id="40" w:name="_Hlk188003523"/>
      <w:r w:rsidRPr="00E77BCA">
        <w:t xml:space="preserve">enregistrés </w:t>
      </w:r>
      <w:bookmarkEnd w:id="40"/>
      <w:r w:rsidRPr="00E77BCA">
        <w:t>Microsoft Entra ?</w:t>
      </w:r>
      <w:r>
        <w:t xml:space="preserve"> : </w:t>
      </w:r>
      <w:hyperlink r:id="rId73" w:history="1">
        <w:r w:rsidRPr="001D1B7C">
          <w:rPr>
            <w:rStyle w:val="Lienhypertexte"/>
          </w:rPr>
          <w:t>https://learn.microsoft.com/fr-fr/entra/identity/devices/concept-device-registration</w:t>
        </w:r>
      </w:hyperlink>
      <w:r>
        <w:t>.</w:t>
      </w:r>
    </w:p>
    <w:p w14:paraId="3B5C5C3E" w14:textId="0D2BE714" w:rsidR="00E77BCA" w:rsidRDefault="00E77BCA" w:rsidP="00E77BCA">
      <w:pPr>
        <w:pStyle w:val="Paragraphedeliste"/>
        <w:numPr>
          <w:ilvl w:val="0"/>
          <w:numId w:val="80"/>
        </w:numPr>
        <w:ind w:left="714" w:hanging="357"/>
        <w:jc w:val="left"/>
      </w:pPr>
      <w:r w:rsidRPr="00E77BCA">
        <w:t>Qu’est-ce qu’un appareil à jonction hybride Microsoft Entra ?</w:t>
      </w:r>
      <w:r>
        <w:t xml:space="preserve"> : </w:t>
      </w:r>
      <w:hyperlink r:id="rId74" w:history="1">
        <w:r w:rsidRPr="001D1B7C">
          <w:rPr>
            <w:rStyle w:val="Lienhypertexte"/>
          </w:rPr>
          <w:t>https://learn.microsoft.com/fr-fr/entra/identity/devices/concept-hybrid-join</w:t>
        </w:r>
      </w:hyperlink>
      <w:r>
        <w:t>.</w:t>
      </w:r>
    </w:p>
    <w:p w14:paraId="637FC220" w14:textId="499A3126" w:rsidR="00E04540" w:rsidRPr="00E04540" w:rsidRDefault="00E04540" w:rsidP="00E04540">
      <w:pPr>
        <w:pStyle w:val="Paragraphedeliste"/>
        <w:numPr>
          <w:ilvl w:val="0"/>
          <w:numId w:val="80"/>
        </w:numPr>
        <w:contextualSpacing w:val="0"/>
        <w:jc w:val="left"/>
      </w:pPr>
      <w:r w:rsidRPr="00E04540">
        <w:rPr>
          <w:lang w:eastAsia="fr-FR"/>
        </w:rPr>
        <w:t>Qu’est-ce qu’un appareil joint Microsoft Entra ?</w:t>
      </w:r>
      <w:r>
        <w:rPr>
          <w:lang w:eastAsia="fr-FR"/>
        </w:rPr>
        <w:t xml:space="preserve"> </w:t>
      </w:r>
      <w:r>
        <w:rPr>
          <w:lang w:val="en-US"/>
        </w:rPr>
        <w:t xml:space="preserve">: </w:t>
      </w:r>
      <w:hyperlink r:id="rId75" w:history="1">
        <w:r w:rsidRPr="001D1B7C">
          <w:rPr>
            <w:rStyle w:val="Lienhypertexte"/>
            <w:lang w:val="en-US"/>
          </w:rPr>
          <w:t>https://learn.microsoft.com/fr-fr/entra/identity/devices/concept-directory-join</w:t>
        </w:r>
      </w:hyperlink>
      <w:r>
        <w:rPr>
          <w:lang w:val="en-US"/>
        </w:rPr>
        <w:t>.</w:t>
      </w:r>
    </w:p>
    <w:p w14:paraId="06220B92" w14:textId="48AD625B" w:rsidR="005C3557" w:rsidRDefault="003A0507" w:rsidP="009B06F9">
      <w:pPr>
        <w:pStyle w:val="Titre3"/>
      </w:pPr>
      <w:r>
        <w:t>Prise en compte des limitations connues</w:t>
      </w:r>
    </w:p>
    <w:p w14:paraId="19B91F78" w14:textId="79CDC65F" w:rsidR="005C3557" w:rsidRPr="005C3557" w:rsidRDefault="005C3557" w:rsidP="009B06F9">
      <w:pPr>
        <w:jc w:val="left"/>
        <w:rPr>
          <w:lang w:eastAsia="fr-FR"/>
        </w:rPr>
      </w:pPr>
      <w:r w:rsidRPr="005C3557">
        <w:rPr>
          <w:lang w:eastAsia="fr-FR"/>
        </w:rPr>
        <w:t xml:space="preserve">Les limitations connues pour la version actuelle du client </w:t>
      </w:r>
      <w:r w:rsidRPr="00506328">
        <w:rPr>
          <w:lang w:eastAsia="fr-FR"/>
        </w:rPr>
        <w:t>d’Accès global sécurisé</w:t>
      </w:r>
      <w:r>
        <w:rPr>
          <w:lang w:eastAsia="fr-FR"/>
        </w:rPr>
        <w:t xml:space="preserve"> (GSA) </w:t>
      </w:r>
      <w:r w:rsidRPr="005C3557">
        <w:rPr>
          <w:lang w:eastAsia="fr-FR"/>
        </w:rPr>
        <w:t>sont les suivantes :</w:t>
      </w:r>
    </w:p>
    <w:p w14:paraId="54F23CE0" w14:textId="03FAD685" w:rsidR="005C3557" w:rsidRDefault="005C3557" w:rsidP="009B06F9">
      <w:pPr>
        <w:pStyle w:val="Paragraphedeliste"/>
        <w:numPr>
          <w:ilvl w:val="0"/>
          <w:numId w:val="82"/>
        </w:numPr>
        <w:jc w:val="left"/>
        <w:rPr>
          <w:lang w:eastAsia="fr-FR"/>
        </w:rPr>
      </w:pPr>
      <w:r w:rsidRPr="005C3557">
        <w:rPr>
          <w:lang w:eastAsia="fr-FR"/>
        </w:rPr>
        <w:t>Le DNS sécurisé dans ses différentes versions, telles que DNS sur HTTPS (</w:t>
      </w:r>
      <w:proofErr w:type="spellStart"/>
      <w:r w:rsidRPr="005C3557">
        <w:rPr>
          <w:lang w:eastAsia="fr-FR"/>
        </w:rPr>
        <w:t>DoH</w:t>
      </w:r>
      <w:proofErr w:type="spellEnd"/>
      <w:r w:rsidRPr="005C3557">
        <w:rPr>
          <w:lang w:eastAsia="fr-FR"/>
        </w:rPr>
        <w:t>), DNS sur TLS (</w:t>
      </w:r>
      <w:proofErr w:type="spellStart"/>
      <w:r w:rsidRPr="005C3557">
        <w:rPr>
          <w:lang w:eastAsia="fr-FR"/>
        </w:rPr>
        <w:t>DoT</w:t>
      </w:r>
      <w:proofErr w:type="spellEnd"/>
      <w:r w:rsidRPr="005C3557">
        <w:rPr>
          <w:lang w:eastAsia="fr-FR"/>
        </w:rPr>
        <w:t xml:space="preserve">) ou les extensions de sécurité DNS (DNSSEC) n’est PAS pris en charge. Le DNS sécurisé doit être le cas échéant désactivé pour que le </w:t>
      </w:r>
      <w:r w:rsidR="00687471">
        <w:rPr>
          <w:lang w:eastAsia="fr-FR"/>
        </w:rPr>
        <w:t xml:space="preserve">client GSA </w:t>
      </w:r>
      <w:r w:rsidRPr="005C3557">
        <w:rPr>
          <w:lang w:eastAsia="fr-FR"/>
        </w:rPr>
        <w:t xml:space="preserve">puisse acquérir le trafic réseau. </w:t>
      </w:r>
    </w:p>
    <w:p w14:paraId="152C1618" w14:textId="77777777" w:rsidR="005C3557" w:rsidRDefault="005C3557" w:rsidP="009B06F9">
      <w:pPr>
        <w:ind w:left="708"/>
        <w:jc w:val="left"/>
      </w:pPr>
      <w:r w:rsidRPr="00D32931">
        <w:rPr>
          <w:rFonts w:ascii="Segoe UI Semibold" w:hAnsi="Segoe UI Semibold" w:cs="Segoe UI Semibold"/>
          <w:u w:val="single"/>
        </w:rPr>
        <w:t>Documentation Microsoft</w:t>
      </w:r>
      <w:r>
        <w:t> :</w:t>
      </w:r>
    </w:p>
    <w:p w14:paraId="1BF806DD" w14:textId="105293EE" w:rsidR="005C3557" w:rsidRPr="005C3557" w:rsidRDefault="005C3557" w:rsidP="009B06F9">
      <w:pPr>
        <w:pStyle w:val="Paragraphedeliste"/>
        <w:numPr>
          <w:ilvl w:val="0"/>
          <w:numId w:val="9"/>
        </w:numPr>
        <w:ind w:left="1423" w:hanging="357"/>
        <w:contextualSpacing w:val="0"/>
        <w:jc w:val="left"/>
      </w:pPr>
      <w:r w:rsidRPr="005C3557">
        <w:rPr>
          <w:lang w:eastAsia="fr-FR"/>
        </w:rPr>
        <w:t>Désactiver le DNS sécurisé dans les navigateurs</w:t>
      </w:r>
      <w:r>
        <w:t xml:space="preserve"> </w:t>
      </w:r>
      <w:r>
        <w:rPr>
          <w:lang w:val="en-US"/>
        </w:rPr>
        <w:t xml:space="preserve">: </w:t>
      </w:r>
      <w:hyperlink r:id="rId76" w:anchor="secure-dns-disabled-in-browsers-microsoft-edge-chrome-firefox" w:history="1">
        <w:r w:rsidRPr="00623ABC">
          <w:rPr>
            <w:rStyle w:val="Lienhypertexte"/>
            <w:lang w:val="en-US"/>
          </w:rPr>
          <w:t>https://learn.microsoft.com/fr-fr/entra/global-secure-access/troubleshoot-global-secure-access-client-diagnostics-health-check#secure-dns-disabled-in-browsers-microsoft-edge-chrome-firefox</w:t>
        </w:r>
      </w:hyperlink>
      <w:r>
        <w:rPr>
          <w:lang w:val="en-US"/>
        </w:rPr>
        <w:t>.</w:t>
      </w:r>
    </w:p>
    <w:p w14:paraId="639601D9" w14:textId="77777777" w:rsidR="00687471" w:rsidRDefault="00687471" w:rsidP="009B06F9">
      <w:pPr>
        <w:pStyle w:val="Paragraphedeliste"/>
        <w:numPr>
          <w:ilvl w:val="0"/>
          <w:numId w:val="82"/>
        </w:numPr>
        <w:ind w:left="714" w:hanging="357"/>
        <w:contextualSpacing w:val="0"/>
        <w:jc w:val="left"/>
        <w:rPr>
          <w:lang w:eastAsia="fr-FR"/>
        </w:rPr>
      </w:pPr>
      <w:r w:rsidRPr="00687471">
        <w:rPr>
          <w:lang w:eastAsia="fr-FR"/>
        </w:rPr>
        <w:t xml:space="preserve">Le </w:t>
      </w:r>
      <w:r w:rsidR="005C3557" w:rsidRPr="005C3557">
        <w:rPr>
          <w:lang w:eastAsia="fr-FR"/>
        </w:rPr>
        <w:t>DNS sur TCP</w:t>
      </w:r>
      <w:r w:rsidRPr="00687471">
        <w:rPr>
          <w:lang w:eastAsia="fr-FR"/>
        </w:rPr>
        <w:t xml:space="preserve"> n’est PAS pris en charge. Si l</w:t>
      </w:r>
      <w:r w:rsidR="005C3557" w:rsidRPr="005C3557">
        <w:rPr>
          <w:lang w:eastAsia="fr-FR"/>
        </w:rPr>
        <w:t xml:space="preserve">e DNS utilise </w:t>
      </w:r>
      <w:r w:rsidRPr="00687471">
        <w:rPr>
          <w:lang w:eastAsia="fr-FR"/>
        </w:rPr>
        <w:t xml:space="preserve">typiquement </w:t>
      </w:r>
      <w:r w:rsidR="005C3557" w:rsidRPr="005C3557">
        <w:rPr>
          <w:lang w:eastAsia="fr-FR"/>
        </w:rPr>
        <w:t>le port 53 UDP pour la résolution des noms</w:t>
      </w:r>
      <w:r w:rsidRPr="00687471">
        <w:rPr>
          <w:lang w:eastAsia="fr-FR"/>
        </w:rPr>
        <w:t>, c</w:t>
      </w:r>
      <w:r w:rsidR="005C3557" w:rsidRPr="005C3557">
        <w:rPr>
          <w:lang w:eastAsia="fr-FR"/>
        </w:rPr>
        <w:t xml:space="preserve">ertains navigateurs ont leur propre client DNS qui prend également en charge le port 53 TCP. </w:t>
      </w:r>
    </w:p>
    <w:p w14:paraId="3D53D343" w14:textId="25699513" w:rsidR="005C3557" w:rsidRDefault="005C3557" w:rsidP="009B06F9">
      <w:pPr>
        <w:pStyle w:val="Paragraphedeliste"/>
        <w:keepNext/>
        <w:contextualSpacing w:val="0"/>
        <w:jc w:val="left"/>
        <w:rPr>
          <w:lang w:eastAsia="fr-FR"/>
        </w:rPr>
      </w:pPr>
      <w:r w:rsidRPr="005C3557">
        <w:rPr>
          <w:lang w:eastAsia="fr-FR"/>
        </w:rPr>
        <w:t>En guise de mesure palliative, désactive</w:t>
      </w:r>
      <w:r w:rsidR="00687471" w:rsidRPr="00687471">
        <w:rPr>
          <w:lang w:eastAsia="fr-FR"/>
        </w:rPr>
        <w:t>r</w:t>
      </w:r>
      <w:r w:rsidRPr="005C3557">
        <w:rPr>
          <w:lang w:eastAsia="fr-FR"/>
        </w:rPr>
        <w:t xml:space="preserve"> le client DNS du navigateur en définissant les valeurs de Registre suivantes :</w:t>
      </w:r>
    </w:p>
    <w:p w14:paraId="36BC6035" w14:textId="1F8DCA99" w:rsidR="00687471" w:rsidRPr="00687471" w:rsidRDefault="00687471" w:rsidP="009B06F9">
      <w:pPr>
        <w:pStyle w:val="Paragraphedeliste"/>
        <w:numPr>
          <w:ilvl w:val="1"/>
          <w:numId w:val="82"/>
        </w:numPr>
        <w:jc w:val="left"/>
        <w:rPr>
          <w:lang w:eastAsia="fr-FR"/>
        </w:rPr>
      </w:pPr>
      <w:r>
        <w:rPr>
          <w:lang w:eastAsia="fr-FR"/>
        </w:rPr>
        <w:t>Pour Microsoft Edge :</w:t>
      </w:r>
    </w:p>
    <w:p w14:paraId="10216D8F" w14:textId="77777777" w:rsidR="00687471" w:rsidRDefault="00687471" w:rsidP="00987D5A">
      <w:pPr>
        <w:pStyle w:val="Code"/>
        <w:jc w:val="both"/>
      </w:pPr>
    </w:p>
    <w:p w14:paraId="53DC8017" w14:textId="6CFA157F" w:rsidR="005C3557" w:rsidRPr="00687471" w:rsidRDefault="00687471" w:rsidP="00987D5A">
      <w:pPr>
        <w:pStyle w:val="Code"/>
        <w:jc w:val="both"/>
      </w:pPr>
      <w:r w:rsidRPr="00687471">
        <w:rPr>
          <w:rFonts w:eastAsiaTheme="majorEastAsia"/>
        </w:rPr>
        <w:t xml:space="preserve"> </w:t>
      </w:r>
      <w:r w:rsidR="005C3557" w:rsidRPr="00687471">
        <w:rPr>
          <w:rFonts w:eastAsiaTheme="majorEastAsia"/>
        </w:rPr>
        <w:t>[HKEY_LOCAL_MACHINE\SOFTWARE\Policies\Microsoft\Edge] "BuiltInDnsClientEnabled"=dword:00000000</w:t>
      </w:r>
    </w:p>
    <w:p w14:paraId="7CE4EB27" w14:textId="77777777" w:rsidR="00687471" w:rsidRDefault="00687471" w:rsidP="00987D5A">
      <w:pPr>
        <w:pStyle w:val="Code"/>
        <w:jc w:val="both"/>
      </w:pPr>
    </w:p>
    <w:p w14:paraId="751E2AEE" w14:textId="4651EB06" w:rsidR="00687471" w:rsidRPr="00687471" w:rsidRDefault="00687471" w:rsidP="00E3630D">
      <w:pPr>
        <w:pStyle w:val="Paragraphedeliste"/>
        <w:numPr>
          <w:ilvl w:val="1"/>
          <w:numId w:val="82"/>
        </w:numPr>
        <w:spacing w:before="120"/>
        <w:ind w:left="1434" w:hanging="357"/>
        <w:contextualSpacing w:val="0"/>
        <w:rPr>
          <w:lang w:eastAsia="fr-FR"/>
        </w:rPr>
      </w:pPr>
      <w:r>
        <w:rPr>
          <w:lang w:eastAsia="fr-FR"/>
        </w:rPr>
        <w:t>Pour Chrome :</w:t>
      </w:r>
    </w:p>
    <w:p w14:paraId="74006229" w14:textId="77777777" w:rsidR="00687471" w:rsidRDefault="005C3557" w:rsidP="00987D5A">
      <w:pPr>
        <w:pStyle w:val="Code"/>
        <w:jc w:val="both"/>
      </w:pPr>
      <w:r w:rsidRPr="00687471">
        <w:br/>
      </w:r>
      <w:r w:rsidRPr="00687471">
        <w:rPr>
          <w:rFonts w:eastAsiaTheme="majorEastAsia"/>
        </w:rPr>
        <w:t>[HKEY_CURRENT_USER\Software\Policies\Google\Chrome] "BuiltInDnsClientEnabled"=dword:00000000</w:t>
      </w:r>
      <w:r w:rsidRPr="00687471">
        <w:br/>
      </w:r>
    </w:p>
    <w:p w14:paraId="1778E956" w14:textId="651C7EA1" w:rsidR="00687471" w:rsidRPr="00687471" w:rsidRDefault="00687471" w:rsidP="00E3630D">
      <w:pPr>
        <w:spacing w:before="120"/>
        <w:ind w:left="1418"/>
      </w:pPr>
      <w:r w:rsidRPr="00687471">
        <w:t>Ajouter également l’accès à </w:t>
      </w:r>
      <w:r w:rsidRPr="00687471">
        <w:rPr>
          <w:rFonts w:ascii="Consolas" w:hAnsi="Consolas"/>
        </w:rPr>
        <w:t>chrome://flags</w:t>
      </w:r>
      <w:r w:rsidRPr="00687471">
        <w:t> et désactive</w:t>
      </w:r>
      <w:r>
        <w:t>r</w:t>
      </w:r>
      <w:r w:rsidRPr="00687471">
        <w:t> </w:t>
      </w:r>
      <w:proofErr w:type="spellStart"/>
      <w:r w:rsidRPr="00687471">
        <w:t>Async</w:t>
      </w:r>
      <w:proofErr w:type="spellEnd"/>
      <w:r w:rsidRPr="00687471">
        <w:t xml:space="preserve"> DNS </w:t>
      </w:r>
      <w:proofErr w:type="spellStart"/>
      <w:r w:rsidRPr="00687471">
        <w:t>resolver</w:t>
      </w:r>
      <w:proofErr w:type="spellEnd"/>
      <w:r w:rsidRPr="00687471">
        <w:t>.</w:t>
      </w:r>
    </w:p>
    <w:p w14:paraId="4FF92112" w14:textId="1ACEBC3E" w:rsidR="00687471" w:rsidRPr="00687471" w:rsidRDefault="005C3557" w:rsidP="009B06F9">
      <w:pPr>
        <w:pStyle w:val="Paragraphedeliste"/>
        <w:numPr>
          <w:ilvl w:val="0"/>
          <w:numId w:val="82"/>
        </w:numPr>
        <w:ind w:left="714" w:hanging="357"/>
        <w:contextualSpacing w:val="0"/>
        <w:jc w:val="left"/>
        <w:rPr>
          <w:lang w:eastAsia="fr-FR"/>
        </w:rPr>
      </w:pPr>
      <w:r w:rsidRPr="005C3557">
        <w:rPr>
          <w:lang w:eastAsia="fr-FR"/>
        </w:rPr>
        <w:t xml:space="preserve">IPv6 n’est </w:t>
      </w:r>
      <w:r w:rsidR="00A60B7C">
        <w:rPr>
          <w:lang w:eastAsia="fr-FR"/>
        </w:rPr>
        <w:t>PAS (encore)</w:t>
      </w:r>
      <w:r w:rsidRPr="005C3557">
        <w:rPr>
          <w:lang w:eastAsia="fr-FR"/>
        </w:rPr>
        <w:t xml:space="preserve"> pris en charge</w:t>
      </w:r>
      <w:r w:rsidR="00687471" w:rsidRPr="00687471">
        <w:rPr>
          <w:lang w:eastAsia="fr-FR"/>
        </w:rPr>
        <w:t xml:space="preserve">. </w:t>
      </w:r>
      <w:r w:rsidRPr="00687471">
        <w:rPr>
          <w:lang w:eastAsia="fr-FR"/>
        </w:rPr>
        <w:t xml:space="preserve">Le client </w:t>
      </w:r>
      <w:r w:rsidR="00687471" w:rsidRPr="00687471">
        <w:rPr>
          <w:lang w:eastAsia="fr-FR"/>
        </w:rPr>
        <w:t>« </w:t>
      </w:r>
      <w:proofErr w:type="spellStart"/>
      <w:r w:rsidRPr="00687471">
        <w:rPr>
          <w:lang w:eastAsia="fr-FR"/>
        </w:rPr>
        <w:t>tunn</w:t>
      </w:r>
      <w:r w:rsidR="00687471" w:rsidRPr="00687471">
        <w:rPr>
          <w:lang w:eastAsia="fr-FR"/>
        </w:rPr>
        <w:t>e</w:t>
      </w:r>
      <w:r w:rsidRPr="00687471">
        <w:rPr>
          <w:lang w:eastAsia="fr-FR"/>
        </w:rPr>
        <w:t>lise</w:t>
      </w:r>
      <w:proofErr w:type="spellEnd"/>
      <w:r w:rsidR="00687471" w:rsidRPr="00687471">
        <w:rPr>
          <w:lang w:eastAsia="fr-FR"/>
        </w:rPr>
        <w:t> »</w:t>
      </w:r>
      <w:r w:rsidRPr="00687471">
        <w:rPr>
          <w:lang w:eastAsia="fr-FR"/>
        </w:rPr>
        <w:t xml:space="preserve"> uniquement le trafic IPv4. Le trafic IPv6 n’est pas </w:t>
      </w:r>
      <w:r w:rsidR="00687471" w:rsidRPr="00687471">
        <w:rPr>
          <w:lang w:eastAsia="fr-FR"/>
        </w:rPr>
        <w:t xml:space="preserve">(encore) </w:t>
      </w:r>
      <w:r w:rsidRPr="00687471">
        <w:rPr>
          <w:lang w:eastAsia="fr-FR"/>
        </w:rPr>
        <w:t>acquis par le client</w:t>
      </w:r>
      <w:r w:rsidR="00687471" w:rsidRPr="00687471">
        <w:rPr>
          <w:lang w:eastAsia="fr-FR"/>
        </w:rPr>
        <w:t xml:space="preserve"> GSA</w:t>
      </w:r>
      <w:r w:rsidRPr="00687471">
        <w:rPr>
          <w:lang w:eastAsia="fr-FR"/>
        </w:rPr>
        <w:t xml:space="preserve"> et est donc transféré directement vers le réseau</w:t>
      </w:r>
      <w:r w:rsidR="00687471" w:rsidRPr="00687471">
        <w:rPr>
          <w:lang w:eastAsia="fr-FR"/>
        </w:rPr>
        <w:t xml:space="preserve"> de l’ES</w:t>
      </w:r>
      <w:r w:rsidRPr="00687471">
        <w:rPr>
          <w:lang w:eastAsia="fr-FR"/>
        </w:rPr>
        <w:t xml:space="preserve">. Pour permettre à tout trafic pertinent d’être </w:t>
      </w:r>
      <w:r w:rsidR="00687471" w:rsidRPr="00687471">
        <w:rPr>
          <w:lang w:eastAsia="fr-FR"/>
        </w:rPr>
        <w:t>« </w:t>
      </w:r>
      <w:proofErr w:type="spellStart"/>
      <w:r w:rsidRPr="00687471">
        <w:rPr>
          <w:lang w:eastAsia="fr-FR"/>
        </w:rPr>
        <w:t>tunnelisé</w:t>
      </w:r>
      <w:proofErr w:type="spellEnd"/>
      <w:r w:rsidR="00687471" w:rsidRPr="00687471">
        <w:rPr>
          <w:lang w:eastAsia="fr-FR"/>
        </w:rPr>
        <w:t> »</w:t>
      </w:r>
      <w:r w:rsidRPr="00687471">
        <w:rPr>
          <w:lang w:eastAsia="fr-FR"/>
        </w:rPr>
        <w:t xml:space="preserve">, </w:t>
      </w:r>
      <w:r w:rsidR="00687471" w:rsidRPr="00687471">
        <w:rPr>
          <w:lang w:eastAsia="fr-FR"/>
        </w:rPr>
        <w:t>nous recommandons de configurer le client de manière à préférer IPv4 à IPv6, si :</w:t>
      </w:r>
    </w:p>
    <w:p w14:paraId="237690F0" w14:textId="77777777" w:rsidR="00687471" w:rsidRPr="00687471" w:rsidRDefault="00687471" w:rsidP="009B06F9">
      <w:pPr>
        <w:numPr>
          <w:ilvl w:val="0"/>
          <w:numId w:val="84"/>
        </w:numPr>
        <w:jc w:val="left"/>
        <w:rPr>
          <w:lang w:eastAsia="fr-FR"/>
        </w:rPr>
      </w:pPr>
      <w:r w:rsidRPr="00687471">
        <w:rPr>
          <w:lang w:eastAsia="fr-FR"/>
        </w:rPr>
        <w:lastRenderedPageBreak/>
        <w:t>Le profil de transfert est configuré pour acquérir le trafic par IPv4 (par opposition à un nom de domaine complet).</w:t>
      </w:r>
    </w:p>
    <w:p w14:paraId="16A316D7" w14:textId="77777777" w:rsidR="00687471" w:rsidRPr="00687471" w:rsidRDefault="00687471" w:rsidP="009B06F9">
      <w:pPr>
        <w:numPr>
          <w:ilvl w:val="0"/>
          <w:numId w:val="84"/>
        </w:numPr>
        <w:jc w:val="left"/>
        <w:rPr>
          <w:lang w:eastAsia="fr-FR"/>
        </w:rPr>
      </w:pPr>
      <w:r w:rsidRPr="00687471">
        <w:rPr>
          <w:lang w:eastAsia="fr-FR"/>
        </w:rPr>
        <w:t>Le nom de domaine complet résolu pour cette adresse IP est également résolu en adresse IPv6.</w:t>
      </w:r>
    </w:p>
    <w:p w14:paraId="033C8441" w14:textId="7AE00067" w:rsidR="00687471" w:rsidRPr="00A60B7C" w:rsidRDefault="00687471" w:rsidP="009B06F9">
      <w:pPr>
        <w:ind w:left="708"/>
        <w:jc w:val="left"/>
        <w:rPr>
          <w:lang w:eastAsia="fr-FR"/>
        </w:rPr>
      </w:pPr>
      <w:r w:rsidRPr="00687471">
        <w:rPr>
          <w:lang w:eastAsia="fr-FR"/>
        </w:rPr>
        <w:t>Pour configurer le client de manière à préférer IPv4 à IPv6, défini</w:t>
      </w:r>
      <w:r w:rsidRPr="00A60B7C">
        <w:rPr>
          <w:lang w:eastAsia="fr-FR"/>
        </w:rPr>
        <w:t>r</w:t>
      </w:r>
      <w:r w:rsidRPr="00687471">
        <w:rPr>
          <w:lang w:eastAsia="fr-FR"/>
        </w:rPr>
        <w:t xml:space="preserve"> la clé de Registre suivante</w:t>
      </w:r>
      <w:r w:rsidR="00A60B7C" w:rsidRPr="00A60B7C">
        <w:rPr>
          <w:lang w:eastAsia="fr-FR"/>
        </w:rPr>
        <w:t xml:space="preserve">, puis </w:t>
      </w:r>
      <w:r w:rsidR="00A60B7C" w:rsidRPr="00A60B7C">
        <w:rPr>
          <w:rFonts w:ascii="Segoe UI Semibold" w:hAnsi="Segoe UI Semibold" w:cs="Segoe UI Semibold"/>
          <w:color w:val="C00000"/>
          <w:lang w:eastAsia="fr-FR"/>
        </w:rPr>
        <w:t>redémarrer ensuite l’appareil</w:t>
      </w:r>
      <w:r w:rsidRPr="00687471">
        <w:rPr>
          <w:color w:val="C00000"/>
          <w:lang w:eastAsia="fr-FR"/>
        </w:rPr>
        <w:t> </w:t>
      </w:r>
      <w:r w:rsidRPr="00687471">
        <w:rPr>
          <w:lang w:eastAsia="fr-FR"/>
        </w:rPr>
        <w:t>:</w:t>
      </w:r>
    </w:p>
    <w:p w14:paraId="6EA7B798" w14:textId="77777777" w:rsidR="00A60B7C" w:rsidRDefault="00A60B7C" w:rsidP="00987D5A">
      <w:pPr>
        <w:pStyle w:val="Code"/>
        <w:jc w:val="both"/>
        <w:rPr>
          <w:rFonts w:eastAsiaTheme="majorEastAsia"/>
        </w:rPr>
      </w:pPr>
    </w:p>
    <w:p w14:paraId="09AFECCF" w14:textId="1E7F20FB" w:rsidR="00687471" w:rsidRDefault="00A60B7C" w:rsidP="00987D5A">
      <w:pPr>
        <w:pStyle w:val="Code"/>
        <w:jc w:val="both"/>
        <w:rPr>
          <w:rFonts w:eastAsiaTheme="majorEastAsia"/>
        </w:rPr>
      </w:pPr>
      <w:r>
        <w:rPr>
          <w:rFonts w:eastAsiaTheme="majorEastAsia"/>
        </w:rPr>
        <w:t>[</w:t>
      </w:r>
      <w:r w:rsidR="00687471" w:rsidRPr="00687471">
        <w:rPr>
          <w:rFonts w:eastAsiaTheme="majorEastAsia"/>
        </w:rPr>
        <w:t>HKEY_LOCAL_MACHINE\SYSTEM\CurrentControlSet\Services\Tcpip6\Parameters</w:t>
      </w:r>
      <w:r>
        <w:rPr>
          <w:rFonts w:eastAsiaTheme="majorEastAsia"/>
        </w:rPr>
        <w:t>] "</w:t>
      </w:r>
      <w:r w:rsidR="00687471" w:rsidRPr="00687471">
        <w:rPr>
          <w:rFonts w:eastAsiaTheme="majorEastAsia"/>
        </w:rPr>
        <w:t>DisabledComponents</w:t>
      </w:r>
      <w:r>
        <w:rPr>
          <w:rFonts w:eastAsiaTheme="majorEastAsia"/>
        </w:rPr>
        <w:t>"=dword:</w:t>
      </w:r>
      <w:r w:rsidRPr="00687471">
        <w:rPr>
          <w:rFonts w:eastAsiaTheme="majorEastAsia"/>
        </w:rPr>
        <w:t>000000</w:t>
      </w:r>
      <w:r>
        <w:rPr>
          <w:rFonts w:eastAsiaTheme="majorEastAsia"/>
        </w:rPr>
        <w:t>2</w:t>
      </w:r>
      <w:r w:rsidRPr="00687471">
        <w:rPr>
          <w:rFonts w:eastAsiaTheme="majorEastAsia"/>
        </w:rPr>
        <w:t>0</w:t>
      </w:r>
    </w:p>
    <w:p w14:paraId="027F36D4" w14:textId="77777777" w:rsidR="00687471" w:rsidRPr="00687471" w:rsidRDefault="00687471" w:rsidP="00987D5A">
      <w:pPr>
        <w:pStyle w:val="Code"/>
        <w:jc w:val="both"/>
      </w:pPr>
    </w:p>
    <w:p w14:paraId="73D963C6" w14:textId="074FC7E2" w:rsidR="005C3557" w:rsidRDefault="00A60B7C" w:rsidP="009B06F9">
      <w:pPr>
        <w:pStyle w:val="Paragraphedeliste"/>
        <w:numPr>
          <w:ilvl w:val="0"/>
          <w:numId w:val="82"/>
        </w:numPr>
        <w:spacing w:before="120"/>
        <w:ind w:left="714" w:hanging="357"/>
        <w:contextualSpacing w:val="0"/>
        <w:jc w:val="left"/>
        <w:rPr>
          <w:lang w:eastAsia="fr-FR"/>
        </w:rPr>
      </w:pPr>
      <w:r>
        <w:rPr>
          <w:lang w:eastAsia="fr-FR"/>
        </w:rPr>
        <w:t>L</w:t>
      </w:r>
      <w:r w:rsidR="005C3557" w:rsidRPr="005C3557">
        <w:rPr>
          <w:lang w:eastAsia="fr-FR"/>
        </w:rPr>
        <w:t>’adresse IP source de la connexion comme l’adresse IP de périphérie (et non comme l’adresse IP de l’appareil)</w:t>
      </w:r>
      <w:r>
        <w:rPr>
          <w:lang w:eastAsia="fr-FR"/>
        </w:rPr>
        <w:t xml:space="preserve"> est détectée p</w:t>
      </w:r>
      <w:r w:rsidRPr="005C3557">
        <w:rPr>
          <w:lang w:eastAsia="fr-FR"/>
        </w:rPr>
        <w:t xml:space="preserve">our le trafic réseau </w:t>
      </w:r>
      <w:r>
        <w:rPr>
          <w:lang w:eastAsia="fr-FR"/>
        </w:rPr>
        <w:t>« </w:t>
      </w:r>
      <w:proofErr w:type="spellStart"/>
      <w:r w:rsidRPr="005C3557">
        <w:rPr>
          <w:lang w:eastAsia="fr-FR"/>
        </w:rPr>
        <w:t>tunnelisé</w:t>
      </w:r>
      <w:proofErr w:type="spellEnd"/>
      <w:r>
        <w:rPr>
          <w:lang w:eastAsia="fr-FR"/>
        </w:rPr>
        <w:t> »</w:t>
      </w:r>
      <w:r w:rsidR="005C3557" w:rsidRPr="005C3557">
        <w:rPr>
          <w:lang w:eastAsia="fr-FR"/>
        </w:rPr>
        <w:t>. Ce scénario peut impacter les services qui s’appuient sur la géolocalisation.</w:t>
      </w:r>
      <w:r>
        <w:rPr>
          <w:lang w:eastAsia="fr-FR"/>
        </w:rPr>
        <w:t xml:space="preserve"> Pour qu’Entra ID </w:t>
      </w:r>
      <w:r w:rsidR="005C3557" w:rsidRPr="005C3557">
        <w:rPr>
          <w:lang w:eastAsia="fr-FR"/>
        </w:rPr>
        <w:t>détecte la véritable adresse IP source de l’appareil, envisage</w:t>
      </w:r>
      <w:r>
        <w:rPr>
          <w:lang w:eastAsia="fr-FR"/>
        </w:rPr>
        <w:t>r</w:t>
      </w:r>
      <w:r w:rsidR="005C3557" w:rsidRPr="005C3557">
        <w:rPr>
          <w:lang w:eastAsia="fr-FR"/>
        </w:rPr>
        <w:t xml:space="preserve"> d’activer la </w:t>
      </w:r>
      <w:r w:rsidR="005C3557" w:rsidRPr="00A60B7C">
        <w:rPr>
          <w:lang w:eastAsia="fr-FR"/>
        </w:rPr>
        <w:t>restauration d’adresse IP source</w:t>
      </w:r>
      <w:r w:rsidR="005C3557" w:rsidRPr="005C3557">
        <w:rPr>
          <w:lang w:eastAsia="fr-FR"/>
        </w:rPr>
        <w:t>.</w:t>
      </w:r>
    </w:p>
    <w:p w14:paraId="7B6F7BA2" w14:textId="77777777" w:rsidR="00A60B7C" w:rsidRDefault="00A60B7C" w:rsidP="009B06F9">
      <w:pPr>
        <w:pStyle w:val="Paragraphedeliste"/>
        <w:keepNext/>
        <w:contextualSpacing w:val="0"/>
        <w:jc w:val="left"/>
      </w:pPr>
      <w:r w:rsidRPr="00A60B7C">
        <w:rPr>
          <w:rFonts w:ascii="Segoe UI Semibold" w:hAnsi="Segoe UI Semibold" w:cs="Segoe UI Semibold"/>
          <w:u w:val="single"/>
        </w:rPr>
        <w:t>Documentation Microsoft</w:t>
      </w:r>
      <w:r>
        <w:t> :</w:t>
      </w:r>
    </w:p>
    <w:p w14:paraId="02E37E1C" w14:textId="3030CCBC" w:rsidR="005C3557" w:rsidRDefault="00A60B7C" w:rsidP="009B06F9">
      <w:pPr>
        <w:pStyle w:val="Paragraphedeliste"/>
        <w:numPr>
          <w:ilvl w:val="0"/>
          <w:numId w:val="9"/>
        </w:numPr>
        <w:ind w:left="1423" w:hanging="357"/>
        <w:contextualSpacing w:val="0"/>
        <w:jc w:val="left"/>
        <w:rPr>
          <w:lang w:eastAsia="fr-FR"/>
        </w:rPr>
      </w:pPr>
      <w:r w:rsidRPr="00A60B7C">
        <w:rPr>
          <w:lang w:eastAsia="fr-FR"/>
        </w:rPr>
        <w:t>Restauration de l’adresse IP source</w:t>
      </w:r>
      <w:r>
        <w:rPr>
          <w:lang w:eastAsia="fr-FR"/>
        </w:rPr>
        <w:t xml:space="preserve"> : </w:t>
      </w:r>
      <w:hyperlink r:id="rId77" w:history="1">
        <w:r w:rsidRPr="00623ABC">
          <w:rPr>
            <w:rStyle w:val="Lienhypertexte"/>
            <w:lang w:eastAsia="fr-FR"/>
          </w:rPr>
          <w:t>https://learn.microsoft.com/fr-fr/entra/global-secure-access/how-to-source-ip-restoration</w:t>
        </w:r>
      </w:hyperlink>
      <w:r>
        <w:rPr>
          <w:lang w:eastAsia="fr-FR"/>
        </w:rPr>
        <w:t>.</w:t>
      </w:r>
    </w:p>
    <w:p w14:paraId="0483FE7E" w14:textId="2B3496A1" w:rsidR="00A60B7C" w:rsidRPr="00A60B7C" w:rsidRDefault="00A60B7C" w:rsidP="009B06F9">
      <w:pPr>
        <w:pStyle w:val="Paragraphedeliste"/>
        <w:numPr>
          <w:ilvl w:val="0"/>
          <w:numId w:val="82"/>
        </w:numPr>
        <w:spacing w:before="120"/>
        <w:ind w:left="714" w:hanging="357"/>
        <w:contextualSpacing w:val="0"/>
        <w:jc w:val="left"/>
        <w:rPr>
          <w:lang w:eastAsia="fr-FR"/>
        </w:rPr>
      </w:pPr>
      <w:r w:rsidRPr="00A60B7C">
        <w:rPr>
          <w:lang w:eastAsia="fr-FR"/>
        </w:rPr>
        <w:t>Si un proxy est configuré au niveau de l’application (p</w:t>
      </w:r>
      <w:r>
        <w:rPr>
          <w:lang w:eastAsia="fr-FR"/>
        </w:rPr>
        <w:t>.</w:t>
      </w:r>
      <w:r w:rsidRPr="00A60B7C">
        <w:rPr>
          <w:lang w:eastAsia="fr-FR"/>
        </w:rPr>
        <w:t xml:space="preserve"> ex</w:t>
      </w:r>
      <w:r>
        <w:rPr>
          <w:lang w:eastAsia="fr-FR"/>
        </w:rPr>
        <w:t>.</w:t>
      </w:r>
      <w:r w:rsidRPr="00A60B7C">
        <w:rPr>
          <w:lang w:eastAsia="fr-FR"/>
        </w:rPr>
        <w:t xml:space="preserve">, un navigateur) ou au niveau du système d’exploitation, configurez un fichier PAC (Proxy Auto Configuration) afin d’exclure tous les noms de domaine complets et les adresses IP que le client </w:t>
      </w:r>
      <w:r>
        <w:rPr>
          <w:lang w:eastAsia="fr-FR"/>
        </w:rPr>
        <w:t xml:space="preserve">GSA </w:t>
      </w:r>
      <w:r w:rsidRPr="00A60B7C">
        <w:rPr>
          <w:lang w:eastAsia="fr-FR"/>
        </w:rPr>
        <w:t xml:space="preserve">va </w:t>
      </w:r>
      <w:r>
        <w:rPr>
          <w:lang w:eastAsia="fr-FR"/>
        </w:rPr>
        <w:t>« </w:t>
      </w:r>
      <w:r w:rsidRPr="00A60B7C">
        <w:rPr>
          <w:lang w:eastAsia="fr-FR"/>
        </w:rPr>
        <w:t>tunneliser</w:t>
      </w:r>
      <w:r>
        <w:rPr>
          <w:lang w:eastAsia="fr-FR"/>
        </w:rPr>
        <w:t> »</w:t>
      </w:r>
      <w:r w:rsidRPr="00A60B7C">
        <w:rPr>
          <w:lang w:eastAsia="fr-FR"/>
        </w:rPr>
        <w:t>.</w:t>
      </w:r>
    </w:p>
    <w:p w14:paraId="56C6E404" w14:textId="375A95FE" w:rsidR="00A60B7C" w:rsidRPr="00A60B7C" w:rsidRDefault="00A60B7C" w:rsidP="009B06F9">
      <w:pPr>
        <w:ind w:left="708"/>
        <w:jc w:val="left"/>
        <w:rPr>
          <w:lang w:eastAsia="fr-FR"/>
        </w:rPr>
      </w:pPr>
      <w:r w:rsidRPr="00A60B7C">
        <w:rPr>
          <w:lang w:eastAsia="fr-FR"/>
        </w:rPr>
        <w:t xml:space="preserve">Pour empêcher les requêtes HTTP pour des noms de domaine complets/adresses IP spécifiques de </w:t>
      </w:r>
      <w:r>
        <w:rPr>
          <w:lang w:eastAsia="fr-FR"/>
        </w:rPr>
        <w:t>« </w:t>
      </w:r>
      <w:r w:rsidRPr="00A60B7C">
        <w:rPr>
          <w:lang w:eastAsia="fr-FR"/>
        </w:rPr>
        <w:t xml:space="preserve">tunneliser </w:t>
      </w:r>
      <w:r>
        <w:rPr>
          <w:lang w:eastAsia="fr-FR"/>
        </w:rPr>
        <w:t>« </w:t>
      </w:r>
      <w:r w:rsidRPr="00A60B7C">
        <w:rPr>
          <w:lang w:eastAsia="fr-FR"/>
        </w:rPr>
        <w:t>vers le proxy, ajoute</w:t>
      </w:r>
      <w:r>
        <w:rPr>
          <w:lang w:eastAsia="fr-FR"/>
        </w:rPr>
        <w:t>r</w:t>
      </w:r>
      <w:r w:rsidRPr="00A60B7C">
        <w:rPr>
          <w:lang w:eastAsia="fr-FR"/>
        </w:rPr>
        <w:t xml:space="preserve"> les noms de domaine complets/adresses IP au fichier PAC en tant qu’exceptions. (Ces noms de domaine complets/adresses IP se trouvent dans le profil de transfert de l’Accès global sécurisé pour la tunnelisation)</w:t>
      </w:r>
      <w:r w:rsidR="00223AEC">
        <w:rPr>
          <w:lang w:eastAsia="fr-FR"/>
        </w:rPr>
        <w:t>, p.</w:t>
      </w:r>
      <w:r w:rsidRPr="00A60B7C">
        <w:rPr>
          <w:lang w:eastAsia="fr-FR"/>
        </w:rPr>
        <w:t xml:space="preserve"> ex</w:t>
      </w:r>
      <w:r w:rsidR="00223AEC">
        <w:rPr>
          <w:lang w:eastAsia="fr-FR"/>
        </w:rPr>
        <w:t>.</w:t>
      </w:r>
      <w:r w:rsidRPr="00A60B7C">
        <w:rPr>
          <w:lang w:eastAsia="fr-FR"/>
        </w:rPr>
        <w:t> :</w:t>
      </w:r>
    </w:p>
    <w:p w14:paraId="20017F37" w14:textId="77777777" w:rsidR="00223AEC" w:rsidRDefault="00223AEC" w:rsidP="00987D5A">
      <w:pPr>
        <w:pStyle w:val="Code"/>
        <w:jc w:val="both"/>
        <w:rPr>
          <w:rFonts w:eastAsiaTheme="majorEastAsia"/>
        </w:rPr>
      </w:pPr>
    </w:p>
    <w:p w14:paraId="02C35756" w14:textId="7F84AD83" w:rsidR="00A60B7C" w:rsidRPr="00223AEC" w:rsidRDefault="00A60B7C" w:rsidP="00987D5A">
      <w:pPr>
        <w:pStyle w:val="Code"/>
        <w:jc w:val="both"/>
        <w:rPr>
          <w:rFonts w:eastAsiaTheme="majorEastAsia"/>
        </w:rPr>
      </w:pPr>
      <w:r w:rsidRPr="00223AEC">
        <w:rPr>
          <w:rFonts w:eastAsiaTheme="majorEastAsia"/>
        </w:rPr>
        <w:t xml:space="preserve">function FindProxyForURL(url, host) {   </w:t>
      </w:r>
    </w:p>
    <w:p w14:paraId="1AFA2B94" w14:textId="77777777" w:rsidR="00A60B7C" w:rsidRPr="00223AEC" w:rsidRDefault="00A60B7C" w:rsidP="00987D5A">
      <w:pPr>
        <w:pStyle w:val="Code"/>
        <w:jc w:val="both"/>
        <w:rPr>
          <w:rFonts w:eastAsiaTheme="majorEastAsia"/>
        </w:rPr>
      </w:pPr>
      <w:r w:rsidRPr="00223AEC">
        <w:rPr>
          <w:rFonts w:eastAsiaTheme="majorEastAsia"/>
        </w:rPr>
        <w:t xml:space="preserve">        if (isPlainHostName(host) ||   </w:t>
      </w:r>
    </w:p>
    <w:p w14:paraId="0A667C20" w14:textId="77777777" w:rsidR="00A60B7C" w:rsidRPr="00223AEC" w:rsidRDefault="00A60B7C" w:rsidP="00987D5A">
      <w:pPr>
        <w:pStyle w:val="Code"/>
        <w:jc w:val="both"/>
        <w:rPr>
          <w:rFonts w:eastAsiaTheme="majorEastAsia"/>
        </w:rPr>
      </w:pPr>
      <w:r w:rsidRPr="00223AEC">
        <w:rPr>
          <w:rFonts w:eastAsiaTheme="majorEastAsia"/>
        </w:rPr>
        <w:t xml:space="preserve">            dnsDomainIs(host, ".microsoft.com") || // tunneled </w:t>
      </w:r>
    </w:p>
    <w:p w14:paraId="18B49A50" w14:textId="77777777" w:rsidR="00A60B7C" w:rsidRPr="00223AEC" w:rsidRDefault="00A60B7C" w:rsidP="00987D5A">
      <w:pPr>
        <w:pStyle w:val="Code"/>
        <w:jc w:val="both"/>
        <w:rPr>
          <w:rFonts w:eastAsiaTheme="majorEastAsia"/>
        </w:rPr>
      </w:pPr>
      <w:r w:rsidRPr="00223AEC">
        <w:rPr>
          <w:rFonts w:eastAsiaTheme="majorEastAsia"/>
        </w:rPr>
        <w:t xml:space="preserve">            dnsDomainIs(host, ".msn.com")) // tunneled </w:t>
      </w:r>
    </w:p>
    <w:p w14:paraId="6390BBDD" w14:textId="77777777" w:rsidR="00A60B7C" w:rsidRPr="00223AEC" w:rsidRDefault="00A60B7C" w:rsidP="00987D5A">
      <w:pPr>
        <w:pStyle w:val="Code"/>
        <w:jc w:val="both"/>
        <w:rPr>
          <w:rFonts w:eastAsiaTheme="majorEastAsia"/>
        </w:rPr>
      </w:pPr>
      <w:r w:rsidRPr="00223AEC">
        <w:rPr>
          <w:rFonts w:eastAsiaTheme="majorEastAsia"/>
        </w:rPr>
        <w:t xml:space="preserve">           return "DIRECT";                    // If true, sets "DIRECT" connection </w:t>
      </w:r>
    </w:p>
    <w:p w14:paraId="4283EE18" w14:textId="77777777" w:rsidR="00A60B7C" w:rsidRPr="00223AEC" w:rsidRDefault="00A60B7C" w:rsidP="00987D5A">
      <w:pPr>
        <w:pStyle w:val="Code"/>
        <w:jc w:val="both"/>
        <w:rPr>
          <w:rFonts w:eastAsiaTheme="majorEastAsia"/>
        </w:rPr>
      </w:pPr>
      <w:r w:rsidRPr="00223AEC">
        <w:rPr>
          <w:rFonts w:eastAsiaTheme="majorEastAsia"/>
        </w:rPr>
        <w:t xml:space="preserve">        else                                   // If not true... </w:t>
      </w:r>
    </w:p>
    <w:p w14:paraId="5A51DC45" w14:textId="77777777" w:rsidR="00A60B7C" w:rsidRPr="00223AEC" w:rsidRDefault="00A60B7C" w:rsidP="00987D5A">
      <w:pPr>
        <w:pStyle w:val="Code"/>
        <w:jc w:val="both"/>
        <w:rPr>
          <w:rFonts w:eastAsiaTheme="majorEastAsia"/>
        </w:rPr>
      </w:pPr>
      <w:r w:rsidRPr="00223AEC">
        <w:rPr>
          <w:rFonts w:eastAsiaTheme="majorEastAsia"/>
        </w:rPr>
        <w:t>           return "PROXY 10.1.0.10:8080";  // forward the connection to the proxy</w:t>
      </w:r>
    </w:p>
    <w:p w14:paraId="117C1CD5" w14:textId="77777777" w:rsidR="00A60B7C" w:rsidRDefault="00A60B7C" w:rsidP="00987D5A">
      <w:pPr>
        <w:pStyle w:val="Code"/>
        <w:jc w:val="both"/>
        <w:rPr>
          <w:rFonts w:eastAsiaTheme="majorEastAsia"/>
        </w:rPr>
      </w:pPr>
      <w:r w:rsidRPr="00223AEC">
        <w:rPr>
          <w:rFonts w:eastAsiaTheme="majorEastAsia"/>
        </w:rPr>
        <w:t>}</w:t>
      </w:r>
    </w:p>
    <w:p w14:paraId="0D5AFC8E" w14:textId="77777777" w:rsidR="00223AEC" w:rsidRPr="00223AEC" w:rsidRDefault="00223AEC" w:rsidP="00987D5A">
      <w:pPr>
        <w:pStyle w:val="Code"/>
        <w:jc w:val="both"/>
        <w:rPr>
          <w:rFonts w:eastAsiaTheme="majorEastAsia"/>
        </w:rPr>
      </w:pPr>
    </w:p>
    <w:p w14:paraId="616AE215" w14:textId="132131EC" w:rsidR="00A60B7C" w:rsidRPr="00A60B7C" w:rsidRDefault="00A60B7C" w:rsidP="009B06F9">
      <w:pPr>
        <w:spacing w:before="120"/>
        <w:ind w:left="709"/>
        <w:jc w:val="left"/>
        <w:rPr>
          <w:lang w:eastAsia="fr-FR"/>
        </w:rPr>
      </w:pPr>
      <w:r w:rsidRPr="00A60B7C">
        <w:rPr>
          <w:lang w:eastAsia="fr-FR"/>
        </w:rPr>
        <w:t>Si une connexion internet directe n’est pas possible, configure</w:t>
      </w:r>
      <w:r w:rsidR="00223AEC">
        <w:rPr>
          <w:lang w:eastAsia="fr-FR"/>
        </w:rPr>
        <w:t>r</w:t>
      </w:r>
      <w:r w:rsidRPr="00A60B7C">
        <w:rPr>
          <w:lang w:eastAsia="fr-FR"/>
        </w:rPr>
        <w:t xml:space="preserve"> le client </w:t>
      </w:r>
      <w:r w:rsidR="00223AEC">
        <w:rPr>
          <w:lang w:eastAsia="fr-FR"/>
        </w:rPr>
        <w:t xml:space="preserve">GSA </w:t>
      </w:r>
      <w:r w:rsidRPr="00A60B7C">
        <w:rPr>
          <w:lang w:eastAsia="fr-FR"/>
        </w:rPr>
        <w:t>pour qu’il se connecte au service d’Accès global sécurisé via un proxy. P</w:t>
      </w:r>
      <w:r w:rsidR="00223AEC">
        <w:rPr>
          <w:lang w:eastAsia="fr-FR"/>
        </w:rPr>
        <w:t>.</w:t>
      </w:r>
      <w:r w:rsidRPr="00A60B7C">
        <w:rPr>
          <w:lang w:eastAsia="fr-FR"/>
        </w:rPr>
        <w:t xml:space="preserve"> ex</w:t>
      </w:r>
      <w:r w:rsidR="00223AEC">
        <w:rPr>
          <w:lang w:eastAsia="fr-FR"/>
        </w:rPr>
        <w:t>.</w:t>
      </w:r>
      <w:r w:rsidRPr="00A60B7C">
        <w:rPr>
          <w:lang w:eastAsia="fr-FR"/>
        </w:rPr>
        <w:t>, défini</w:t>
      </w:r>
      <w:r w:rsidR="00223AEC">
        <w:rPr>
          <w:lang w:eastAsia="fr-FR"/>
        </w:rPr>
        <w:t>r</w:t>
      </w:r>
      <w:r w:rsidRPr="00A60B7C">
        <w:rPr>
          <w:lang w:eastAsia="fr-FR"/>
        </w:rPr>
        <w:t xml:space="preserve"> la variable système </w:t>
      </w:r>
      <w:proofErr w:type="spellStart"/>
      <w:r w:rsidRPr="00A60B7C">
        <w:rPr>
          <w:rFonts w:ascii="Consolas" w:hAnsi="Consolas"/>
          <w:lang w:eastAsia="fr-FR"/>
        </w:rPr>
        <w:t>grpc_proxy</w:t>
      </w:r>
      <w:proofErr w:type="spellEnd"/>
      <w:r w:rsidRPr="00A60B7C">
        <w:rPr>
          <w:lang w:eastAsia="fr-FR"/>
        </w:rPr>
        <w:t> pour qu’elle corresponde à la valeur du proxy, p</w:t>
      </w:r>
      <w:r w:rsidR="00223AEC">
        <w:rPr>
          <w:lang w:eastAsia="fr-FR"/>
        </w:rPr>
        <w:t>.</w:t>
      </w:r>
      <w:r w:rsidRPr="00A60B7C">
        <w:rPr>
          <w:lang w:eastAsia="fr-FR"/>
        </w:rPr>
        <w:t xml:space="preserve"> ex</w:t>
      </w:r>
      <w:r w:rsidR="00223AEC">
        <w:rPr>
          <w:lang w:eastAsia="fr-FR"/>
        </w:rPr>
        <w:t>.</w:t>
      </w:r>
      <w:r w:rsidRPr="00A60B7C">
        <w:rPr>
          <w:lang w:eastAsia="fr-FR"/>
        </w:rPr>
        <w:t> </w:t>
      </w:r>
      <w:r w:rsidRPr="00A60B7C">
        <w:rPr>
          <w:i/>
          <w:iCs/>
          <w:lang w:eastAsia="fr-FR"/>
        </w:rPr>
        <w:t>http://proxy:8080</w:t>
      </w:r>
      <w:r w:rsidRPr="00A60B7C">
        <w:rPr>
          <w:lang w:eastAsia="fr-FR"/>
        </w:rPr>
        <w:t>.</w:t>
      </w:r>
    </w:p>
    <w:p w14:paraId="05F5AD50" w14:textId="585A5D90" w:rsidR="005C3557" w:rsidRPr="005C3557" w:rsidRDefault="00A60B7C" w:rsidP="009B06F9">
      <w:pPr>
        <w:ind w:left="708"/>
        <w:jc w:val="left"/>
        <w:rPr>
          <w:lang w:eastAsia="fr-FR"/>
        </w:rPr>
      </w:pPr>
      <w:r w:rsidRPr="00A60B7C">
        <w:rPr>
          <w:rFonts w:ascii="Segoe UI Semibold" w:hAnsi="Segoe UI Semibold" w:cs="Segoe UI Semibold"/>
          <w:color w:val="C00000"/>
          <w:lang w:eastAsia="fr-FR"/>
        </w:rPr>
        <w:t>Pour appliquer les modifications de la configuration, redémarre</w:t>
      </w:r>
      <w:r w:rsidR="00223AEC" w:rsidRPr="00223AEC">
        <w:rPr>
          <w:rFonts w:ascii="Segoe UI Semibold" w:hAnsi="Segoe UI Semibold" w:cs="Segoe UI Semibold"/>
          <w:color w:val="C00000"/>
          <w:lang w:eastAsia="fr-FR"/>
        </w:rPr>
        <w:t>r</w:t>
      </w:r>
      <w:r w:rsidRPr="00A60B7C">
        <w:rPr>
          <w:rFonts w:ascii="Segoe UI Semibold" w:hAnsi="Segoe UI Semibold" w:cs="Segoe UI Semibold"/>
          <w:color w:val="C00000"/>
          <w:lang w:eastAsia="fr-FR"/>
        </w:rPr>
        <w:t xml:space="preserve"> les services Windows du client </w:t>
      </w:r>
      <w:r w:rsidR="00223AEC" w:rsidRPr="00223AEC">
        <w:rPr>
          <w:rFonts w:ascii="Segoe UI Semibold" w:hAnsi="Segoe UI Semibold" w:cs="Segoe UI Semibold"/>
          <w:color w:val="C00000"/>
          <w:lang w:eastAsia="fr-FR"/>
        </w:rPr>
        <w:t>GSA</w:t>
      </w:r>
      <w:r w:rsidRPr="00A60B7C">
        <w:rPr>
          <w:lang w:eastAsia="fr-FR"/>
        </w:rPr>
        <w:t>.</w:t>
      </w:r>
    </w:p>
    <w:p w14:paraId="5859F166" w14:textId="66BD60B3" w:rsidR="003A0507" w:rsidRDefault="003A0507" w:rsidP="009B06F9">
      <w:pPr>
        <w:pStyle w:val="Titre3"/>
      </w:pPr>
      <w:r>
        <w:t>Installation du client</w:t>
      </w:r>
      <w:r w:rsidR="00223AEC">
        <w:t xml:space="preserve"> d’Accès global sécurisé</w:t>
      </w:r>
    </w:p>
    <w:p w14:paraId="71B3CF33" w14:textId="12B963ED" w:rsidR="00223AEC" w:rsidRDefault="00223AEC" w:rsidP="009B06F9">
      <w:pPr>
        <w:jc w:val="left"/>
      </w:pPr>
      <w:r>
        <w:t>L</w:t>
      </w:r>
      <w:r w:rsidRPr="00223AEC">
        <w:t xml:space="preserve">a version la plus récente du client d’Accès global sécurisé </w:t>
      </w:r>
      <w:r>
        <w:t xml:space="preserve">(GSA) </w:t>
      </w:r>
      <w:r w:rsidRPr="00223AEC">
        <w:t xml:space="preserve">peut être téléchargée à partir du </w:t>
      </w:r>
      <w:r w:rsidRPr="00223AEC">
        <w:rPr>
          <w:rFonts w:ascii="Segoe UI Semibold" w:hAnsi="Segoe UI Semibold" w:cs="Segoe UI Semibold"/>
        </w:rPr>
        <w:t>Centre d’administration Microsoft Entra</w:t>
      </w:r>
      <w:r w:rsidRPr="00223AEC">
        <w:t>.</w:t>
      </w:r>
    </w:p>
    <w:p w14:paraId="41BE7EA8" w14:textId="40F703D5" w:rsidR="00223AEC" w:rsidRPr="0044491C" w:rsidRDefault="00223AEC" w:rsidP="009B06F9">
      <w:pPr>
        <w:jc w:val="left"/>
      </w:pPr>
      <w:r w:rsidRPr="0044491C">
        <w:rPr>
          <w:lang w:eastAsia="fr-FR"/>
        </w:rPr>
        <w:t xml:space="preserve">Pour </w:t>
      </w:r>
      <w:r>
        <w:t>installer le client sur un appareil</w:t>
      </w:r>
      <w:r w:rsidRPr="0044491C">
        <w:t>, procéder comme suit ;</w:t>
      </w:r>
    </w:p>
    <w:p w14:paraId="440DC680" w14:textId="77777777" w:rsidR="00223AEC" w:rsidRDefault="00223AEC" w:rsidP="009B06F9">
      <w:pPr>
        <w:pStyle w:val="Paragraphedeliste"/>
        <w:numPr>
          <w:ilvl w:val="0"/>
          <w:numId w:val="87"/>
        </w:numPr>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78" w:anchor="view/Microsoft_AAD_IAM/TenantOverview.ReactView" w:history="1">
        <w:r w:rsidRPr="00AA1709">
          <w:rPr>
            <w:rStyle w:val="Lienhypertexte"/>
          </w:rPr>
          <w:t>https://entra.microsoft.com/</w:t>
        </w:r>
      </w:hyperlink>
      <w:r>
        <w:t>.</w:t>
      </w:r>
    </w:p>
    <w:p w14:paraId="5F8503AD" w14:textId="77777777" w:rsidR="00223AEC" w:rsidRPr="0044491C" w:rsidRDefault="00223AEC" w:rsidP="009B06F9">
      <w:pPr>
        <w:numPr>
          <w:ilvl w:val="0"/>
          <w:numId w:val="87"/>
        </w:numPr>
        <w:jc w:val="left"/>
      </w:pPr>
      <w:r>
        <w:t xml:space="preserve">Se connecter </w:t>
      </w:r>
      <w:r w:rsidRPr="001E4D22">
        <w:rPr>
          <w:lang w:eastAsia="fr-FR"/>
        </w:rPr>
        <w:t xml:space="preserve">en tant </w:t>
      </w:r>
      <w:r>
        <w:rPr>
          <w:lang w:eastAsia="fr-FR"/>
        </w:rPr>
        <w:t>qu’a</w:t>
      </w:r>
      <w:r w:rsidRPr="0044491C">
        <w:rPr>
          <w:lang w:eastAsia="fr-FR"/>
        </w:rPr>
        <w:t>dministrateur d’accès global sécurisé.</w:t>
      </w:r>
    </w:p>
    <w:p w14:paraId="22650AF5" w14:textId="33F58DE3" w:rsidR="00223AEC" w:rsidRDefault="00223AEC" w:rsidP="009B06F9">
      <w:pPr>
        <w:numPr>
          <w:ilvl w:val="0"/>
          <w:numId w:val="87"/>
        </w:numPr>
        <w:ind w:left="714" w:hanging="357"/>
        <w:jc w:val="left"/>
        <w:rPr>
          <w:lang w:eastAsia="fr-FR"/>
        </w:rPr>
      </w:pPr>
      <w:r w:rsidRPr="0044491C">
        <w:rPr>
          <w:lang w:eastAsia="fr-FR"/>
        </w:rPr>
        <w:lastRenderedPageBreak/>
        <w:t>Accéde</w:t>
      </w:r>
      <w:r>
        <w:rPr>
          <w:lang w:eastAsia="fr-FR"/>
        </w:rPr>
        <w:t>r</w:t>
      </w:r>
      <w:r w:rsidRPr="0044491C">
        <w:rPr>
          <w:lang w:eastAsia="fr-FR"/>
        </w:rPr>
        <w:t xml:space="preserve"> à </w:t>
      </w:r>
      <w:r w:rsidRPr="00D20D23">
        <w:rPr>
          <w:rFonts w:ascii="Segoe UI Semibold" w:hAnsi="Segoe UI Semibold" w:cs="Segoe UI Semibold"/>
          <w:lang w:eastAsia="fr-FR"/>
        </w:rPr>
        <w:t>Accès global sécurisé</w:t>
      </w:r>
      <w:r w:rsidRPr="0044491C">
        <w:rPr>
          <w:rFonts w:ascii="Segoe UI Semibold" w:hAnsi="Segoe UI Semibold" w:cs="Segoe UI Semibold"/>
          <w:lang w:eastAsia="fr-FR"/>
        </w:rPr>
        <w:t xml:space="preserve"> &gt; Conne</w:t>
      </w:r>
      <w:r w:rsidR="00E416A1">
        <w:rPr>
          <w:rFonts w:ascii="Segoe UI Semibold" w:hAnsi="Segoe UI Semibold" w:cs="Segoe UI Semibold"/>
          <w:lang w:eastAsia="fr-FR"/>
        </w:rPr>
        <w:t>xion</w:t>
      </w:r>
      <w:r w:rsidRPr="0044491C">
        <w:rPr>
          <w:rFonts w:ascii="Segoe UI Semibold" w:hAnsi="Segoe UI Semibold" w:cs="Segoe UI Semibold"/>
          <w:lang w:eastAsia="fr-FR"/>
        </w:rPr>
        <w:t xml:space="preserve"> &gt; </w:t>
      </w:r>
      <w:r w:rsidRPr="00223AEC">
        <w:rPr>
          <w:rFonts w:ascii="Segoe UI Semibold" w:hAnsi="Segoe UI Semibold" w:cs="Segoe UI Semibold"/>
          <w:lang w:eastAsia="fr-FR"/>
        </w:rPr>
        <w:t>Téléchargement du client</w:t>
      </w:r>
      <w:r w:rsidRPr="0044491C">
        <w:rPr>
          <w:lang w:eastAsia="fr-FR"/>
        </w:rPr>
        <w:t>.</w:t>
      </w:r>
    </w:p>
    <w:p w14:paraId="21E11D97" w14:textId="71E3C0D5" w:rsidR="00E416A1" w:rsidRDefault="00E416A1" w:rsidP="00987D5A">
      <w:pPr>
        <w:spacing w:before="240" w:after="240"/>
        <w:rPr>
          <w:lang w:eastAsia="fr-FR"/>
        </w:rPr>
      </w:pPr>
      <w:r w:rsidRPr="00E416A1">
        <w:rPr>
          <w:noProof/>
          <w:lang w:eastAsia="fr-FR"/>
        </w:rPr>
        <w:drawing>
          <wp:inline distT="0" distB="0" distL="0" distR="0" wp14:anchorId="4969982D" wp14:editId="5EE26D4E">
            <wp:extent cx="6479540" cy="1971040"/>
            <wp:effectExtent l="0" t="0" r="0" b="0"/>
            <wp:docPr id="206913764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37649" name="Image 1" descr="Une image contenant texte, capture d’écran, Police, ligne&#10;&#10;Description générée automatiquement"/>
                    <pic:cNvPicPr/>
                  </pic:nvPicPr>
                  <pic:blipFill>
                    <a:blip r:embed="rId79"/>
                    <a:stretch>
                      <a:fillRect/>
                    </a:stretch>
                  </pic:blipFill>
                  <pic:spPr>
                    <a:xfrm>
                      <a:off x="0" y="0"/>
                      <a:ext cx="6479540" cy="1971040"/>
                    </a:xfrm>
                    <a:prstGeom prst="rect">
                      <a:avLst/>
                    </a:prstGeom>
                  </pic:spPr>
                </pic:pic>
              </a:graphicData>
            </a:graphic>
          </wp:inline>
        </w:drawing>
      </w:r>
    </w:p>
    <w:p w14:paraId="0C704EC4" w14:textId="42A5E9CB" w:rsidR="00223AEC" w:rsidRDefault="00E416A1" w:rsidP="009B06F9">
      <w:pPr>
        <w:numPr>
          <w:ilvl w:val="0"/>
          <w:numId w:val="87"/>
        </w:numPr>
        <w:ind w:left="714" w:hanging="357"/>
        <w:jc w:val="left"/>
        <w:rPr>
          <w:lang w:eastAsia="fr-FR"/>
        </w:rPr>
      </w:pPr>
      <w:r>
        <w:t xml:space="preserve">Sous </w:t>
      </w:r>
      <w:r w:rsidRPr="00E416A1">
        <w:rPr>
          <w:rFonts w:ascii="Segoe UI Semibold" w:hAnsi="Segoe UI Semibold" w:cs="Segoe UI Semibold"/>
        </w:rPr>
        <w:t>Windows</w:t>
      </w:r>
      <w:r>
        <w:t>, cliqu</w:t>
      </w:r>
      <w:r w:rsidR="00223AEC" w:rsidRPr="00223AEC">
        <w:t>e</w:t>
      </w:r>
      <w:r w:rsidR="00223AEC">
        <w:t>r</w:t>
      </w:r>
      <w:r>
        <w:t xml:space="preserve"> sur</w:t>
      </w:r>
      <w:r w:rsidR="00223AEC" w:rsidRPr="00223AEC">
        <w:t> </w:t>
      </w:r>
      <w:r w:rsidR="00223AEC" w:rsidRPr="00223AEC">
        <w:rPr>
          <w:rFonts w:ascii="Segoe UI Semibold" w:hAnsi="Segoe UI Semibold" w:cs="Segoe UI Semibold"/>
          <w:lang w:eastAsia="fr-FR"/>
        </w:rPr>
        <w:t>Télécharge</w:t>
      </w:r>
      <w:r>
        <w:rPr>
          <w:rFonts w:ascii="Segoe UI Semibold" w:hAnsi="Segoe UI Semibold" w:cs="Segoe UI Semibold"/>
          <w:lang w:eastAsia="fr-FR"/>
        </w:rPr>
        <w:t>r le</w:t>
      </w:r>
      <w:r w:rsidR="00223AEC" w:rsidRPr="00223AEC">
        <w:rPr>
          <w:rFonts w:ascii="Segoe UI Semibold" w:hAnsi="Segoe UI Semibold" w:cs="Segoe UI Semibold"/>
          <w:lang w:eastAsia="fr-FR"/>
        </w:rPr>
        <w:t xml:space="preserve"> client</w:t>
      </w:r>
      <w:r w:rsidR="00223AEC" w:rsidRPr="00223AEC">
        <w:t>. </w:t>
      </w:r>
      <w:r w:rsidR="00223AEC">
        <w:t xml:space="preserve">Le fichier </w:t>
      </w:r>
      <w:r w:rsidR="00223AEC" w:rsidRPr="00223AEC">
        <w:t>d’installation </w:t>
      </w:r>
      <w:r w:rsidR="00223AEC" w:rsidRPr="00223AEC">
        <w:rPr>
          <w:i/>
          <w:iCs/>
        </w:rPr>
        <w:t>GlobalSecureAccessClient.exe</w:t>
      </w:r>
      <w:r w:rsidR="00223AEC" w:rsidRPr="00223AEC">
        <w:t xml:space="preserve"> se télécharge sur l’appareil.</w:t>
      </w:r>
    </w:p>
    <w:p w14:paraId="2F688F0E" w14:textId="6BFE5CAA" w:rsidR="00223AEC" w:rsidRDefault="00223AEC" w:rsidP="009B06F9">
      <w:pPr>
        <w:numPr>
          <w:ilvl w:val="0"/>
          <w:numId w:val="87"/>
        </w:numPr>
        <w:ind w:left="714" w:hanging="357"/>
        <w:jc w:val="left"/>
        <w:rPr>
          <w:lang w:eastAsia="fr-FR"/>
        </w:rPr>
      </w:pPr>
      <w:r w:rsidRPr="00223AEC">
        <w:t>Exécute</w:t>
      </w:r>
      <w:r>
        <w:t>r</w:t>
      </w:r>
      <w:r w:rsidRPr="00223AEC">
        <w:t xml:space="preserve"> </w:t>
      </w:r>
      <w:r w:rsidR="00E416A1">
        <w:t>l</w:t>
      </w:r>
      <w:r w:rsidRPr="00223AEC">
        <w:t>e fichier d’installation </w:t>
      </w:r>
      <w:r w:rsidR="00E416A1" w:rsidRPr="00223AEC">
        <w:rPr>
          <w:i/>
          <w:iCs/>
        </w:rPr>
        <w:t>GlobalSecureAccessClient.exe</w:t>
      </w:r>
      <w:r w:rsidR="00E416A1">
        <w:t xml:space="preserve">. </w:t>
      </w:r>
      <w:r w:rsidRPr="00223AEC">
        <w:t>et</w:t>
      </w:r>
      <w:r w:rsidRPr="00223AEC">
        <w:rPr>
          <w:i/>
          <w:iCs/>
        </w:rPr>
        <w:t xml:space="preserve"> </w:t>
      </w:r>
      <w:r>
        <w:t>a</w:t>
      </w:r>
      <w:r w:rsidRPr="00223AEC">
        <w:t>ccepte</w:t>
      </w:r>
      <w:r>
        <w:t>r</w:t>
      </w:r>
      <w:r w:rsidRPr="00223AEC">
        <w:t xml:space="preserve"> les termes du contrat de licence logicielle.</w:t>
      </w:r>
    </w:p>
    <w:p w14:paraId="6E04AA32" w14:textId="12BB3BA3" w:rsidR="00E416A1" w:rsidRPr="001E4D22" w:rsidRDefault="00E416A1" w:rsidP="00987D5A">
      <w:pPr>
        <w:jc w:val="center"/>
        <w:rPr>
          <w:lang w:eastAsia="fr-FR"/>
        </w:rPr>
      </w:pPr>
      <w:r w:rsidRPr="00E416A1">
        <w:rPr>
          <w:noProof/>
          <w:lang w:eastAsia="fr-FR"/>
        </w:rPr>
        <w:drawing>
          <wp:inline distT="0" distB="0" distL="0" distR="0" wp14:anchorId="64C07C08" wp14:editId="49105B41">
            <wp:extent cx="2190179" cy="1368288"/>
            <wp:effectExtent l="0" t="0" r="635" b="3810"/>
            <wp:docPr id="119709517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95175" name="Image 1" descr="Une image contenant texte, Appareils électroniques, capture d’écran, logiciel&#10;&#10;Description générée automatiquement"/>
                    <pic:cNvPicPr/>
                  </pic:nvPicPr>
                  <pic:blipFill>
                    <a:blip r:embed="rId80"/>
                    <a:stretch>
                      <a:fillRect/>
                    </a:stretch>
                  </pic:blipFill>
                  <pic:spPr>
                    <a:xfrm>
                      <a:off x="0" y="0"/>
                      <a:ext cx="2206550" cy="1378516"/>
                    </a:xfrm>
                    <a:prstGeom prst="rect">
                      <a:avLst/>
                    </a:prstGeom>
                  </pic:spPr>
                </pic:pic>
              </a:graphicData>
            </a:graphic>
          </wp:inline>
        </w:drawing>
      </w:r>
    </w:p>
    <w:p w14:paraId="622F14E1" w14:textId="18EE1BAC" w:rsidR="00E416A1" w:rsidRDefault="00E416A1" w:rsidP="009B06F9">
      <w:pPr>
        <w:numPr>
          <w:ilvl w:val="0"/>
          <w:numId w:val="87"/>
        </w:numPr>
        <w:ind w:left="714" w:hanging="357"/>
        <w:jc w:val="left"/>
        <w:rPr>
          <w:lang w:eastAsia="fr-FR"/>
        </w:rPr>
      </w:pPr>
      <w:r>
        <w:rPr>
          <w:lang w:eastAsia="fr-FR"/>
        </w:rPr>
        <w:t xml:space="preserve">Cocher </w:t>
      </w:r>
      <w:r w:rsidRPr="002F7423">
        <w:rPr>
          <w:rFonts w:ascii="Segoe UI Semibold" w:hAnsi="Segoe UI Semibold" w:cs="Segoe UI Semibold"/>
          <w:lang w:val="en-US" w:eastAsia="fr-FR"/>
        </w:rPr>
        <w:t>I agree to the license terms and conditions</w:t>
      </w:r>
      <w:r>
        <w:rPr>
          <w:lang w:eastAsia="fr-FR"/>
        </w:rPr>
        <w:t xml:space="preserve"> pour </w:t>
      </w:r>
      <w:r>
        <w:t>a</w:t>
      </w:r>
      <w:r w:rsidRPr="00223AEC">
        <w:t>ccepte</w:t>
      </w:r>
      <w:r>
        <w:t>r</w:t>
      </w:r>
      <w:r w:rsidRPr="00223AEC">
        <w:t xml:space="preserve"> les termes du contrat de licence logicielle</w:t>
      </w:r>
      <w:r w:rsidR="00DA50F8">
        <w:t xml:space="preserve"> et cliquer sur </w:t>
      </w:r>
      <w:r w:rsidR="00DA50F8" w:rsidRPr="00DA50F8">
        <w:rPr>
          <w:rFonts w:ascii="Segoe UI Semibold" w:hAnsi="Segoe UI Semibold" w:cs="Segoe UI Semibold"/>
        </w:rPr>
        <w:t>Install</w:t>
      </w:r>
      <w:r>
        <w:t xml:space="preserve">. </w:t>
      </w:r>
    </w:p>
    <w:p w14:paraId="1639A480" w14:textId="77777777" w:rsidR="00076E24" w:rsidRDefault="00223AEC" w:rsidP="009B06F9">
      <w:pPr>
        <w:numPr>
          <w:ilvl w:val="0"/>
          <w:numId w:val="87"/>
        </w:numPr>
        <w:ind w:left="714" w:hanging="357"/>
        <w:jc w:val="left"/>
        <w:rPr>
          <w:lang w:eastAsia="fr-FR"/>
        </w:rPr>
      </w:pPr>
      <w:r w:rsidRPr="00223AEC">
        <w:t xml:space="preserve">Le client s’installe et </w:t>
      </w:r>
      <w:r>
        <w:t>se</w:t>
      </w:r>
      <w:r w:rsidRPr="00223AEC">
        <w:t xml:space="preserve"> connecte de manière silencieuse à l’aide des informations d’identification Entra</w:t>
      </w:r>
      <w:r>
        <w:t xml:space="preserve"> ID</w:t>
      </w:r>
      <w:r w:rsidRPr="00223AEC">
        <w:t xml:space="preserve">. Si la connexion silencieuse échoue, le programme d’installation invite à </w:t>
      </w:r>
      <w:r>
        <w:t>se</w:t>
      </w:r>
      <w:r w:rsidRPr="00223AEC">
        <w:t xml:space="preserve"> connecter manuellement.</w:t>
      </w:r>
    </w:p>
    <w:p w14:paraId="338E7DBE" w14:textId="09426D86" w:rsidR="00076E24" w:rsidRDefault="00223AEC" w:rsidP="009B06F9">
      <w:pPr>
        <w:numPr>
          <w:ilvl w:val="0"/>
          <w:numId w:val="87"/>
        </w:numPr>
        <w:ind w:left="714" w:hanging="357"/>
        <w:jc w:val="left"/>
        <w:rPr>
          <w:lang w:eastAsia="fr-FR"/>
        </w:rPr>
      </w:pPr>
      <w:r>
        <w:t>Une fois la connexion établie, l</w:t>
      </w:r>
      <w:r w:rsidRPr="00223AEC">
        <w:t>’icône de connexion devient verte.</w:t>
      </w:r>
      <w:r w:rsidR="00076E24">
        <w:t xml:space="preserve"> </w:t>
      </w:r>
      <w:r w:rsidRPr="00223AEC">
        <w:t>Pointe</w:t>
      </w:r>
      <w:r>
        <w:t>r</w:t>
      </w:r>
      <w:r w:rsidRPr="00223AEC">
        <w:t xml:space="preserve"> sur </w:t>
      </w:r>
      <w:r w:rsidR="00076E24">
        <w:t>celle-ci</w:t>
      </w:r>
      <w:r w:rsidRPr="00223AEC">
        <w:t xml:space="preserve"> pour ouvrir la notification de statut du client</w:t>
      </w:r>
      <w:r w:rsidR="00076E24">
        <w:t xml:space="preserve"> GSA</w:t>
      </w:r>
      <w:r w:rsidRPr="00223AEC">
        <w:t>, qui doit afficher </w:t>
      </w:r>
      <w:r w:rsidRPr="00223AEC">
        <w:rPr>
          <w:rFonts w:ascii="Segoe UI Semibold" w:hAnsi="Segoe UI Semibold" w:cs="Segoe UI Semibold"/>
        </w:rPr>
        <w:t>Connecté</w:t>
      </w:r>
      <w:r w:rsidRPr="00223AEC">
        <w:t>.</w:t>
      </w:r>
    </w:p>
    <w:p w14:paraId="0CC5F008" w14:textId="4BE2BF93" w:rsidR="00223AEC" w:rsidRDefault="00223AEC" w:rsidP="00CF6B1F">
      <w:pPr>
        <w:contextualSpacing/>
        <w:jc w:val="left"/>
        <w:rPr>
          <w:rFonts w:ascii="Segoe UI Semibold" w:hAnsi="Segoe UI Semibold" w:cs="Segoe UI Semibold"/>
        </w:rPr>
      </w:pPr>
      <w:r w:rsidRPr="00223AEC">
        <w:rPr>
          <w:rFonts w:ascii="Segoe UI Semibold" w:hAnsi="Segoe UI Semibold" w:cs="Segoe UI Semibold"/>
        </w:rPr>
        <w:t>L</w:t>
      </w:r>
      <w:r w:rsidR="00076E24" w:rsidRPr="00076E24">
        <w:rPr>
          <w:rFonts w:ascii="Segoe UI Semibold" w:hAnsi="Segoe UI Semibold" w:cs="Segoe UI Semibold"/>
        </w:rPr>
        <w:t>’ES</w:t>
      </w:r>
      <w:r w:rsidRPr="00223AEC">
        <w:rPr>
          <w:rFonts w:ascii="Segoe UI Semibold" w:hAnsi="Segoe UI Semibold" w:cs="Segoe UI Semibold"/>
        </w:rPr>
        <w:t xml:space="preserve"> peut installer le client </w:t>
      </w:r>
      <w:r w:rsidR="00076E24" w:rsidRPr="00076E24">
        <w:rPr>
          <w:rFonts w:ascii="Segoe UI Semibold" w:hAnsi="Segoe UI Semibold" w:cs="Segoe UI Semibold"/>
        </w:rPr>
        <w:t>GSA</w:t>
      </w:r>
      <w:r w:rsidRPr="00223AEC">
        <w:rPr>
          <w:rFonts w:ascii="Segoe UI Semibold" w:hAnsi="Segoe UI Semibold" w:cs="Segoe UI Semibold"/>
        </w:rPr>
        <w:t xml:space="preserve"> de manière silencieuse à l’aide du commutateur /quiet, ou utiliser des solutions de gestion des appareils mobiles </w:t>
      </w:r>
      <w:r w:rsidR="00076E24" w:rsidRPr="00076E24">
        <w:rPr>
          <w:rFonts w:ascii="Segoe UI Semibold" w:hAnsi="Segoe UI Semibold" w:cs="Segoe UI Semibold"/>
        </w:rPr>
        <w:t xml:space="preserve">(MDM) </w:t>
      </w:r>
      <w:r w:rsidRPr="00223AEC">
        <w:rPr>
          <w:rFonts w:ascii="Segoe UI Semibold" w:hAnsi="Segoe UI Semibold" w:cs="Segoe UI Semibold"/>
        </w:rPr>
        <w:t xml:space="preserve">comme Microsoft Intune pour déployer le client </w:t>
      </w:r>
      <w:r w:rsidR="00076E24" w:rsidRPr="00076E24">
        <w:rPr>
          <w:rFonts w:ascii="Segoe UI Semibold" w:hAnsi="Segoe UI Semibold" w:cs="Segoe UI Semibold"/>
        </w:rPr>
        <w:t xml:space="preserve">GSA </w:t>
      </w:r>
      <w:r w:rsidRPr="00223AEC">
        <w:rPr>
          <w:rFonts w:ascii="Segoe UI Semibold" w:hAnsi="Segoe UI Semibold" w:cs="Segoe UI Semibold"/>
        </w:rPr>
        <w:t xml:space="preserve">sur </w:t>
      </w:r>
      <w:r w:rsidR="00076E24" w:rsidRPr="00076E24">
        <w:rPr>
          <w:rFonts w:ascii="Segoe UI Semibold" w:hAnsi="Segoe UI Semibold" w:cs="Segoe UI Semibold"/>
        </w:rPr>
        <w:t>se</w:t>
      </w:r>
      <w:r w:rsidRPr="00223AEC">
        <w:rPr>
          <w:rFonts w:ascii="Segoe UI Semibold" w:hAnsi="Segoe UI Semibold" w:cs="Segoe UI Semibold"/>
        </w:rPr>
        <w:t>s appareils.</w:t>
      </w:r>
    </w:p>
    <w:p w14:paraId="74610934" w14:textId="77777777" w:rsidR="00641701" w:rsidRDefault="00641701" w:rsidP="009B06F9">
      <w:pPr>
        <w:pStyle w:val="Titre3"/>
      </w:pPr>
      <w:r w:rsidRPr="00055AA7">
        <w:t>Collecte de journaux et diagnostics avancés</w:t>
      </w:r>
    </w:p>
    <w:p w14:paraId="7D25218D" w14:textId="5E60BF9A" w:rsidR="0067715C" w:rsidRDefault="0067715C" w:rsidP="00CF6B1F">
      <w:pPr>
        <w:jc w:val="left"/>
        <w:rPr>
          <w:lang w:eastAsia="fr-FR"/>
        </w:rPr>
      </w:pPr>
      <w:r>
        <w:rPr>
          <w:lang w:eastAsia="fr-FR"/>
        </w:rPr>
        <w:t>L</w:t>
      </w:r>
      <w:r w:rsidRPr="0067715C">
        <w:rPr>
          <w:lang w:eastAsia="fr-FR"/>
        </w:rPr>
        <w:t xml:space="preserve">e monitoring du trafic pour l’Accès global sécurisé est une activité importante pour veiller à ce que </w:t>
      </w:r>
      <w:r>
        <w:rPr>
          <w:lang w:eastAsia="fr-FR"/>
        </w:rPr>
        <w:t>le locataire de l’ES</w:t>
      </w:r>
      <w:r w:rsidRPr="0067715C">
        <w:rPr>
          <w:lang w:eastAsia="fr-FR"/>
        </w:rPr>
        <w:t xml:space="preserve"> soit configuré correctement et que </w:t>
      </w:r>
      <w:r>
        <w:rPr>
          <w:lang w:eastAsia="fr-FR"/>
        </w:rPr>
        <w:t>le</w:t>
      </w:r>
      <w:r w:rsidRPr="0067715C">
        <w:rPr>
          <w:lang w:eastAsia="fr-FR"/>
        </w:rPr>
        <w:t xml:space="preserve">s </w:t>
      </w:r>
      <w:r>
        <w:rPr>
          <w:lang w:eastAsia="fr-FR"/>
        </w:rPr>
        <w:t xml:space="preserve">PS ainsi que tous les autres </w:t>
      </w:r>
      <w:r w:rsidRPr="0067715C">
        <w:rPr>
          <w:lang w:eastAsia="fr-FR"/>
        </w:rPr>
        <w:t>utilisateurs</w:t>
      </w:r>
      <w:r>
        <w:rPr>
          <w:lang w:eastAsia="fr-FR"/>
        </w:rPr>
        <w:t xml:space="preserve"> visés</w:t>
      </w:r>
      <w:r w:rsidRPr="0067715C">
        <w:rPr>
          <w:lang w:eastAsia="fr-FR"/>
        </w:rPr>
        <w:t xml:space="preserve"> bénéficient de la meilleure expérience possible. </w:t>
      </w:r>
    </w:p>
    <w:p w14:paraId="5F8CB36E" w14:textId="470C151B" w:rsidR="0067715C" w:rsidRDefault="0067715C" w:rsidP="00CF6B1F">
      <w:pPr>
        <w:jc w:val="left"/>
        <w:rPr>
          <w:lang w:eastAsia="fr-FR"/>
        </w:rPr>
      </w:pPr>
      <w:r w:rsidRPr="0067715C">
        <w:rPr>
          <w:lang w:eastAsia="fr-FR"/>
        </w:rPr>
        <w:t>Le tableau de bord de l’Accès global sécurisé fournit des visualisations du trafic réseau acquis par Microsoft Entra</w:t>
      </w:r>
      <w:r>
        <w:rPr>
          <w:lang w:eastAsia="fr-FR"/>
        </w:rPr>
        <w:t xml:space="preserve"> </w:t>
      </w:r>
      <w:r w:rsidR="00C227C9">
        <w:rPr>
          <w:lang w:eastAsia="fr-FR"/>
        </w:rPr>
        <w:t xml:space="preserve">Private Access </w:t>
      </w:r>
      <w:r>
        <w:rPr>
          <w:lang w:eastAsia="fr-FR"/>
        </w:rPr>
        <w:t>et</w:t>
      </w:r>
      <w:r w:rsidRPr="0067715C">
        <w:rPr>
          <w:lang w:eastAsia="fr-FR"/>
        </w:rPr>
        <w:t xml:space="preserve"> compile les données des configurations réseau</w:t>
      </w:r>
      <w:r>
        <w:rPr>
          <w:lang w:eastAsia="fr-FR"/>
        </w:rPr>
        <w:t xml:space="preserve"> de l’ES</w:t>
      </w:r>
      <w:r w:rsidRPr="0067715C">
        <w:rPr>
          <w:lang w:eastAsia="fr-FR"/>
        </w:rPr>
        <w:t>, y compris les appareils, les utilisateurs et les locataires dans plusieurs widgets</w:t>
      </w:r>
      <w:r>
        <w:rPr>
          <w:lang w:eastAsia="fr-FR"/>
        </w:rPr>
        <w:t>.</w:t>
      </w:r>
      <w:r w:rsidRPr="0067715C">
        <w:rPr>
          <w:lang w:eastAsia="fr-FR"/>
        </w:rPr>
        <w:t> </w:t>
      </w:r>
      <w:r w:rsidR="00C227C9">
        <w:rPr>
          <w:lang w:eastAsia="fr-FR"/>
        </w:rPr>
        <w:t>Ces visualisation peuvent être complétées avec les classeurs (</w:t>
      </w:r>
      <w:r w:rsidR="00C227C9" w:rsidRPr="00C227C9">
        <w:rPr>
          <w:i/>
          <w:iCs/>
          <w:lang w:val="en-US" w:eastAsia="fr-FR"/>
        </w:rPr>
        <w:t>workbooks</w:t>
      </w:r>
      <w:r w:rsidR="00C227C9">
        <w:rPr>
          <w:lang w:eastAsia="fr-FR"/>
        </w:rPr>
        <w:t xml:space="preserve">) Azure </w:t>
      </w:r>
      <w:r w:rsidR="00C227C9">
        <w:t>qui proposent</w:t>
      </w:r>
      <w:r w:rsidR="00C227C9" w:rsidRPr="00C227C9">
        <w:t xml:space="preserve"> rapports interactifs complets.</w:t>
      </w:r>
    </w:p>
    <w:p w14:paraId="32617D35" w14:textId="75F0FCFF" w:rsidR="00C227C9" w:rsidRDefault="00C227C9" w:rsidP="00C227C9">
      <w:pPr>
        <w:keepNext/>
        <w:rPr>
          <w:lang w:eastAsia="fr-FR"/>
        </w:rPr>
      </w:pPr>
      <w:r>
        <w:rPr>
          <w:lang w:eastAsia="fr-FR"/>
        </w:rPr>
        <w:lastRenderedPageBreak/>
        <w:t>Les actions suivantes permettent de compléter ces premières activités:</w:t>
      </w:r>
    </w:p>
    <w:p w14:paraId="49AB1018" w14:textId="3B6583D4" w:rsidR="00641701" w:rsidRDefault="00641701" w:rsidP="0067715C">
      <w:pPr>
        <w:numPr>
          <w:ilvl w:val="0"/>
          <w:numId w:val="18"/>
        </w:numPr>
        <w:spacing w:after="160" w:line="259" w:lineRule="auto"/>
        <w:jc w:val="left"/>
      </w:pPr>
      <w:r w:rsidRPr="00846A43">
        <w:rPr>
          <w:rFonts w:ascii="Segoe UI Semibold" w:hAnsi="Segoe UI Semibold" w:cs="Segoe UI Semibold"/>
        </w:rPr>
        <w:t>Collecte de journaux</w:t>
      </w:r>
      <w:r w:rsidRPr="00055AA7">
        <w:t xml:space="preserve"> : Utilise</w:t>
      </w:r>
      <w:r>
        <w:t>r</w:t>
      </w:r>
      <w:r w:rsidRPr="00055AA7">
        <w:t xml:space="preserve"> l'option de collecte de journaux dans le client </w:t>
      </w:r>
      <w:r>
        <w:t>GSA</w:t>
      </w:r>
      <w:r w:rsidRPr="00055AA7">
        <w:t xml:space="preserve"> pour collecter des informations sur l</w:t>
      </w:r>
      <w:r>
        <w:t xml:space="preserve">’appareil </w:t>
      </w:r>
      <w:r w:rsidRPr="00055AA7">
        <w:t>client, les journaux d'événements associés aux services, et les valeurs de registre</w:t>
      </w:r>
      <w:r w:rsidR="00C227C9">
        <w:t> :</w:t>
      </w:r>
      <w:r w:rsidRPr="00055AA7">
        <w:t xml:space="preserve"> </w:t>
      </w:r>
    </w:p>
    <w:p w14:paraId="4FB972B1" w14:textId="77777777" w:rsidR="00C227C9" w:rsidRPr="0067715C" w:rsidRDefault="00C227C9" w:rsidP="00C227C9">
      <w:pPr>
        <w:pStyle w:val="Paragraphedeliste"/>
        <w:numPr>
          <w:ilvl w:val="1"/>
          <w:numId w:val="99"/>
        </w:numPr>
        <w:rPr>
          <w:lang w:eastAsia="fr-FR"/>
        </w:rPr>
      </w:pPr>
      <w:r w:rsidRPr="0067715C">
        <w:rPr>
          <w:lang w:eastAsia="fr-FR"/>
        </w:rPr>
        <w:t>Les journaux du trafic de l’Accès global sécurisé (préversion) fournissent un aperçu sur les personnes qui accèdent aux ressources, l’endroit à partir duquel elles y accèdent et l’action qui a eu lieu</w:t>
      </w:r>
      <w:r>
        <w:rPr>
          <w:lang w:eastAsia="fr-FR"/>
        </w:rPr>
        <w:t>.</w:t>
      </w:r>
    </w:p>
    <w:p w14:paraId="3B6EB116" w14:textId="5869C380" w:rsidR="00C227C9" w:rsidRDefault="00C227C9" w:rsidP="00C227C9">
      <w:pPr>
        <w:numPr>
          <w:ilvl w:val="1"/>
          <w:numId w:val="99"/>
        </w:numPr>
        <w:spacing w:after="160" w:line="259" w:lineRule="auto"/>
        <w:jc w:val="left"/>
      </w:pPr>
      <w:r w:rsidRPr="00C227C9">
        <w:t xml:space="preserve">Les journaux d’audit Microsoft Entra constituent une source précieuse d’informations lors de l’examen ou de la résolution des modifications apportées à votre environnement Microsoft Entra. Les modifications liées à </w:t>
      </w:r>
      <w:r w:rsidRPr="0067715C">
        <w:rPr>
          <w:lang w:eastAsia="fr-FR"/>
        </w:rPr>
        <w:t xml:space="preserve">l’Accès global sécurisé </w:t>
      </w:r>
      <w:r w:rsidRPr="00C227C9">
        <w:t>sont capturées dans les journaux d’audit dans plusieurs catégories, telles que les profils de transfert de trafic, la gestion réseau à distance, etc.</w:t>
      </w:r>
    </w:p>
    <w:p w14:paraId="6B92609B" w14:textId="0DFD6006" w:rsidR="00C227C9" w:rsidRPr="00055AA7" w:rsidRDefault="00C227C9" w:rsidP="00C227C9">
      <w:pPr>
        <w:spacing w:after="160" w:line="259" w:lineRule="auto"/>
        <w:ind w:firstLine="708"/>
        <w:jc w:val="left"/>
      </w:pPr>
      <w:r w:rsidRPr="00055AA7">
        <w:t>Partage</w:t>
      </w:r>
      <w:r>
        <w:t>r</w:t>
      </w:r>
      <w:r w:rsidRPr="00055AA7">
        <w:t xml:space="preserve"> ces journaux avec le support Microsoft pour une investigation approfondie</w:t>
      </w:r>
      <w:r>
        <w:t>.</w:t>
      </w:r>
    </w:p>
    <w:p w14:paraId="789B2ED8" w14:textId="6A3CA7CF" w:rsidR="00641701" w:rsidRDefault="00641701" w:rsidP="0067715C">
      <w:pPr>
        <w:numPr>
          <w:ilvl w:val="0"/>
          <w:numId w:val="18"/>
        </w:numPr>
        <w:spacing w:after="160" w:line="259" w:lineRule="auto"/>
        <w:jc w:val="left"/>
      </w:pPr>
      <w:r w:rsidRPr="00846A43">
        <w:rPr>
          <w:rFonts w:ascii="Segoe UI Semibold" w:hAnsi="Segoe UI Semibold" w:cs="Segoe UI Semibold"/>
        </w:rPr>
        <w:t>Diagnostics avancés</w:t>
      </w:r>
      <w:r w:rsidRPr="00055AA7">
        <w:t xml:space="preserve"> : Utilise</w:t>
      </w:r>
      <w:r>
        <w:t>r</w:t>
      </w:r>
      <w:r w:rsidRPr="00055AA7">
        <w:t xml:space="preserve"> l'utilitaire de diagnostics avancés pour accéder à un ensemble d'outils de dépannage. Cela inclut la vérification de la connectivité réseau, l'analyse des journaux de sécurité, et la vérification des configurations de </w:t>
      </w:r>
      <w:r>
        <w:t>stratégies</w:t>
      </w:r>
      <w:r w:rsidRPr="00055AA7">
        <w:t xml:space="preserve"> d'accès</w:t>
      </w:r>
      <w:r>
        <w:t xml:space="preserve"> conditionnel.</w:t>
      </w:r>
    </w:p>
    <w:p w14:paraId="54B01E93" w14:textId="77777777" w:rsidR="0067715C" w:rsidRDefault="0067715C" w:rsidP="0067715C">
      <w:pPr>
        <w:jc w:val="left"/>
      </w:pPr>
      <w:r w:rsidRPr="00D32931">
        <w:rPr>
          <w:rFonts w:ascii="Segoe UI Semibold" w:hAnsi="Segoe UI Semibold" w:cs="Segoe UI Semibold"/>
          <w:u w:val="single"/>
        </w:rPr>
        <w:t>Documentation Microsoft</w:t>
      </w:r>
      <w:r>
        <w:t> :</w:t>
      </w:r>
    </w:p>
    <w:p w14:paraId="7272A434" w14:textId="4768C755" w:rsidR="0067715C" w:rsidRDefault="00C227C9" w:rsidP="0067715C">
      <w:pPr>
        <w:pStyle w:val="Paragraphedeliste"/>
        <w:numPr>
          <w:ilvl w:val="0"/>
          <w:numId w:val="9"/>
        </w:numPr>
        <w:ind w:left="714" w:hanging="357"/>
        <w:jc w:val="left"/>
      </w:pPr>
      <w:r w:rsidRPr="00C227C9">
        <w:t>Présentation du tableau de bord de l’Accès global sécurisé</w:t>
      </w:r>
      <w:r>
        <w:t xml:space="preserve"> </w:t>
      </w:r>
      <w:r w:rsidR="0067715C">
        <w:t xml:space="preserve">: </w:t>
      </w:r>
      <w:hyperlink r:id="rId81" w:history="1">
        <w:r w:rsidRPr="001D1B7C">
          <w:rPr>
            <w:rStyle w:val="Lienhypertexte"/>
          </w:rPr>
          <w:t>https://learn.microsoft.com/fr-fr/entra/global-secure-access/concept-traffic-dashboard</w:t>
        </w:r>
      </w:hyperlink>
      <w:r w:rsidR="0067715C">
        <w:t>.</w:t>
      </w:r>
    </w:p>
    <w:p w14:paraId="0391CBBE" w14:textId="1496A633" w:rsidR="0067715C" w:rsidRPr="00C227C9" w:rsidRDefault="0067715C" w:rsidP="0067715C">
      <w:pPr>
        <w:pStyle w:val="Paragraphedeliste"/>
        <w:numPr>
          <w:ilvl w:val="0"/>
          <w:numId w:val="9"/>
        </w:numPr>
        <w:ind w:left="714" w:hanging="357"/>
        <w:jc w:val="left"/>
      </w:pPr>
      <w:r w:rsidRPr="0067715C">
        <w:t>Journaux et supervision de l’Accès global sécurisé</w:t>
      </w:r>
      <w:r w:rsidRPr="00F339FC">
        <w:rPr>
          <w:lang w:val="en-US"/>
        </w:rPr>
        <w:t xml:space="preserve"> </w:t>
      </w:r>
      <w:r>
        <w:rPr>
          <w:lang w:val="en-US"/>
        </w:rPr>
        <w:t xml:space="preserve">: </w:t>
      </w:r>
      <w:hyperlink r:id="rId82" w:history="1">
        <w:r w:rsidRPr="001D1B7C">
          <w:rPr>
            <w:rStyle w:val="Lienhypertexte"/>
          </w:rPr>
          <w:t>https://learn.microsoft.com/fr-fr/entra/global-secure-access/concept-global-secure-access-logs-monitoring</w:t>
        </w:r>
      </w:hyperlink>
      <w:r>
        <w:rPr>
          <w:lang w:val="en-US"/>
        </w:rPr>
        <w:t>.</w:t>
      </w:r>
    </w:p>
    <w:p w14:paraId="24D5E24B" w14:textId="6E77DD76" w:rsidR="00C227C9" w:rsidRDefault="00C227C9" w:rsidP="0067715C">
      <w:pPr>
        <w:pStyle w:val="Paragraphedeliste"/>
        <w:numPr>
          <w:ilvl w:val="0"/>
          <w:numId w:val="9"/>
        </w:numPr>
        <w:ind w:left="714" w:hanging="357"/>
        <w:jc w:val="left"/>
      </w:pPr>
      <w:r w:rsidRPr="00C227C9">
        <w:t>Journaux de trafic de l’Accès global sécurisé</w:t>
      </w:r>
      <w:r>
        <w:t xml:space="preserve"> : </w:t>
      </w:r>
      <w:hyperlink r:id="rId83" w:history="1">
        <w:r w:rsidRPr="001D1B7C">
          <w:rPr>
            <w:rStyle w:val="Lienhypertexte"/>
          </w:rPr>
          <w:t>https://learn.microsoft.com/fr-fr/entra/global-secure-access/how-to-view-traffic-logs</w:t>
        </w:r>
      </w:hyperlink>
      <w:r>
        <w:t>.</w:t>
      </w:r>
    </w:p>
    <w:p w14:paraId="693181E0" w14:textId="0777F899" w:rsidR="00C227C9" w:rsidRDefault="00C227C9" w:rsidP="0067715C">
      <w:pPr>
        <w:pStyle w:val="Paragraphedeliste"/>
        <w:numPr>
          <w:ilvl w:val="0"/>
          <w:numId w:val="9"/>
        </w:numPr>
        <w:ind w:left="714" w:hanging="357"/>
        <w:jc w:val="left"/>
      </w:pPr>
      <w:r w:rsidRPr="00C227C9">
        <w:t>Procédure pour accéder aux journaux d’audit de l’Accès global sécurisé (préversion)</w:t>
      </w:r>
      <w:r>
        <w:t xml:space="preserve">  : </w:t>
      </w:r>
      <w:hyperlink r:id="rId84" w:history="1">
        <w:r w:rsidRPr="001D1B7C">
          <w:rPr>
            <w:rStyle w:val="Lienhypertexte"/>
          </w:rPr>
          <w:t>https://learn.microsoft.com/fr-fr/entra/global-secure-access/how-to-access-audit-logs</w:t>
        </w:r>
      </w:hyperlink>
      <w:r>
        <w:t>.</w:t>
      </w:r>
    </w:p>
    <w:p w14:paraId="05F81519" w14:textId="0FB7AE0F" w:rsidR="00443600" w:rsidRDefault="00443600" w:rsidP="0067715C">
      <w:pPr>
        <w:pStyle w:val="Paragraphedeliste"/>
        <w:numPr>
          <w:ilvl w:val="0"/>
          <w:numId w:val="9"/>
        </w:numPr>
        <w:ind w:left="714" w:hanging="357"/>
        <w:jc w:val="left"/>
      </w:pPr>
      <w:r w:rsidRPr="00443600">
        <w:t>Accéder aux journaux d’activité dans Microsoft Entra ID</w:t>
      </w:r>
      <w:r>
        <w:t xml:space="preserve">: </w:t>
      </w:r>
      <w:hyperlink r:id="rId85" w:history="1">
        <w:r w:rsidRPr="001D1B7C">
          <w:rPr>
            <w:rStyle w:val="Lienhypertexte"/>
          </w:rPr>
          <w:t>https://learn.microsoft.com/fr-fr/entra/identity/monitoring-health/howto-access-activity-logs</w:t>
        </w:r>
      </w:hyperlink>
      <w:r>
        <w:t>.</w:t>
      </w:r>
    </w:p>
    <w:p w14:paraId="2F8321B0" w14:textId="7C3C258F" w:rsidR="0067715C" w:rsidRPr="00641701" w:rsidRDefault="00C227C9" w:rsidP="00C227C9">
      <w:pPr>
        <w:pStyle w:val="Paragraphedeliste"/>
        <w:numPr>
          <w:ilvl w:val="0"/>
          <w:numId w:val="9"/>
        </w:numPr>
        <w:ind w:left="714" w:hanging="357"/>
        <w:jc w:val="left"/>
      </w:pPr>
      <w:r w:rsidRPr="00C227C9">
        <w:t>Comment utiliser des classeurs avec l’accès sécurisé global</w:t>
      </w:r>
      <w:r>
        <w:t xml:space="preserve"> : </w:t>
      </w:r>
      <w:hyperlink r:id="rId86" w:history="1">
        <w:r w:rsidRPr="001D1B7C">
          <w:rPr>
            <w:rStyle w:val="Lienhypertexte"/>
          </w:rPr>
          <w:t>https://learn.microsoft.com/fr-fr/entra/global-secure-access/how-to-use-workbooks</w:t>
        </w:r>
      </w:hyperlink>
      <w:r>
        <w:t xml:space="preserve">   .</w:t>
      </w:r>
    </w:p>
    <w:p w14:paraId="44E53391" w14:textId="77777777" w:rsidR="003A0507" w:rsidRDefault="003A0507" w:rsidP="009B06F9">
      <w:pPr>
        <w:pStyle w:val="Titre2"/>
      </w:pPr>
      <w:bookmarkStart w:id="41" w:name="_Toc188006293"/>
      <w:r>
        <w:t>Considérations relatives à l’utilisation de Kerberos pour l’authentification unique (SSO)</w:t>
      </w:r>
      <w:bookmarkEnd w:id="41"/>
    </w:p>
    <w:p w14:paraId="27F811DA" w14:textId="77777777" w:rsidR="003A0507" w:rsidRPr="00FE5EF4" w:rsidRDefault="003A0507" w:rsidP="009B06F9">
      <w:pPr>
        <w:pStyle w:val="Titre3"/>
      </w:pPr>
      <w:bookmarkStart w:id="42" w:name="_Ref184913463"/>
      <w:r w:rsidRPr="00FE5EF4">
        <w:t>Appareils joints à Microsoft Entra ID – Authentification unique basée sur mot de passe</w:t>
      </w:r>
      <w:bookmarkEnd w:id="42"/>
    </w:p>
    <w:p w14:paraId="72D1994E" w14:textId="77777777" w:rsidR="003A0507" w:rsidRPr="00FE5EF4" w:rsidRDefault="003A0507" w:rsidP="0067715C">
      <w:pPr>
        <w:jc w:val="left"/>
        <w:rPr>
          <w:lang w:eastAsia="fr-FR"/>
        </w:rPr>
      </w:pPr>
      <w:r w:rsidRPr="00FE5EF4">
        <w:rPr>
          <w:lang w:eastAsia="fr-FR"/>
        </w:rPr>
        <w:t>Une configuration supplémentaire de ce qui est détaillé dans ce guide n’est pas nécessaire si les utilisateurs utilisent des mots de passe pour se connecter à Windows.</w:t>
      </w:r>
    </w:p>
    <w:p w14:paraId="6DF33F9E" w14:textId="77777777" w:rsidR="003A0507" w:rsidRDefault="003A0507" w:rsidP="0067715C">
      <w:pPr>
        <w:jc w:val="left"/>
        <w:rPr>
          <w:lang w:eastAsia="fr-FR"/>
        </w:rPr>
      </w:pPr>
      <w:r w:rsidRPr="00FE5EF4">
        <w:rPr>
          <w:lang w:eastAsia="fr-FR"/>
        </w:rPr>
        <w:t>Les appareils joints à Microsoft Entra ID s’appuient sur le domaine Active Directory et les informations utilisateur synchronisées par Microsoft Entra ID Connect. Le localisateur de contrôleurs de domaine Windows trouve les contrôleurs de domaine grâce à la synchronisation. Le nom d’utilisateur principal (UPN) et le mot de passe de l’utilisateur sont utilisés pour demander un Ticket-</w:t>
      </w:r>
      <w:proofErr w:type="spellStart"/>
      <w:r w:rsidRPr="00FE5EF4">
        <w:rPr>
          <w:lang w:eastAsia="fr-FR"/>
        </w:rPr>
        <w:t>Granting</w:t>
      </w:r>
      <w:proofErr w:type="spellEnd"/>
      <w:r w:rsidRPr="00FE5EF4">
        <w:rPr>
          <w:lang w:eastAsia="fr-FR"/>
        </w:rPr>
        <w:t xml:space="preserve"> Ticket (TGT) Kerberos. </w:t>
      </w:r>
    </w:p>
    <w:p w14:paraId="27DC7B06" w14:textId="77777777" w:rsidR="003A0507" w:rsidRDefault="003A0507" w:rsidP="0067715C">
      <w:pPr>
        <w:jc w:val="left"/>
      </w:pPr>
      <w:r w:rsidRPr="00D32931">
        <w:rPr>
          <w:rFonts w:ascii="Segoe UI Semibold" w:hAnsi="Segoe UI Semibold" w:cs="Segoe UI Semibold"/>
          <w:u w:val="single"/>
        </w:rPr>
        <w:t>Documentation Microsoft</w:t>
      </w:r>
      <w:r>
        <w:t> :</w:t>
      </w:r>
    </w:p>
    <w:p w14:paraId="50685AF0" w14:textId="77777777" w:rsidR="003A0507" w:rsidRPr="00F339FC" w:rsidRDefault="003A0507" w:rsidP="0067715C">
      <w:pPr>
        <w:pStyle w:val="Paragraphedeliste"/>
        <w:numPr>
          <w:ilvl w:val="0"/>
          <w:numId w:val="9"/>
        </w:numPr>
        <w:ind w:left="714" w:hanging="357"/>
        <w:jc w:val="left"/>
      </w:pPr>
      <w:r w:rsidRPr="00FE5EF4">
        <w:t>Fonctionnement de l’authentification unique auprès de ressources locales sur des appareils joints à Microsoft Entra</w:t>
      </w:r>
      <w:r w:rsidRPr="00F339FC">
        <w:rPr>
          <w:lang w:val="en-US"/>
        </w:rPr>
        <w:t xml:space="preserve"> </w:t>
      </w:r>
      <w:r>
        <w:rPr>
          <w:lang w:val="en-US"/>
        </w:rPr>
        <w:t xml:space="preserve">: </w:t>
      </w:r>
      <w:hyperlink r:id="rId87" w:history="1">
        <w:r w:rsidRPr="00623ABC">
          <w:rPr>
            <w:rStyle w:val="Lienhypertexte"/>
            <w:lang w:val="en-US"/>
          </w:rPr>
          <w:t>https://learn.microsoft.com/fr-fr/entra/identity/devices/device-sso-to-on-premises-resources</w:t>
        </w:r>
      </w:hyperlink>
      <w:r>
        <w:rPr>
          <w:lang w:val="en-US"/>
        </w:rPr>
        <w:t>.</w:t>
      </w:r>
    </w:p>
    <w:p w14:paraId="4E758726" w14:textId="77777777" w:rsidR="003A0507" w:rsidRPr="00FE5EF4" w:rsidRDefault="003A0507" w:rsidP="009B06F9">
      <w:pPr>
        <w:pStyle w:val="Titre3"/>
      </w:pPr>
      <w:r w:rsidRPr="00FE5EF4">
        <w:lastRenderedPageBreak/>
        <w:t>Appareils hybrides joints à Microsoft Entra ID et appareils joints à Microsoft Entra ID – Authentification unique Windows Hello Entreprise</w:t>
      </w:r>
    </w:p>
    <w:p w14:paraId="0DCE8E1B" w14:textId="77777777" w:rsidR="003A0507" w:rsidRPr="00FE5EF4" w:rsidRDefault="003A0507" w:rsidP="00CF6B1F">
      <w:pPr>
        <w:jc w:val="left"/>
        <w:rPr>
          <w:lang w:eastAsia="fr-FR"/>
        </w:rPr>
      </w:pPr>
      <w:bookmarkStart w:id="43" w:name="_Ref184844126"/>
      <w:r w:rsidRPr="00FE5EF4">
        <w:rPr>
          <w:lang w:eastAsia="fr-FR"/>
        </w:rPr>
        <w:t>Une configuration supplémentaire de ce qui se trouve dans ce guide est nécessaire pour Windows Hello Entreprise.</w:t>
      </w:r>
    </w:p>
    <w:p w14:paraId="482E585B" w14:textId="77777777" w:rsidR="003A0507" w:rsidRPr="00FE5EF4" w:rsidRDefault="003A0507" w:rsidP="00CF6B1F">
      <w:pPr>
        <w:jc w:val="left"/>
        <w:rPr>
          <w:lang w:eastAsia="fr-FR"/>
        </w:rPr>
      </w:pPr>
      <w:r w:rsidRPr="00FE5EF4">
        <w:rPr>
          <w:lang w:eastAsia="fr-FR"/>
        </w:rPr>
        <w:t xml:space="preserve">Le déploiement de l’approbation Kerberos cloud hybride avec Microsoft Entra ID est </w:t>
      </w:r>
      <w:r>
        <w:rPr>
          <w:lang w:eastAsia="fr-FR"/>
        </w:rPr>
        <w:t xml:space="preserve">en effet </w:t>
      </w:r>
      <w:r w:rsidRPr="00FE5EF4">
        <w:rPr>
          <w:lang w:eastAsia="fr-FR"/>
        </w:rPr>
        <w:t>recommandé. Les appareils utilisant l’approbation Kerberos cloud obtiennent un ticket TGT utilisé pour l’authentification unique. Pour en savoir plus sur l’approbation Kerberos cloud, consultez </w:t>
      </w:r>
      <w:hyperlink r:id="rId88" w:anchor="use-sso-to-sign-in-to-on-premises-resources-by-using-fido2-keys" w:history="1">
        <w:r w:rsidRPr="00FE5EF4">
          <w:rPr>
            <w:rStyle w:val="Lienhypertexte"/>
            <w:lang w:eastAsia="fr-FR"/>
          </w:rPr>
          <w:t>Activer la connexion de clé de sécurité sans mot de passe aux ressources locales à l’aide de Microsoft Entra ID</w:t>
        </w:r>
      </w:hyperlink>
      <w:r w:rsidRPr="00FE5EF4">
        <w:rPr>
          <w:lang w:eastAsia="fr-FR"/>
        </w:rPr>
        <w:t>.</w:t>
      </w:r>
    </w:p>
    <w:p w14:paraId="35007DE4" w14:textId="77777777" w:rsidR="003A0507" w:rsidRDefault="003A0507" w:rsidP="00CF6B1F">
      <w:pPr>
        <w:jc w:val="left"/>
        <w:rPr>
          <w:lang w:eastAsia="fr-FR"/>
        </w:rPr>
      </w:pPr>
      <w:r>
        <w:rPr>
          <w:lang w:eastAsia="fr-FR"/>
        </w:rPr>
        <w:t>Pour d</w:t>
      </w:r>
      <w:r w:rsidRPr="00FE5EF4">
        <w:rPr>
          <w:lang w:eastAsia="fr-FR"/>
        </w:rPr>
        <w:t xml:space="preserve">éployer l’approbation Kerberos cloud de Windows Hello Entreprise avec </w:t>
      </w:r>
      <w:r>
        <w:rPr>
          <w:lang w:eastAsia="fr-FR"/>
        </w:rPr>
        <w:t xml:space="preserve">un </w:t>
      </w:r>
      <w:r w:rsidRPr="00FE5EF4">
        <w:rPr>
          <w:lang w:eastAsia="fr-FR"/>
        </w:rPr>
        <w:t>Active Directory local</w:t>
      </w:r>
      <w:r>
        <w:rPr>
          <w:lang w:eastAsia="fr-FR"/>
        </w:rPr>
        <w:t>, procéder comme suit :</w:t>
      </w:r>
    </w:p>
    <w:p w14:paraId="6EEA5DB4" w14:textId="77777777" w:rsidR="003A0507" w:rsidRDefault="003A0507" w:rsidP="00CF6B1F">
      <w:pPr>
        <w:pStyle w:val="Paragraphedeliste"/>
        <w:numPr>
          <w:ilvl w:val="0"/>
          <w:numId w:val="76"/>
        </w:numPr>
        <w:ind w:left="714" w:hanging="357"/>
        <w:contextualSpacing w:val="0"/>
        <w:jc w:val="left"/>
      </w:pPr>
      <w:r>
        <w:t xml:space="preserve">Installer un objet serveur Kerberos, Cf.  </w:t>
      </w:r>
      <w:r w:rsidRPr="008B4F9F">
        <w:t>Installe</w:t>
      </w:r>
      <w:r>
        <w:t>r</w:t>
      </w:r>
      <w:r w:rsidRPr="008B4F9F">
        <w:t xml:space="preserve"> le module AzureADHybridAuthenticationManagement</w:t>
      </w:r>
      <w:r>
        <w:t xml:space="preserve">: </w:t>
      </w:r>
      <w:hyperlink r:id="rId89" w:anchor="install-the-azureadhybridauthenticationmanagement-module" w:tgtFrame="_blank" w:tooltip="https://learn.microsoft.com/en-us/entra/identity/authentication/howto-authentication-passwordless-security-key-on-premises#install-the-azureadhybridauthenticationmanagement-module" w:history="1">
        <w:r>
          <w:rPr>
            <w:rStyle w:val="Lienhypertexte"/>
          </w:rPr>
          <w:t>https://learn.microsoft.com/en-us/entra/identity/authentication/howto-authentication-passwordless-security-key-on-premises#install-the-azureadhybridauthenticationmanagement-module</w:t>
        </w:r>
      </w:hyperlink>
      <w:r>
        <w:t> ;</w:t>
      </w:r>
    </w:p>
    <w:p w14:paraId="3019C657" w14:textId="77777777" w:rsidR="003A0507" w:rsidRDefault="003A0507" w:rsidP="00CF6B1F">
      <w:pPr>
        <w:pStyle w:val="Paragraphedeliste"/>
        <w:numPr>
          <w:ilvl w:val="0"/>
          <w:numId w:val="76"/>
        </w:numPr>
        <w:jc w:val="left"/>
      </w:pPr>
      <w:r>
        <w:t xml:space="preserve">Configurer l’appareil à l'aide de Microsoft Intune ou via une stratégie de groupe (Group Policy Object ou GPO) pour permettre la connexion avec l'Active Directory en local, Cf. </w:t>
      </w:r>
      <w:r w:rsidRPr="008B4F9F">
        <w:t>Guide de déploiement de l’approbation Kerberos cloud</w:t>
      </w:r>
      <w:r>
        <w:t xml:space="preserve"> : </w:t>
      </w:r>
      <w:hyperlink r:id="rId90" w:tgtFrame="_blank" w:tooltip="https://learn.microsoft.com/en-us/windows/security/identity-protection/hello-for-business/deploy/hybrid-cloud-kerberos-trust" w:history="1">
        <w:r>
          <w:rPr>
            <w:rStyle w:val="Lienhypertexte"/>
          </w:rPr>
          <w:t>https://learn.microsoft.com/en-us/windows/security/identity-protection/hello-for-business/deploy/hybrid-cloud-kerberos-trust</w:t>
        </w:r>
      </w:hyperlink>
      <w:r>
        <w:t>.</w:t>
      </w:r>
    </w:p>
    <w:p w14:paraId="67DACC7F" w14:textId="43F08565" w:rsidR="003A0507" w:rsidRDefault="003A0507" w:rsidP="0067715C">
      <w:pPr>
        <w:jc w:val="left"/>
        <w:rPr>
          <w:lang w:eastAsia="fr-FR"/>
        </w:rPr>
      </w:pPr>
      <w:r>
        <w:rPr>
          <w:lang w:eastAsia="fr-FR"/>
        </w:rPr>
        <w:t xml:space="preserve">Cette configuration est couverte dans le </w:t>
      </w:r>
      <w:r>
        <w:rPr>
          <w:rFonts w:ascii="Segoe UI Semibold" w:hAnsi="Segoe UI Semibold" w:cs="Segoe UI Semibold"/>
        </w:rPr>
        <w:t>Guide de configuration de Windows Hello Entreprise à destination des établissements de santé</w:t>
      </w:r>
      <w:r w:rsidR="0067715C">
        <w:rPr>
          <w:lang w:eastAsia="fr-FR"/>
        </w:rPr>
        <w:t xml:space="preserve">. </w:t>
      </w:r>
      <w:r>
        <w:rPr>
          <w:lang w:eastAsia="fr-FR"/>
        </w:rPr>
        <w:t>Nous invitons le lectorat à s’y reporter.</w:t>
      </w:r>
    </w:p>
    <w:p w14:paraId="4FE41C9F" w14:textId="77777777" w:rsidR="003A0507" w:rsidRDefault="003A0507" w:rsidP="009B06F9">
      <w:pPr>
        <w:pStyle w:val="Titre2"/>
      </w:pPr>
      <w:bookmarkStart w:id="44" w:name="_Toc188006294"/>
      <w:r>
        <w:t>Résolution de problèmes</w:t>
      </w:r>
      <w:bookmarkEnd w:id="44"/>
    </w:p>
    <w:p w14:paraId="7D2ADC98" w14:textId="77777777" w:rsidR="003A0507" w:rsidRDefault="003A0507" w:rsidP="0067715C">
      <w:pPr>
        <w:jc w:val="left"/>
      </w:pPr>
      <w:r>
        <w:t xml:space="preserve">Comme souligné à la section </w:t>
      </w:r>
      <w:r w:rsidRPr="004B1532">
        <w:rPr>
          <w:rFonts w:ascii="Segoe UI Semibold" w:hAnsi="Segoe UI Semibold" w:cs="Segoe UI Semibold"/>
        </w:rPr>
        <w:fldChar w:fldCharType="begin"/>
      </w:r>
      <w:r w:rsidRPr="004B1532">
        <w:rPr>
          <w:rFonts w:ascii="Segoe UI Semibold" w:hAnsi="Segoe UI Semibold" w:cs="Segoe UI Semibold"/>
        </w:rPr>
        <w:instrText xml:space="preserve"> REF _Ref184913463 \r \h </w:instrText>
      </w:r>
      <w:r>
        <w:rPr>
          <w:rFonts w:ascii="Segoe UI Semibold" w:hAnsi="Segoe UI Semibold" w:cs="Segoe UI Semibold"/>
        </w:rPr>
        <w:instrText xml:space="preserve"> \* MERGEFORMAT </w:instrText>
      </w:r>
      <w:r w:rsidRPr="004B1532">
        <w:rPr>
          <w:rFonts w:ascii="Segoe UI Semibold" w:hAnsi="Segoe UI Semibold" w:cs="Segoe UI Semibold"/>
        </w:rPr>
      </w:r>
      <w:r w:rsidRPr="004B1532">
        <w:rPr>
          <w:rFonts w:ascii="Segoe UI Semibold" w:hAnsi="Segoe UI Semibold" w:cs="Segoe UI Semibold"/>
        </w:rPr>
        <w:fldChar w:fldCharType="separate"/>
      </w:r>
      <w:r w:rsidRPr="004B1532">
        <w:rPr>
          <w:rFonts w:ascii="Segoe UI Semibold" w:hAnsi="Segoe UI Semibold" w:cs="Segoe UI Semibold"/>
        </w:rPr>
        <w:t>4.1.1</w:t>
      </w:r>
      <w:r w:rsidRPr="004B1532">
        <w:rPr>
          <w:rFonts w:ascii="Segoe UI Semibold" w:hAnsi="Segoe UI Semibold" w:cs="Segoe UI Semibold"/>
        </w:rPr>
        <w:fldChar w:fldCharType="end"/>
      </w:r>
      <w:r w:rsidRPr="004B1532">
        <w:rPr>
          <w:rFonts w:ascii="Segoe UI Semibold" w:hAnsi="Segoe UI Semibold" w:cs="Segoe UI Semibold"/>
        </w:rPr>
        <w:t xml:space="preserve"> </w:t>
      </w:r>
      <w:r w:rsidRPr="004B1532">
        <w:rPr>
          <w:rFonts w:ascii="Segoe UI Semibold" w:hAnsi="Segoe UI Semibold" w:cs="Segoe UI Semibold"/>
        </w:rPr>
        <w:fldChar w:fldCharType="begin"/>
      </w:r>
      <w:r w:rsidRPr="004B1532">
        <w:rPr>
          <w:rFonts w:ascii="Segoe UI Semibold" w:hAnsi="Segoe UI Semibold" w:cs="Segoe UI Semibold"/>
        </w:rPr>
        <w:instrText xml:space="preserve"> REF _Ref184913463 \h </w:instrText>
      </w:r>
      <w:r>
        <w:rPr>
          <w:rFonts w:ascii="Segoe UI Semibold" w:hAnsi="Segoe UI Semibold" w:cs="Segoe UI Semibold"/>
        </w:rPr>
        <w:instrText xml:space="preserve"> \* MERGEFORMAT </w:instrText>
      </w:r>
      <w:r w:rsidRPr="004B1532">
        <w:rPr>
          <w:rFonts w:ascii="Segoe UI Semibold" w:hAnsi="Segoe UI Semibold" w:cs="Segoe UI Semibold"/>
        </w:rPr>
      </w:r>
      <w:r w:rsidRPr="004B1532">
        <w:rPr>
          <w:rFonts w:ascii="Segoe UI Semibold" w:hAnsi="Segoe UI Semibold" w:cs="Segoe UI Semibold"/>
        </w:rPr>
        <w:fldChar w:fldCharType="separate"/>
      </w:r>
      <w:r w:rsidRPr="004B1532">
        <w:rPr>
          <w:rFonts w:ascii="Segoe UI Semibold" w:hAnsi="Segoe UI Semibold" w:cs="Segoe UI Semibold"/>
        </w:rPr>
        <w:t>Appareils joints à Microsoft Entra ID – Authentification unique basée sur mot de passe</w:t>
      </w:r>
      <w:r w:rsidRPr="004B1532">
        <w:rPr>
          <w:rFonts w:ascii="Segoe UI Semibold" w:hAnsi="Segoe UI Semibold" w:cs="Segoe UI Semibold"/>
        </w:rPr>
        <w:fldChar w:fldCharType="end"/>
      </w:r>
      <w:r>
        <w:t xml:space="preserve"> </w:t>
      </w:r>
      <w:r>
        <w:fldChar w:fldCharType="begin"/>
      </w:r>
      <w:r>
        <w:instrText xml:space="preserve"> REF _Ref184913463 \p \h  \* MERGEFORMAT </w:instrText>
      </w:r>
      <w:r>
        <w:fldChar w:fldCharType="separate"/>
      </w:r>
      <w:r>
        <w:t>ci-dessus</w:t>
      </w:r>
      <w:r>
        <w:fldChar w:fldCharType="end"/>
      </w:r>
      <w:r>
        <w:t xml:space="preserve">, ces appareils s’appuient sur les attributs synchronisés par Microsoft Entra ID Connect. </w:t>
      </w:r>
    </w:p>
    <w:p w14:paraId="705DB571" w14:textId="77777777" w:rsidR="003A0507" w:rsidRDefault="003A0507" w:rsidP="0067715C">
      <w:pPr>
        <w:jc w:val="left"/>
      </w:pPr>
      <w:r w:rsidRPr="004B1532">
        <w:t xml:space="preserve">Vérifier que les attributs </w:t>
      </w:r>
      <w:r w:rsidRPr="00596EB6">
        <w:rPr>
          <w:rFonts w:ascii="Consolas" w:hAnsi="Consolas"/>
        </w:rPr>
        <w:t>onPremisesDomainName</w:t>
      </w:r>
      <w:r w:rsidRPr="004B1532">
        <w:t xml:space="preserve">, </w:t>
      </w:r>
      <w:r w:rsidRPr="00596EB6">
        <w:rPr>
          <w:rFonts w:ascii="Consolas" w:hAnsi="Consolas"/>
        </w:rPr>
        <w:t>onPremisesUserPrincipalName</w:t>
      </w:r>
      <w:r w:rsidRPr="004B1532">
        <w:t xml:space="preserve"> et </w:t>
      </w:r>
      <w:r w:rsidRPr="00596EB6">
        <w:rPr>
          <w:rFonts w:ascii="Consolas" w:hAnsi="Consolas"/>
        </w:rPr>
        <w:t>onPremisesSamAccountName</w:t>
      </w:r>
      <w:r w:rsidRPr="004B1532">
        <w:t xml:space="preserve"> ont les bonnes valeurs</w:t>
      </w:r>
      <w:r>
        <w:t xml:space="preserve"> avec :</w:t>
      </w:r>
    </w:p>
    <w:p w14:paraId="5606A490" w14:textId="77777777" w:rsidR="003A0507" w:rsidRDefault="003A0507" w:rsidP="0067715C">
      <w:pPr>
        <w:pStyle w:val="Paragraphedeliste"/>
        <w:numPr>
          <w:ilvl w:val="0"/>
          <w:numId w:val="77"/>
        </w:numPr>
        <w:ind w:left="714" w:hanging="357"/>
        <w:jc w:val="left"/>
      </w:pPr>
      <w:r>
        <w:t>L</w:t>
      </w:r>
      <w:r w:rsidRPr="004B1532">
        <w:t>’</w:t>
      </w:r>
      <w:r>
        <w:t>e</w:t>
      </w:r>
      <w:r w:rsidRPr="004B1532">
        <w:t xml:space="preserve">xplorateur </w:t>
      </w:r>
      <w:r>
        <w:t xml:space="preserve">Microsoft </w:t>
      </w:r>
      <w:r w:rsidRPr="004B1532">
        <w:t>Graph</w:t>
      </w:r>
      <w:r>
        <w:t xml:space="preserve"> : </w:t>
      </w:r>
      <w:hyperlink r:id="rId91" w:history="1">
        <w:r w:rsidRPr="00623ABC">
          <w:rPr>
            <w:rStyle w:val="Lienhypertexte"/>
          </w:rPr>
          <w:t>https://developer.microsoft.com/en-us/graph/graph-explorer</w:t>
        </w:r>
      </w:hyperlink>
      <w:r>
        <w:t>.</w:t>
      </w:r>
      <w:r w:rsidRPr="004B1532">
        <w:t xml:space="preserve"> </w:t>
      </w:r>
    </w:p>
    <w:p w14:paraId="57E41389" w14:textId="77777777" w:rsidR="003A0507" w:rsidRDefault="003A0507" w:rsidP="0067715C">
      <w:pPr>
        <w:pStyle w:val="Paragraphedeliste"/>
        <w:numPr>
          <w:ilvl w:val="0"/>
          <w:numId w:val="77"/>
        </w:numPr>
        <w:ind w:left="714" w:hanging="357"/>
        <w:jc w:val="left"/>
      </w:pPr>
      <w:r w:rsidRPr="004B1532">
        <w:t>PowerShell</w:t>
      </w:r>
      <w:r>
        <w:t xml:space="preserve"> : </w:t>
      </w:r>
      <w:r w:rsidRPr="004B1532">
        <w:t>.</w:t>
      </w:r>
    </w:p>
    <w:p w14:paraId="63CE45D6" w14:textId="77777777" w:rsidR="003A0507" w:rsidRDefault="003A0507" w:rsidP="0067715C">
      <w:pPr>
        <w:jc w:val="left"/>
      </w:pPr>
      <w:r>
        <w:t xml:space="preserve">Si ces valeurs ne sont pas présentes, vérifier les paramètres de synchronisation Microsoft Entra ID Connect et vérifier que ces attributs sont synchronisés. </w:t>
      </w:r>
    </w:p>
    <w:p w14:paraId="7B59FF20" w14:textId="77777777" w:rsidR="003A0507" w:rsidRDefault="003A0507" w:rsidP="0067715C">
      <w:pPr>
        <w:jc w:val="left"/>
      </w:pPr>
      <w:r w:rsidRPr="00D32931">
        <w:rPr>
          <w:rFonts w:ascii="Segoe UI Semibold" w:hAnsi="Segoe UI Semibold" w:cs="Segoe UI Semibold"/>
          <w:u w:val="single"/>
        </w:rPr>
        <w:t>Documentation Microsoft</w:t>
      </w:r>
      <w:r>
        <w:t> :</w:t>
      </w:r>
    </w:p>
    <w:p w14:paraId="469D6D67" w14:textId="77777777" w:rsidR="003A0507" w:rsidRPr="00596EB6" w:rsidRDefault="003A0507" w:rsidP="0067715C">
      <w:pPr>
        <w:pStyle w:val="Paragraphedeliste"/>
        <w:numPr>
          <w:ilvl w:val="0"/>
          <w:numId w:val="9"/>
        </w:numPr>
        <w:ind w:left="714" w:hanging="357"/>
        <w:jc w:val="left"/>
      </w:pPr>
      <w:r w:rsidRPr="00596EB6">
        <w:t>Synchronisation Microsoft Entra Connect : attributs synchronisés avec Microsoft Entra ID</w:t>
      </w:r>
      <w:r w:rsidRPr="00F339FC">
        <w:rPr>
          <w:lang w:val="en-US"/>
        </w:rPr>
        <w:t xml:space="preserve"> </w:t>
      </w:r>
      <w:r>
        <w:rPr>
          <w:lang w:val="en-US"/>
        </w:rPr>
        <w:t xml:space="preserve">: </w:t>
      </w:r>
      <w:hyperlink r:id="rId92" w:history="1">
        <w:r w:rsidRPr="00623ABC">
          <w:rPr>
            <w:rStyle w:val="Lienhypertexte"/>
            <w:lang w:val="en-US"/>
          </w:rPr>
          <w:t>https://learn.microsoft.com/fr-fr/entra/identity/hybrid/connect/reference-connect-sync-attributes-synchronized</w:t>
        </w:r>
      </w:hyperlink>
      <w:r>
        <w:rPr>
          <w:lang w:val="en-US"/>
        </w:rPr>
        <w:t>.</w:t>
      </w:r>
    </w:p>
    <w:p w14:paraId="207AEF26" w14:textId="5054659C" w:rsidR="003A0507" w:rsidRDefault="003A0507" w:rsidP="0067715C">
      <w:pPr>
        <w:jc w:val="left"/>
      </w:pPr>
      <w:r>
        <w:t xml:space="preserve">Si </w:t>
      </w:r>
      <w:r w:rsidRPr="00596EB6">
        <w:t xml:space="preserve">Windows Hello Entreprise </w:t>
      </w:r>
      <w:r>
        <w:t xml:space="preserve">est utilisé comme MIE </w:t>
      </w:r>
      <w:r w:rsidRPr="00596EB6">
        <w:t xml:space="preserve">pour </w:t>
      </w:r>
      <w:r>
        <w:t>la</w:t>
      </w:r>
      <w:r w:rsidRPr="00596EB6">
        <w:t xml:space="preserve"> conne</w:t>
      </w:r>
      <w:r>
        <w:t>xion, procéder comme suit :</w:t>
      </w:r>
    </w:p>
    <w:p w14:paraId="27353968" w14:textId="77777777" w:rsidR="003A0507" w:rsidRPr="00F339FC" w:rsidRDefault="003A0507" w:rsidP="0067715C">
      <w:pPr>
        <w:pStyle w:val="Paragraphedeliste"/>
        <w:numPr>
          <w:ilvl w:val="0"/>
          <w:numId w:val="78"/>
        </w:numPr>
        <w:jc w:val="left"/>
      </w:pPr>
      <w:r>
        <w:t>Ouvrir un invite de commande sans élévation de privilège est exécuter la commande :</w:t>
      </w:r>
    </w:p>
    <w:p w14:paraId="3FE811E3" w14:textId="77777777" w:rsidR="003A0507" w:rsidRDefault="003A0507" w:rsidP="00987D5A">
      <w:pPr>
        <w:pStyle w:val="Code"/>
        <w:jc w:val="both"/>
        <w:rPr>
          <w:rStyle w:val="CodeHTML"/>
          <w:rFonts w:ascii="Consolas" w:eastAsiaTheme="majorEastAsia" w:hAnsi="Consolas"/>
          <w:noProof w:val="0"/>
          <w:color w:val="auto"/>
          <w:sz w:val="16"/>
          <w:szCs w:val="16"/>
          <w:lang w:val="fr-FR" w:eastAsia="en-US"/>
        </w:rPr>
      </w:pPr>
    </w:p>
    <w:p w14:paraId="450319C4" w14:textId="77777777" w:rsidR="003A0507" w:rsidRDefault="003A0507" w:rsidP="00987D5A">
      <w:pPr>
        <w:pStyle w:val="Code"/>
        <w:jc w:val="both"/>
        <w:rPr>
          <w:rStyle w:val="CodeHTML"/>
          <w:rFonts w:ascii="Consolas" w:eastAsiaTheme="majorEastAsia" w:hAnsi="Consolas"/>
          <w:sz w:val="16"/>
          <w:szCs w:val="16"/>
        </w:rPr>
      </w:pPr>
      <w:r>
        <w:rPr>
          <w:rStyle w:val="CodeHTML"/>
          <w:rFonts w:ascii="Consolas" w:eastAsiaTheme="majorEastAsia" w:hAnsi="Consolas"/>
          <w:sz w:val="16"/>
          <w:szCs w:val="16"/>
        </w:rPr>
        <w:t xml:space="preserve">C:\&gt; </w:t>
      </w:r>
      <w:r w:rsidRPr="00596EB6">
        <w:rPr>
          <w:rStyle w:val="CodeHTML"/>
          <w:rFonts w:ascii="Consolas" w:eastAsiaTheme="majorEastAsia" w:hAnsi="Consolas"/>
          <w:sz w:val="16"/>
          <w:szCs w:val="16"/>
        </w:rPr>
        <w:t>dsregcmd /status</w:t>
      </w:r>
    </w:p>
    <w:p w14:paraId="2300480D" w14:textId="77777777" w:rsidR="003A0507" w:rsidRPr="00596EB6" w:rsidRDefault="003A0507" w:rsidP="00987D5A">
      <w:pPr>
        <w:pStyle w:val="Code"/>
        <w:jc w:val="both"/>
      </w:pPr>
    </w:p>
    <w:p w14:paraId="5CD8D803" w14:textId="77777777" w:rsidR="003A0507" w:rsidRDefault="003A0507" w:rsidP="0067715C">
      <w:pPr>
        <w:pStyle w:val="Paragraphedeliste"/>
        <w:spacing w:before="120"/>
        <w:ind w:left="714"/>
        <w:contextualSpacing w:val="0"/>
        <w:jc w:val="left"/>
      </w:pPr>
      <w:r>
        <w:t>Vérifier que les attributs ont </w:t>
      </w:r>
      <w:r w:rsidRPr="00596EB6">
        <w:rPr>
          <w:rStyle w:val="CodeHTML"/>
          <w:rFonts w:ascii="Consolas" w:eastAsiaTheme="majorEastAsia" w:hAnsi="Consolas"/>
          <w:color w:val="000000" w:themeColor="text1"/>
        </w:rPr>
        <w:t>YES</w:t>
      </w:r>
      <w:r w:rsidRPr="00596EB6">
        <w:rPr>
          <w:color w:val="000000" w:themeColor="text1"/>
        </w:rPr>
        <w:t> </w:t>
      </w:r>
      <w:r>
        <w:t>en tant que valeurs.</w:t>
      </w:r>
    </w:p>
    <w:p w14:paraId="05E3DB43" w14:textId="77777777" w:rsidR="003A0507" w:rsidRDefault="003A0507" w:rsidP="0067715C">
      <w:pPr>
        <w:ind w:left="714"/>
        <w:jc w:val="left"/>
      </w:pPr>
      <w:r w:rsidRPr="00596EB6">
        <w:rPr>
          <w:rStyle w:val="CodeHTML"/>
          <w:rFonts w:ascii="Consolas" w:eastAsiaTheme="majorEastAsia" w:hAnsi="Consolas"/>
          <w:color w:val="000000" w:themeColor="text1"/>
        </w:rPr>
        <w:lastRenderedPageBreak/>
        <w:t>PRT</w:t>
      </w:r>
      <w:r w:rsidRPr="00596EB6">
        <w:rPr>
          <w:color w:val="000000" w:themeColor="text1"/>
        </w:rPr>
        <w:t> </w:t>
      </w:r>
      <w:r>
        <w:t xml:space="preserve">doit être présente, Cf. </w:t>
      </w:r>
      <w:r w:rsidRPr="00596EB6">
        <w:t>Résoudre les problèmes de jeton d’actualisation principaux sur les appareils Windows</w:t>
      </w:r>
      <w:r>
        <w:t xml:space="preserve">. : </w:t>
      </w:r>
      <w:hyperlink r:id="rId93" w:history="1">
        <w:r w:rsidRPr="00623ABC">
          <w:rPr>
            <w:rStyle w:val="Lienhypertexte"/>
          </w:rPr>
          <w:t>https://learn.microsoft.com/fr-fr/entra/identity/devices/troubleshoot-primary-refresh-token</w:t>
        </w:r>
      </w:hyperlink>
      <w:r>
        <w:t>.</w:t>
      </w:r>
    </w:p>
    <w:p w14:paraId="115F4999" w14:textId="77777777" w:rsidR="003A0507" w:rsidRDefault="003A0507" w:rsidP="0067715C">
      <w:pPr>
        <w:ind w:left="714"/>
        <w:jc w:val="left"/>
      </w:pPr>
      <w:proofErr w:type="spellStart"/>
      <w:r w:rsidRPr="00596EB6">
        <w:rPr>
          <w:rStyle w:val="CodeHTML"/>
          <w:rFonts w:ascii="Consolas" w:eastAsiaTheme="majorEastAsia" w:hAnsi="Consolas"/>
          <w:color w:val="000000" w:themeColor="text1"/>
        </w:rPr>
        <w:t>OnPremTgt</w:t>
      </w:r>
      <w:proofErr w:type="spellEnd"/>
      <w:r w:rsidRPr="00596EB6">
        <w:rPr>
          <w:rFonts w:ascii="Consolas" w:hAnsi="Consolas"/>
          <w:color w:val="000000" w:themeColor="text1"/>
        </w:rPr>
        <w:t> : </w:t>
      </w:r>
      <w:r w:rsidRPr="00506328">
        <w:rPr>
          <w:rStyle w:val="Accentuation"/>
          <w:rFonts w:ascii="Consolas" w:hAnsi="Consolas"/>
          <w:i w:val="0"/>
          <w:iCs w:val="0"/>
          <w:color w:val="000000" w:themeColor="text1"/>
        </w:rPr>
        <w:t>YES</w:t>
      </w:r>
      <w:r w:rsidRPr="00596EB6">
        <w:rPr>
          <w:color w:val="000000" w:themeColor="text1"/>
        </w:rPr>
        <w:t> </w:t>
      </w:r>
      <w:r>
        <w:t>indique qu’Entra Kerberos est correctement configuré et que l’utilisateur a reçu une requête TGT partielle pour l’authentification unique sur les ressources locales, Pour la configuration de l’approbation Kerberos cloud, nous invitons le lectorat à consulter </w:t>
      </w:r>
      <w:bookmarkStart w:id="45" w:name="_Hlk184914162"/>
      <w:r w:rsidRPr="00596EB6">
        <w:t>Connexion avec clé de sécurité sans mot de passe à des ressources locales</w:t>
      </w:r>
      <w:bookmarkEnd w:id="45"/>
      <w:r>
        <w:t xml:space="preserve">. : </w:t>
      </w:r>
      <w:hyperlink r:id="rId94" w:anchor="install-the-azureadhybridauthenticationmanagement-module" w:history="1">
        <w:r w:rsidRPr="00623ABC">
          <w:rPr>
            <w:rStyle w:val="Lienhypertexte"/>
          </w:rPr>
          <w:t>https://learn.microsoft.com/fr-fr/entra/identity/authentication/howto-authentication-passwordless-security-key-on-premises#install-the-azureadhybridauthenticationmanagement-module</w:t>
        </w:r>
      </w:hyperlink>
      <w:r>
        <w:t>.</w:t>
      </w:r>
    </w:p>
    <w:p w14:paraId="0F972529" w14:textId="77777777" w:rsidR="003A0507" w:rsidRPr="00F339FC" w:rsidRDefault="003A0507" w:rsidP="0067715C">
      <w:pPr>
        <w:pStyle w:val="Paragraphedeliste"/>
        <w:numPr>
          <w:ilvl w:val="0"/>
          <w:numId w:val="78"/>
        </w:numPr>
        <w:jc w:val="left"/>
      </w:pPr>
      <w:r>
        <w:t>Exécuter la commande :</w:t>
      </w:r>
    </w:p>
    <w:p w14:paraId="347960AD" w14:textId="77777777" w:rsidR="003A0507" w:rsidRDefault="003A0507" w:rsidP="00987D5A">
      <w:pPr>
        <w:pStyle w:val="Code"/>
        <w:jc w:val="both"/>
        <w:rPr>
          <w:rStyle w:val="CodeHTML"/>
          <w:rFonts w:ascii="Consolas" w:eastAsiaTheme="majorEastAsia" w:hAnsi="Consolas"/>
          <w:noProof w:val="0"/>
          <w:color w:val="auto"/>
          <w:sz w:val="16"/>
          <w:szCs w:val="16"/>
          <w:lang w:val="fr-FR" w:eastAsia="en-US"/>
        </w:rPr>
      </w:pPr>
    </w:p>
    <w:p w14:paraId="2F7E8AF7" w14:textId="77777777" w:rsidR="003A0507" w:rsidRDefault="003A0507" w:rsidP="00987D5A">
      <w:pPr>
        <w:pStyle w:val="Code"/>
        <w:jc w:val="both"/>
        <w:rPr>
          <w:rStyle w:val="CodeHTML"/>
          <w:rFonts w:ascii="Consolas" w:eastAsiaTheme="majorEastAsia" w:hAnsi="Consolas"/>
          <w:sz w:val="16"/>
          <w:szCs w:val="16"/>
        </w:rPr>
      </w:pPr>
      <w:r>
        <w:rPr>
          <w:rStyle w:val="CodeHTML"/>
          <w:rFonts w:ascii="Consolas" w:eastAsiaTheme="majorEastAsia" w:hAnsi="Consolas"/>
          <w:sz w:val="16"/>
          <w:szCs w:val="16"/>
        </w:rPr>
        <w:t xml:space="preserve">C:\&gt; </w:t>
      </w:r>
      <w:r w:rsidRPr="00506328">
        <w:rPr>
          <w:rStyle w:val="CodeHTML"/>
          <w:rFonts w:ascii="Consolas" w:eastAsiaTheme="majorEastAsia" w:hAnsi="Consolas"/>
          <w:sz w:val="16"/>
          <w:szCs w:val="16"/>
        </w:rPr>
        <w:t>klist cloud_debug</w:t>
      </w:r>
    </w:p>
    <w:p w14:paraId="24A5EF76" w14:textId="77777777" w:rsidR="003A0507" w:rsidRPr="00596EB6" w:rsidRDefault="003A0507" w:rsidP="00987D5A">
      <w:pPr>
        <w:pStyle w:val="Code"/>
        <w:jc w:val="both"/>
      </w:pPr>
    </w:p>
    <w:p w14:paraId="0CE05185" w14:textId="77777777" w:rsidR="003A0507" w:rsidRDefault="003A0507" w:rsidP="00E3630D">
      <w:pPr>
        <w:pStyle w:val="Paragraphedeliste"/>
        <w:spacing w:before="120"/>
        <w:ind w:left="714"/>
        <w:contextualSpacing w:val="0"/>
      </w:pPr>
      <w:r>
        <w:t xml:space="preserve">Vérifier que </w:t>
      </w:r>
      <w:r w:rsidRPr="00506328">
        <w:t xml:space="preserve">le champ </w:t>
      </w:r>
      <w:r w:rsidRPr="00506328">
        <w:rPr>
          <w:rFonts w:ascii="Consolas" w:hAnsi="Consolas"/>
          <w:noProof/>
          <w:lang w:val="en-US"/>
        </w:rPr>
        <w:t>Cloud Primary (Hybrid logon) TGT available:</w:t>
      </w:r>
      <w:r w:rsidRPr="00506328">
        <w:t xml:space="preserve"> a la valeur </w:t>
      </w:r>
      <w:r w:rsidRPr="00506328">
        <w:rPr>
          <w:rFonts w:ascii="Consolas" w:hAnsi="Consolas"/>
        </w:rPr>
        <w:t>1</w:t>
      </w:r>
      <w:r>
        <w:t>.</w:t>
      </w:r>
    </w:p>
    <w:p w14:paraId="14A41204" w14:textId="1389BBBC" w:rsidR="003A0507" w:rsidRPr="00F339FC" w:rsidRDefault="003A0507" w:rsidP="00987D5A">
      <w:pPr>
        <w:pStyle w:val="Paragraphedeliste"/>
        <w:numPr>
          <w:ilvl w:val="0"/>
          <w:numId w:val="78"/>
        </w:numPr>
      </w:pPr>
      <w:r>
        <w:t>Exécuter la commande :</w:t>
      </w:r>
    </w:p>
    <w:p w14:paraId="7553EDDB" w14:textId="77777777" w:rsidR="003A0507" w:rsidRDefault="003A0507" w:rsidP="00987D5A">
      <w:pPr>
        <w:pStyle w:val="Code"/>
        <w:jc w:val="both"/>
        <w:rPr>
          <w:rStyle w:val="CodeHTML"/>
          <w:rFonts w:ascii="Consolas" w:eastAsiaTheme="majorEastAsia" w:hAnsi="Consolas"/>
          <w:noProof w:val="0"/>
          <w:color w:val="auto"/>
          <w:sz w:val="16"/>
          <w:szCs w:val="16"/>
          <w:lang w:val="fr-FR" w:eastAsia="en-US"/>
        </w:rPr>
      </w:pPr>
    </w:p>
    <w:p w14:paraId="2FD8D28F" w14:textId="77777777" w:rsidR="003A0507" w:rsidRDefault="003A0507" w:rsidP="00987D5A">
      <w:pPr>
        <w:pStyle w:val="Code"/>
        <w:jc w:val="both"/>
        <w:rPr>
          <w:rStyle w:val="CodeHTML"/>
          <w:rFonts w:ascii="Consolas" w:eastAsiaTheme="majorEastAsia" w:hAnsi="Consolas"/>
          <w:sz w:val="16"/>
          <w:szCs w:val="16"/>
        </w:rPr>
      </w:pPr>
      <w:r>
        <w:rPr>
          <w:rStyle w:val="CodeHTML"/>
          <w:rFonts w:ascii="Consolas" w:eastAsiaTheme="majorEastAsia" w:hAnsi="Consolas"/>
          <w:sz w:val="16"/>
          <w:szCs w:val="16"/>
        </w:rPr>
        <w:t xml:space="preserve">C:\&gt; </w:t>
      </w:r>
      <w:r w:rsidRPr="00506328">
        <w:rPr>
          <w:rStyle w:val="CodeHTML"/>
          <w:rFonts w:ascii="Consolas" w:eastAsiaTheme="majorEastAsia" w:hAnsi="Consolas"/>
          <w:sz w:val="16"/>
          <w:szCs w:val="16"/>
        </w:rPr>
        <w:t>nltest /dsgetdc:contoso /keylist /kdc</w:t>
      </w:r>
    </w:p>
    <w:p w14:paraId="2C129649" w14:textId="77777777" w:rsidR="003A0507" w:rsidRPr="00596EB6" w:rsidRDefault="003A0507" w:rsidP="00987D5A">
      <w:pPr>
        <w:pStyle w:val="Code"/>
        <w:jc w:val="both"/>
      </w:pPr>
    </w:p>
    <w:p w14:paraId="601C3C4B" w14:textId="77777777" w:rsidR="003A0507" w:rsidRDefault="003A0507" w:rsidP="0067715C">
      <w:pPr>
        <w:pStyle w:val="Paragraphedeliste"/>
        <w:spacing w:before="120"/>
        <w:ind w:left="714"/>
        <w:contextualSpacing w:val="0"/>
        <w:jc w:val="left"/>
      </w:pPr>
      <w:r>
        <w:t xml:space="preserve">Vérifier que </w:t>
      </w:r>
      <w:r w:rsidRPr="00506328">
        <w:t xml:space="preserve">le localisateur de contrôleur de domaine retourne un contrôleur de domaine participant aux opérations d’approbation Kerberos cloud. Le contrôleur de domaine retourné doit avoir l’indicateur </w:t>
      </w:r>
      <w:proofErr w:type="spellStart"/>
      <w:r w:rsidRPr="00506328">
        <w:rPr>
          <w:rFonts w:ascii="Consolas" w:hAnsi="Consolas"/>
        </w:rPr>
        <w:t>klist</w:t>
      </w:r>
      <w:proofErr w:type="spellEnd"/>
      <w:r>
        <w:t>.</w:t>
      </w:r>
    </w:p>
    <w:p w14:paraId="1BADC18A" w14:textId="77777777" w:rsidR="00832A99" w:rsidRDefault="00832A99" w:rsidP="0067715C">
      <w:pPr>
        <w:spacing w:after="160" w:line="259" w:lineRule="auto"/>
        <w:jc w:val="left"/>
        <w:rPr>
          <w:rFonts w:ascii="Segoe UI Semibold" w:hAnsi="Segoe UI Semibold" w:cs="Segoe UI Semibold"/>
        </w:rPr>
      </w:pPr>
    </w:p>
    <w:p w14:paraId="51FA87D2" w14:textId="13396393" w:rsidR="00832A99" w:rsidRDefault="00832A99" w:rsidP="0067715C">
      <w:pPr>
        <w:spacing w:after="160" w:line="259" w:lineRule="auto"/>
        <w:jc w:val="left"/>
        <w:rPr>
          <w:rFonts w:ascii="Segoe UI Semibold" w:hAnsi="Segoe UI Semibold" w:cs="Segoe UI Semibold"/>
        </w:rPr>
      </w:pPr>
      <w:r>
        <w:rPr>
          <w:rFonts w:ascii="Segoe UI Semibold" w:hAnsi="Segoe UI Semibold" w:cs="Segoe UI Semibold"/>
        </w:rPr>
        <w:t>A ce stade, le guide suppose que Microsoft Entra Private Access est configuré pour le locataire Entra ID de l’ES, que le client GSA est déployés sur des appareils (de test).</w:t>
      </w:r>
    </w:p>
    <w:p w14:paraId="7F484784" w14:textId="7934C99F" w:rsidR="00832A99" w:rsidRPr="00832A99" w:rsidRDefault="00832A99" w:rsidP="0067715C">
      <w:pPr>
        <w:spacing w:after="160" w:line="259" w:lineRule="auto"/>
        <w:jc w:val="left"/>
        <w:rPr>
          <w:rFonts w:ascii="Segoe UI Semibold" w:hAnsi="Segoe UI Semibold" w:cs="Segoe UI Semibold"/>
        </w:rPr>
      </w:pPr>
      <w:r w:rsidRPr="00C867C2">
        <w:rPr>
          <w:rFonts w:ascii="Segoe UI Semibold" w:hAnsi="Segoe UI Semibold" w:cs="Segoe UI Semibold"/>
        </w:rPr>
        <w:t>Les chapitres suivants couvrent plus précisément les protocoles RDP et SMB.</w:t>
      </w:r>
    </w:p>
    <w:p w14:paraId="492B422D" w14:textId="31DBED3C" w:rsidR="00C867C2" w:rsidRDefault="00C867C2" w:rsidP="00987D5A">
      <w:pPr>
        <w:pStyle w:val="Titre1"/>
        <w:jc w:val="both"/>
      </w:pPr>
      <w:bookmarkStart w:id="46" w:name="_Toc188006295"/>
      <w:r w:rsidRPr="00C867C2">
        <w:lastRenderedPageBreak/>
        <w:t xml:space="preserve">Accès </w:t>
      </w:r>
      <w:r w:rsidR="00F53445">
        <w:t xml:space="preserve">privé </w:t>
      </w:r>
      <w:r w:rsidRPr="00C867C2">
        <w:t>aux ressources RDP</w:t>
      </w:r>
      <w:bookmarkEnd w:id="43"/>
      <w:bookmarkEnd w:id="46"/>
    </w:p>
    <w:p w14:paraId="2DBDF405" w14:textId="77777777" w:rsidR="00C867C2" w:rsidRDefault="00C867C2" w:rsidP="0067715C">
      <w:pPr>
        <w:jc w:val="left"/>
      </w:pPr>
      <w:r w:rsidRPr="00055AA7">
        <w:t xml:space="preserve">Microsoft Entra Private Access permet un accès sécurisé aux ressources héritées via </w:t>
      </w:r>
      <w:r>
        <w:t>le protocole RDP (</w:t>
      </w:r>
      <w:proofErr w:type="spellStart"/>
      <w:r w:rsidRPr="00055AA7">
        <w:t>Remote</w:t>
      </w:r>
      <w:proofErr w:type="spellEnd"/>
      <w:r w:rsidRPr="00055AA7">
        <w:t xml:space="preserve"> Desktop Protocol). </w:t>
      </w:r>
    </w:p>
    <w:p w14:paraId="7BFC7C8D" w14:textId="77777777" w:rsidR="00224E55" w:rsidRDefault="00224E55" w:rsidP="009B06F9">
      <w:pPr>
        <w:pStyle w:val="Titre2"/>
      </w:pPr>
      <w:bookmarkStart w:id="47" w:name="_Toc188006296"/>
      <w:r>
        <w:t>Etapes de mise en œuvre</w:t>
      </w:r>
      <w:bookmarkEnd w:id="47"/>
      <w:r>
        <w:t xml:space="preserve"> </w:t>
      </w:r>
    </w:p>
    <w:p w14:paraId="6944B4C3" w14:textId="2A8D5C33" w:rsidR="00832A99" w:rsidRPr="00055AA7" w:rsidRDefault="00832A99" w:rsidP="0067715C">
      <w:pPr>
        <w:jc w:val="left"/>
        <w:rPr>
          <w:lang w:eastAsia="fr-FR"/>
        </w:rPr>
      </w:pPr>
      <w:r>
        <w:t>La mise en œuvre suppose que</w:t>
      </w:r>
      <w:r w:rsidRPr="00055AA7">
        <w:t xml:space="preserve"> les étapes </w:t>
      </w:r>
      <w:r>
        <w:t>suivantes sont réalisés dans le cadre de la configuration de l’Accès rapide ou de l’Accès par application</w:t>
      </w:r>
      <w:r w:rsidR="00641701">
        <w:t xml:space="preserve">, </w:t>
      </w:r>
      <w:r w:rsidR="00641701">
        <w:rPr>
          <w:lang w:eastAsia="fr-FR"/>
        </w:rPr>
        <w:t xml:space="preserve">Cf. sections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_Ref184848333 \r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lang w:eastAsia="fr-FR"/>
        </w:rPr>
        <w:t>5.3.2</w:t>
      </w:r>
      <w:r w:rsidR="00641701" w:rsidRPr="00F53445">
        <w:rPr>
          <w:rFonts w:ascii="Segoe UI Semibold" w:hAnsi="Segoe UI Semibold" w:cs="Segoe UI Semibold"/>
          <w:lang w:eastAsia="fr-FR"/>
        </w:rPr>
        <w:fldChar w:fldCharType="end"/>
      </w:r>
      <w:r w:rsidR="00641701" w:rsidRPr="00F53445">
        <w:rPr>
          <w:rFonts w:ascii="Segoe UI Semibold" w:hAnsi="Segoe UI Semibold" w:cs="Segoe UI Semibold"/>
          <w:lang w:eastAsia="fr-FR"/>
        </w:rPr>
        <w:t xml:space="preserve">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_Ref184848333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rPr>
        <w:t>Configuration de l’Accès rapide</w:t>
      </w:r>
      <w:r w:rsidR="00641701" w:rsidRPr="00F53445">
        <w:rPr>
          <w:rFonts w:ascii="Segoe UI Semibold" w:hAnsi="Segoe UI Semibold" w:cs="Segoe UI Semibold"/>
          <w:lang w:eastAsia="fr-FR"/>
        </w:rPr>
        <w:fldChar w:fldCharType="end"/>
      </w:r>
      <w:r w:rsidR="00641701">
        <w:rPr>
          <w:lang w:eastAsia="fr-FR"/>
        </w:rPr>
        <w:t xml:space="preserve"> </w:t>
      </w:r>
      <w:r w:rsidR="00641701">
        <w:rPr>
          <w:lang w:eastAsia="fr-FR"/>
        </w:rPr>
        <w:fldChar w:fldCharType="begin"/>
      </w:r>
      <w:r w:rsidR="00641701">
        <w:rPr>
          <w:lang w:eastAsia="fr-FR"/>
        </w:rPr>
        <w:instrText xml:space="preserve"> REF _Ref184848333 \p \h </w:instrText>
      </w:r>
      <w:r w:rsidR="00E3630D">
        <w:rPr>
          <w:lang w:eastAsia="fr-FR"/>
        </w:rPr>
        <w:instrText xml:space="preserve"> \* MERGEFORMAT </w:instrText>
      </w:r>
      <w:r w:rsidR="00641701">
        <w:rPr>
          <w:lang w:eastAsia="fr-FR"/>
        </w:rPr>
      </w:r>
      <w:r w:rsidR="00641701">
        <w:rPr>
          <w:lang w:eastAsia="fr-FR"/>
        </w:rPr>
        <w:fldChar w:fldCharType="separate"/>
      </w:r>
      <w:r w:rsidR="00641701">
        <w:rPr>
          <w:lang w:eastAsia="fr-FR"/>
        </w:rPr>
        <w:t>ci-dessus</w:t>
      </w:r>
      <w:r w:rsidR="00641701">
        <w:rPr>
          <w:lang w:eastAsia="fr-FR"/>
        </w:rPr>
        <w:fldChar w:fldCharType="end"/>
      </w:r>
      <w:r w:rsidR="00641701">
        <w:rPr>
          <w:lang w:eastAsia="fr-FR"/>
        </w:rPr>
        <w:t xml:space="preserve"> ou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_Ref184910006 \r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lang w:eastAsia="fr-FR"/>
        </w:rPr>
        <w:t>5.4.2</w:t>
      </w:r>
      <w:r w:rsidR="00641701" w:rsidRPr="00F53445">
        <w:rPr>
          <w:rFonts w:ascii="Segoe UI Semibold" w:hAnsi="Segoe UI Semibold" w:cs="Segoe UI Semibold"/>
          <w:lang w:eastAsia="fr-FR"/>
        </w:rPr>
        <w:fldChar w:fldCharType="end"/>
      </w:r>
      <w:r w:rsidR="00641701" w:rsidRPr="00F53445">
        <w:rPr>
          <w:rFonts w:ascii="Segoe UI Semibold" w:hAnsi="Segoe UI Semibold" w:cs="Segoe UI Semibold"/>
          <w:lang w:eastAsia="fr-FR"/>
        </w:rPr>
        <w:t xml:space="preserve">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_Ref184910006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rPr>
        <w:t>Configuration l’Accès par application</w:t>
      </w:r>
      <w:r w:rsidR="00641701" w:rsidRPr="00F53445">
        <w:rPr>
          <w:rFonts w:ascii="Segoe UI Semibold" w:hAnsi="Segoe UI Semibold" w:cs="Segoe UI Semibold"/>
          <w:lang w:eastAsia="fr-FR"/>
        </w:rPr>
        <w:fldChar w:fldCharType="end"/>
      </w:r>
      <w:r w:rsidR="00641701">
        <w:rPr>
          <w:lang w:eastAsia="fr-FR"/>
        </w:rPr>
        <w:t xml:space="preserve"> </w:t>
      </w:r>
      <w:r w:rsidR="00641701">
        <w:rPr>
          <w:lang w:eastAsia="fr-FR"/>
        </w:rPr>
        <w:fldChar w:fldCharType="begin"/>
      </w:r>
      <w:r w:rsidR="00641701">
        <w:rPr>
          <w:lang w:eastAsia="fr-FR"/>
        </w:rPr>
        <w:instrText xml:space="preserve"> REF _Ref184910006 \p \h </w:instrText>
      </w:r>
      <w:r w:rsidR="00E3630D">
        <w:rPr>
          <w:lang w:eastAsia="fr-FR"/>
        </w:rPr>
        <w:instrText xml:space="preserve"> \* MERGEFORMAT </w:instrText>
      </w:r>
      <w:r w:rsidR="00641701">
        <w:rPr>
          <w:lang w:eastAsia="fr-FR"/>
        </w:rPr>
      </w:r>
      <w:r w:rsidR="00641701">
        <w:rPr>
          <w:lang w:eastAsia="fr-FR"/>
        </w:rPr>
        <w:fldChar w:fldCharType="separate"/>
      </w:r>
      <w:r w:rsidR="00641701">
        <w:rPr>
          <w:lang w:eastAsia="fr-FR"/>
        </w:rPr>
        <w:t>ci-dessus</w:t>
      </w:r>
      <w:r w:rsidR="00641701">
        <w:rPr>
          <w:lang w:eastAsia="fr-FR"/>
        </w:rPr>
        <w:fldChar w:fldCharType="end"/>
      </w:r>
      <w:r>
        <w:t xml:space="preserve"> </w:t>
      </w:r>
      <w:r w:rsidRPr="00055AA7">
        <w:t>:</w:t>
      </w:r>
    </w:p>
    <w:p w14:paraId="0BD79481" w14:textId="33CE1706" w:rsidR="00832A99" w:rsidRPr="00641701" w:rsidRDefault="00641701" w:rsidP="0067715C">
      <w:pPr>
        <w:numPr>
          <w:ilvl w:val="0"/>
          <w:numId w:val="13"/>
        </w:numPr>
        <w:spacing w:after="160" w:line="259" w:lineRule="auto"/>
        <w:jc w:val="left"/>
      </w:pPr>
      <w:r w:rsidRPr="00641701">
        <w:t>Déploiement et c</w:t>
      </w:r>
      <w:r w:rsidR="00832A99" w:rsidRPr="00641701">
        <w:t xml:space="preserve">onfiguration </w:t>
      </w:r>
      <w:r w:rsidRPr="00641701">
        <w:t>d</w:t>
      </w:r>
      <w:r w:rsidR="00832A99" w:rsidRPr="00641701">
        <w:t xml:space="preserve">es connecteurs </w:t>
      </w:r>
      <w:r w:rsidRPr="00641701">
        <w:t xml:space="preserve">ainsi que de l’Accès rapide ou de l’Accès par application </w:t>
      </w:r>
      <w:r w:rsidR="00832A99" w:rsidRPr="00641701">
        <w:t>pour prendre en charge les sessions RDP et les exigences de sécurité.</w:t>
      </w:r>
    </w:p>
    <w:p w14:paraId="6868CF69" w14:textId="3EA7EEE8" w:rsidR="00832A99" w:rsidRPr="00641701" w:rsidRDefault="00832A99" w:rsidP="0067715C">
      <w:pPr>
        <w:numPr>
          <w:ilvl w:val="0"/>
          <w:numId w:val="13"/>
        </w:numPr>
        <w:spacing w:after="160" w:line="259" w:lineRule="auto"/>
        <w:jc w:val="left"/>
      </w:pPr>
      <w:r w:rsidRPr="00641701">
        <w:t>Configuration de stratégies d'accès conditionnel pour les sessions RDP intégrant l’authentification multifacteur (MFA) ainsi que des vérifications de conformité des appareils.</w:t>
      </w:r>
    </w:p>
    <w:p w14:paraId="050FB014" w14:textId="38EAE749" w:rsidR="00832A99" w:rsidRDefault="00832A99" w:rsidP="0067715C">
      <w:pPr>
        <w:numPr>
          <w:ilvl w:val="0"/>
          <w:numId w:val="13"/>
        </w:numPr>
        <w:spacing w:after="160" w:line="259" w:lineRule="auto"/>
        <w:jc w:val="left"/>
      </w:pPr>
      <w:r w:rsidRPr="00641701">
        <w:t xml:space="preserve">Activation de l'authentification unique pour </w:t>
      </w:r>
      <w:r w:rsidR="006411C6" w:rsidRPr="00641701">
        <w:t>les sessions</w:t>
      </w:r>
      <w:r w:rsidRPr="00641701">
        <w:t xml:space="preserve"> RDP à l’aide du protocole Kerberos.</w:t>
      </w:r>
    </w:p>
    <w:p w14:paraId="24EE6927" w14:textId="2DA583B8" w:rsidR="00832A99" w:rsidRDefault="00224E55" w:rsidP="00987D5A">
      <w:pPr>
        <w:spacing w:before="240" w:after="240"/>
      </w:pPr>
      <w:r>
        <w:rPr>
          <w:noProof/>
        </w:rPr>
        <w:drawing>
          <wp:inline distT="0" distB="0" distL="0" distR="0" wp14:anchorId="2A5DCB72" wp14:editId="393C0685">
            <wp:extent cx="6580505" cy="2181744"/>
            <wp:effectExtent l="0" t="0" r="0" b="9525"/>
            <wp:docPr id="92513390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23858" cy="2196117"/>
                    </a:xfrm>
                    <a:prstGeom prst="rect">
                      <a:avLst/>
                    </a:prstGeom>
                    <a:noFill/>
                  </pic:spPr>
                </pic:pic>
              </a:graphicData>
            </a:graphic>
          </wp:inline>
        </w:drawing>
      </w:r>
    </w:p>
    <w:p w14:paraId="1E137D2E" w14:textId="24E1E7BA" w:rsidR="00F42D24" w:rsidRPr="00F42D24" w:rsidRDefault="00832A99" w:rsidP="0067715C">
      <w:pPr>
        <w:jc w:val="left"/>
      </w:pPr>
      <w:r>
        <w:t>L</w:t>
      </w:r>
      <w:r w:rsidR="00F42D24" w:rsidRPr="00F42D24">
        <w:t>e diagramme montre comment l’accès privé Microsoft Entra fonctionne lors d’une tentative d’utilisation du protocole RDP (</w:t>
      </w:r>
      <w:proofErr w:type="spellStart"/>
      <w:r w:rsidR="00F42D24" w:rsidRPr="00F42D24">
        <w:t>Remote</w:t>
      </w:r>
      <w:proofErr w:type="spellEnd"/>
      <w:r w:rsidR="00F42D24" w:rsidRPr="00F42D24">
        <w:t xml:space="preserve"> Desktop Protocol) pour se connecter à un serveur sur un réseau privé.</w:t>
      </w:r>
    </w:p>
    <w:p w14:paraId="6CB619E9" w14:textId="658FB403" w:rsidR="00F42D24" w:rsidRPr="00F42D24" w:rsidRDefault="00F42D24" w:rsidP="00E3630D">
      <w:r w:rsidRPr="00F42D24">
        <w:rPr>
          <w:noProof/>
        </w:rPr>
        <w:lastRenderedPageBreak/>
        <w:drawing>
          <wp:inline distT="0" distB="0" distL="0" distR="0" wp14:anchorId="5DDDB91D" wp14:editId="4F7C1072">
            <wp:extent cx="6479540" cy="3486785"/>
            <wp:effectExtent l="0" t="0" r="0" b="0"/>
            <wp:docPr id="1806439206" name="Image 12" descr="Diagramme de l’accès privé Microsoft Entra fonctionnant avec le protocole RDP (Remote Desktop Protocol).">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me de l’accès privé Microsoft Entra fonctionnant avec le protocole RDP (Remote Desktop Protocol).">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79540" cy="3486785"/>
                    </a:xfrm>
                    <a:prstGeom prst="rect">
                      <a:avLst/>
                    </a:prstGeom>
                    <a:noFill/>
                    <a:ln>
                      <a:noFill/>
                    </a:ln>
                  </pic:spPr>
                </pic:pic>
              </a:graphicData>
            </a:graphic>
          </wp:inline>
        </w:drawing>
      </w:r>
    </w:p>
    <w:tbl>
      <w:tblPr>
        <w:tblStyle w:val="TableauListe7Couleur"/>
        <w:tblW w:w="9922"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709"/>
        <w:gridCol w:w="9213"/>
      </w:tblGrid>
      <w:tr w:rsidR="004B1532" w:rsidRPr="004C241E" w14:paraId="3B598DBF" w14:textId="77777777" w:rsidTr="0045401D">
        <w:trPr>
          <w:cnfStyle w:val="100000000000" w:firstRow="1" w:lastRow="0" w:firstColumn="0" w:lastColumn="0" w:oddVBand="0" w:evenVBand="0" w:oddHBand="0" w:evenHBand="0" w:firstRowFirstColumn="0" w:firstRowLastColumn="0" w:lastRowFirstColumn="0" w:lastRowLastColumn="0"/>
        </w:trPr>
        <w:tc>
          <w:tcPr>
            <w:tcW w:w="709" w:type="dxa"/>
            <w:tcBorders>
              <w:bottom w:val="none" w:sz="0" w:space="0" w:color="auto"/>
            </w:tcBorders>
            <w:hideMark/>
          </w:tcPr>
          <w:p w14:paraId="1F5FB546" w14:textId="77777777" w:rsidR="004B1532" w:rsidRPr="004C241E" w:rsidRDefault="004B1532" w:rsidP="00987D5A">
            <w:pPr>
              <w:spacing w:before="60" w:after="60"/>
              <w:ind w:left="180" w:hanging="180"/>
              <w:rPr>
                <w:rFonts w:ascii="Segoe UI Semibold" w:eastAsiaTheme="minorHAnsi" w:hAnsi="Segoe UI Semibold" w:cs="Segoe UI Semibold"/>
                <w:i w:val="0"/>
                <w:iCs w:val="0"/>
                <w:color w:val="auto"/>
                <w:sz w:val="18"/>
                <w:szCs w:val="20"/>
              </w:rPr>
            </w:pPr>
            <w:r>
              <w:rPr>
                <w:rFonts w:ascii="Segoe UI Semibold" w:eastAsiaTheme="minorHAnsi" w:hAnsi="Segoe UI Semibold" w:cs="Segoe UI Semibold"/>
                <w:i w:val="0"/>
                <w:iCs w:val="0"/>
                <w:color w:val="auto"/>
                <w:sz w:val="18"/>
                <w:szCs w:val="20"/>
              </w:rPr>
              <w:t>Etape</w:t>
            </w:r>
          </w:p>
        </w:tc>
        <w:tc>
          <w:tcPr>
            <w:tcW w:w="9213" w:type="dxa"/>
            <w:tcBorders>
              <w:bottom w:val="none" w:sz="0" w:space="0" w:color="auto"/>
            </w:tcBorders>
          </w:tcPr>
          <w:p w14:paraId="35B9FE32" w14:textId="77777777" w:rsidR="004B1532" w:rsidRPr="00585A58" w:rsidRDefault="004B1532" w:rsidP="00987D5A">
            <w:pPr>
              <w:spacing w:before="60" w:after="60"/>
              <w:rPr>
                <w:rFonts w:ascii="Segoe UI Semibold" w:hAnsi="Segoe UI Semibold" w:cs="Segoe UI Semibold"/>
                <w:i w:val="0"/>
                <w:iCs w:val="0"/>
                <w:sz w:val="18"/>
                <w:szCs w:val="20"/>
              </w:rPr>
            </w:pPr>
            <w:r>
              <w:rPr>
                <w:rFonts w:ascii="Segoe UI Semibold" w:hAnsi="Segoe UI Semibold" w:cs="Segoe UI Semibold"/>
                <w:i w:val="0"/>
                <w:iCs w:val="0"/>
                <w:sz w:val="18"/>
                <w:szCs w:val="20"/>
              </w:rPr>
              <w:t>Description</w:t>
            </w:r>
          </w:p>
        </w:tc>
      </w:tr>
      <w:tr w:rsidR="004B1532" w:rsidRPr="004C241E" w14:paraId="7D811D9E"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759F9A19" w14:textId="6FA9DB41" w:rsidR="004B1532" w:rsidRPr="004B1532" w:rsidRDefault="004B1532" w:rsidP="00987D5A">
            <w:pPr>
              <w:spacing w:before="60" w:after="60"/>
              <w:rPr>
                <w:color w:val="auto"/>
                <w:sz w:val="18"/>
                <w:szCs w:val="18"/>
              </w:rPr>
            </w:pPr>
            <w:r w:rsidRPr="004B1532">
              <w:rPr>
                <w:color w:val="auto"/>
                <w:sz w:val="18"/>
                <w:szCs w:val="18"/>
              </w:rPr>
              <w:t>1</w:t>
            </w:r>
          </w:p>
        </w:tc>
        <w:tc>
          <w:tcPr>
            <w:tcW w:w="9213" w:type="dxa"/>
          </w:tcPr>
          <w:p w14:paraId="06E79664" w14:textId="32727317" w:rsidR="004B1532" w:rsidRPr="004B1532" w:rsidRDefault="004B1532" w:rsidP="0067715C">
            <w:pPr>
              <w:spacing w:before="60" w:after="60"/>
              <w:jc w:val="left"/>
              <w:rPr>
                <w:sz w:val="18"/>
                <w:szCs w:val="18"/>
              </w:rPr>
            </w:pPr>
            <w:r w:rsidRPr="00F42D24">
              <w:rPr>
                <w:sz w:val="18"/>
                <w:szCs w:val="18"/>
              </w:rPr>
              <w:t>L’utilisateur initie une session RDP vers un nom de domaine complet qui correspond au serveur cible. Le client GSA intercepte le trafic et l’achemine vers le SSE Edge.</w:t>
            </w:r>
          </w:p>
        </w:tc>
      </w:tr>
      <w:tr w:rsidR="004B1532" w:rsidRPr="004C241E" w14:paraId="55E82491" w14:textId="77777777" w:rsidTr="0045401D">
        <w:tc>
          <w:tcPr>
            <w:tcW w:w="709" w:type="dxa"/>
          </w:tcPr>
          <w:p w14:paraId="5D5A2571" w14:textId="4B4F16AC" w:rsidR="004B1532" w:rsidRPr="004B1532" w:rsidRDefault="004B1532" w:rsidP="00987D5A">
            <w:pPr>
              <w:spacing w:before="60" w:after="60"/>
              <w:rPr>
                <w:color w:val="auto"/>
                <w:sz w:val="18"/>
                <w:szCs w:val="18"/>
              </w:rPr>
            </w:pPr>
            <w:r w:rsidRPr="004B1532">
              <w:rPr>
                <w:color w:val="auto"/>
                <w:sz w:val="18"/>
                <w:szCs w:val="18"/>
              </w:rPr>
              <w:t>2</w:t>
            </w:r>
          </w:p>
        </w:tc>
        <w:tc>
          <w:tcPr>
            <w:tcW w:w="9213" w:type="dxa"/>
          </w:tcPr>
          <w:p w14:paraId="665B4161" w14:textId="2C0A38E9" w:rsidR="004B1532" w:rsidRPr="004B1532" w:rsidRDefault="004B1532" w:rsidP="0067715C">
            <w:pPr>
              <w:spacing w:before="60" w:after="60"/>
              <w:jc w:val="left"/>
              <w:rPr>
                <w:sz w:val="18"/>
                <w:szCs w:val="18"/>
              </w:rPr>
            </w:pPr>
            <w:r w:rsidRPr="00F42D24">
              <w:rPr>
                <w:sz w:val="18"/>
                <w:szCs w:val="18"/>
              </w:rPr>
              <w:t>Le SSE Edge évalue les stratégies stockées dans Microsoft Entra ID, il vérifie par exemple si l’utilisateur est affecté à l’application et aux stratégies d’accès conditionnel.</w:t>
            </w:r>
          </w:p>
        </w:tc>
      </w:tr>
      <w:tr w:rsidR="004B1532" w:rsidRPr="004C241E" w14:paraId="0A6D6EBE"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45CFB1F5" w14:textId="2587A1AD" w:rsidR="004B1532" w:rsidRPr="004B1532" w:rsidRDefault="004B1532" w:rsidP="00987D5A">
            <w:pPr>
              <w:spacing w:before="60" w:after="60"/>
              <w:rPr>
                <w:color w:val="auto"/>
                <w:sz w:val="18"/>
                <w:szCs w:val="18"/>
              </w:rPr>
            </w:pPr>
            <w:r w:rsidRPr="004B1532">
              <w:rPr>
                <w:color w:val="auto"/>
                <w:sz w:val="18"/>
                <w:szCs w:val="18"/>
              </w:rPr>
              <w:t>3</w:t>
            </w:r>
          </w:p>
        </w:tc>
        <w:tc>
          <w:tcPr>
            <w:tcW w:w="9213" w:type="dxa"/>
          </w:tcPr>
          <w:p w14:paraId="4BEAD154" w14:textId="1A8A5920" w:rsidR="004B1532" w:rsidRPr="004B1532" w:rsidRDefault="004B1532" w:rsidP="0067715C">
            <w:pPr>
              <w:spacing w:before="60" w:after="60"/>
              <w:jc w:val="left"/>
              <w:rPr>
                <w:sz w:val="18"/>
                <w:szCs w:val="18"/>
              </w:rPr>
            </w:pPr>
            <w:r w:rsidRPr="00F42D24">
              <w:rPr>
                <w:sz w:val="18"/>
                <w:szCs w:val="18"/>
              </w:rPr>
              <w:t>Une fois l’utilisateur autorisé, Microsoft Entra ID émet un jeton pour l’application d’</w:t>
            </w:r>
            <w:r w:rsidRPr="004B1532">
              <w:rPr>
                <w:sz w:val="18"/>
                <w:szCs w:val="18"/>
              </w:rPr>
              <w:t>a</w:t>
            </w:r>
            <w:r w:rsidRPr="00F42D24">
              <w:rPr>
                <w:sz w:val="18"/>
                <w:szCs w:val="18"/>
              </w:rPr>
              <w:t>ccès privé.</w:t>
            </w:r>
          </w:p>
        </w:tc>
      </w:tr>
      <w:tr w:rsidR="004B1532" w:rsidRPr="004C241E" w14:paraId="2E68D56C" w14:textId="77777777" w:rsidTr="0045401D">
        <w:tc>
          <w:tcPr>
            <w:tcW w:w="709" w:type="dxa"/>
          </w:tcPr>
          <w:p w14:paraId="233E1FBB" w14:textId="0CFEDF51" w:rsidR="004B1532" w:rsidRPr="004B1532" w:rsidRDefault="004B1532" w:rsidP="00987D5A">
            <w:pPr>
              <w:spacing w:before="60" w:after="60"/>
              <w:rPr>
                <w:sz w:val="18"/>
                <w:szCs w:val="18"/>
              </w:rPr>
            </w:pPr>
            <w:r w:rsidRPr="004B1532">
              <w:rPr>
                <w:sz w:val="18"/>
                <w:szCs w:val="18"/>
              </w:rPr>
              <w:t>4</w:t>
            </w:r>
          </w:p>
        </w:tc>
        <w:tc>
          <w:tcPr>
            <w:tcW w:w="9213" w:type="dxa"/>
          </w:tcPr>
          <w:p w14:paraId="2153FEF6" w14:textId="52417F0D" w:rsidR="004B1532" w:rsidRPr="004B1532" w:rsidRDefault="004B1532" w:rsidP="0067715C">
            <w:pPr>
              <w:spacing w:before="60" w:after="60"/>
              <w:jc w:val="left"/>
              <w:rPr>
                <w:sz w:val="18"/>
                <w:szCs w:val="18"/>
              </w:rPr>
            </w:pPr>
            <w:r w:rsidRPr="00F42D24">
              <w:rPr>
                <w:sz w:val="18"/>
                <w:szCs w:val="18"/>
              </w:rPr>
              <w:t>Le trafic est libéré et continue vers le service d’accès privé avec le jeton d’accès de l’application.</w:t>
            </w:r>
          </w:p>
        </w:tc>
      </w:tr>
      <w:tr w:rsidR="004B1532" w:rsidRPr="004C241E" w14:paraId="1B7039F8"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06D0509A" w14:textId="60D93A30" w:rsidR="004B1532" w:rsidRPr="004B1532" w:rsidRDefault="004B1532" w:rsidP="00987D5A">
            <w:pPr>
              <w:spacing w:before="60" w:after="60"/>
              <w:rPr>
                <w:sz w:val="18"/>
                <w:szCs w:val="18"/>
              </w:rPr>
            </w:pPr>
            <w:r w:rsidRPr="004B1532">
              <w:rPr>
                <w:sz w:val="18"/>
                <w:szCs w:val="18"/>
              </w:rPr>
              <w:t>5</w:t>
            </w:r>
          </w:p>
        </w:tc>
        <w:tc>
          <w:tcPr>
            <w:tcW w:w="9213" w:type="dxa"/>
          </w:tcPr>
          <w:p w14:paraId="00B0D88D" w14:textId="3D65F387" w:rsidR="004B1532" w:rsidRPr="004B1532" w:rsidRDefault="004B1532" w:rsidP="0067715C">
            <w:pPr>
              <w:spacing w:before="60" w:after="60"/>
              <w:jc w:val="left"/>
              <w:rPr>
                <w:sz w:val="18"/>
                <w:szCs w:val="18"/>
              </w:rPr>
            </w:pPr>
            <w:r w:rsidRPr="00F42D24">
              <w:rPr>
                <w:sz w:val="18"/>
                <w:szCs w:val="18"/>
              </w:rPr>
              <w:t>Le service d’accès privé valide le jeton d’accès et la connexion est acheminée vers le service principal d’accès privé.</w:t>
            </w:r>
          </w:p>
        </w:tc>
      </w:tr>
      <w:tr w:rsidR="004B1532" w:rsidRPr="004C241E" w14:paraId="00067C98" w14:textId="77777777" w:rsidTr="0045401D">
        <w:tc>
          <w:tcPr>
            <w:tcW w:w="709" w:type="dxa"/>
          </w:tcPr>
          <w:p w14:paraId="3B6CA108" w14:textId="1AF7A341" w:rsidR="004B1532" w:rsidRPr="004B1532" w:rsidRDefault="004B1532" w:rsidP="00987D5A">
            <w:pPr>
              <w:spacing w:before="60" w:after="60"/>
              <w:rPr>
                <w:sz w:val="18"/>
                <w:szCs w:val="18"/>
              </w:rPr>
            </w:pPr>
            <w:r w:rsidRPr="004B1532">
              <w:rPr>
                <w:sz w:val="18"/>
                <w:szCs w:val="18"/>
              </w:rPr>
              <w:t>6</w:t>
            </w:r>
          </w:p>
        </w:tc>
        <w:tc>
          <w:tcPr>
            <w:tcW w:w="9213" w:type="dxa"/>
          </w:tcPr>
          <w:p w14:paraId="516A8F40" w14:textId="231F9B7C" w:rsidR="004B1532" w:rsidRPr="004B1532" w:rsidRDefault="004B1532" w:rsidP="0067715C">
            <w:pPr>
              <w:spacing w:before="60" w:after="60"/>
              <w:jc w:val="left"/>
              <w:rPr>
                <w:sz w:val="18"/>
                <w:szCs w:val="18"/>
              </w:rPr>
            </w:pPr>
            <w:r w:rsidRPr="00F42D24">
              <w:rPr>
                <w:sz w:val="18"/>
                <w:szCs w:val="18"/>
              </w:rPr>
              <w:t>La connexion est acheminée vers le connecteur de réseau privé.</w:t>
            </w:r>
          </w:p>
        </w:tc>
      </w:tr>
      <w:tr w:rsidR="004B1532" w:rsidRPr="004C241E" w14:paraId="1DEEA803"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13E68DBE" w14:textId="638CAE7C" w:rsidR="004B1532" w:rsidRPr="004B1532" w:rsidRDefault="004B1532" w:rsidP="00987D5A">
            <w:pPr>
              <w:spacing w:before="60" w:after="60"/>
              <w:rPr>
                <w:sz w:val="18"/>
                <w:szCs w:val="18"/>
              </w:rPr>
            </w:pPr>
            <w:r w:rsidRPr="004B1532">
              <w:rPr>
                <w:sz w:val="18"/>
                <w:szCs w:val="18"/>
              </w:rPr>
              <w:t>7</w:t>
            </w:r>
          </w:p>
        </w:tc>
        <w:tc>
          <w:tcPr>
            <w:tcW w:w="9213" w:type="dxa"/>
          </w:tcPr>
          <w:p w14:paraId="0ED8602F" w14:textId="73587C49" w:rsidR="004B1532" w:rsidRPr="004B1532" w:rsidRDefault="004B1532" w:rsidP="0067715C">
            <w:pPr>
              <w:spacing w:before="60" w:after="60"/>
              <w:jc w:val="left"/>
              <w:rPr>
                <w:sz w:val="18"/>
                <w:szCs w:val="18"/>
              </w:rPr>
            </w:pPr>
            <w:r w:rsidRPr="00F42D24">
              <w:rPr>
                <w:sz w:val="18"/>
                <w:szCs w:val="18"/>
              </w:rPr>
              <w:t>Le connecteur de réseau privé effectue une requête DNS pour identifier l’adresse IP du serveur cible.</w:t>
            </w:r>
          </w:p>
        </w:tc>
      </w:tr>
      <w:tr w:rsidR="004B1532" w:rsidRPr="004C241E" w14:paraId="20ECDF8F" w14:textId="77777777" w:rsidTr="0045401D">
        <w:tc>
          <w:tcPr>
            <w:tcW w:w="709" w:type="dxa"/>
          </w:tcPr>
          <w:p w14:paraId="3A8CCE77" w14:textId="3A493AC1" w:rsidR="004B1532" w:rsidRPr="004B1532" w:rsidRDefault="004B1532" w:rsidP="00987D5A">
            <w:pPr>
              <w:spacing w:before="60" w:after="60"/>
              <w:rPr>
                <w:sz w:val="18"/>
                <w:szCs w:val="18"/>
              </w:rPr>
            </w:pPr>
            <w:r w:rsidRPr="004B1532">
              <w:rPr>
                <w:sz w:val="18"/>
                <w:szCs w:val="18"/>
              </w:rPr>
              <w:t>8</w:t>
            </w:r>
          </w:p>
        </w:tc>
        <w:tc>
          <w:tcPr>
            <w:tcW w:w="9213" w:type="dxa"/>
          </w:tcPr>
          <w:p w14:paraId="46D97F13" w14:textId="71A68003" w:rsidR="004B1532" w:rsidRPr="004B1532" w:rsidRDefault="004B1532" w:rsidP="0067715C">
            <w:pPr>
              <w:spacing w:before="60" w:after="60"/>
              <w:jc w:val="left"/>
              <w:rPr>
                <w:sz w:val="18"/>
                <w:szCs w:val="18"/>
              </w:rPr>
            </w:pPr>
            <w:r w:rsidRPr="00F42D24">
              <w:rPr>
                <w:sz w:val="18"/>
                <w:szCs w:val="18"/>
              </w:rPr>
              <w:t>Le service DNS du réseau privé envoie la réponse.</w:t>
            </w:r>
          </w:p>
        </w:tc>
      </w:tr>
      <w:tr w:rsidR="004B1532" w:rsidRPr="004C241E" w14:paraId="3FF29C09"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16BC7628" w14:textId="5958D4EB" w:rsidR="004B1532" w:rsidRPr="004B1532" w:rsidRDefault="004B1532" w:rsidP="00987D5A">
            <w:pPr>
              <w:spacing w:before="60" w:after="60"/>
              <w:rPr>
                <w:sz w:val="18"/>
                <w:szCs w:val="18"/>
              </w:rPr>
            </w:pPr>
            <w:r w:rsidRPr="004B1532">
              <w:rPr>
                <w:sz w:val="18"/>
                <w:szCs w:val="18"/>
              </w:rPr>
              <w:t>9</w:t>
            </w:r>
          </w:p>
        </w:tc>
        <w:tc>
          <w:tcPr>
            <w:tcW w:w="9213" w:type="dxa"/>
          </w:tcPr>
          <w:p w14:paraId="570D9AA5" w14:textId="6148310A" w:rsidR="004B1532" w:rsidRPr="004B1532" w:rsidRDefault="004B1532" w:rsidP="0067715C">
            <w:pPr>
              <w:spacing w:before="60" w:after="60"/>
              <w:jc w:val="left"/>
              <w:rPr>
                <w:sz w:val="18"/>
                <w:szCs w:val="18"/>
              </w:rPr>
            </w:pPr>
            <w:r w:rsidRPr="00F42D24">
              <w:rPr>
                <w:sz w:val="18"/>
                <w:szCs w:val="18"/>
              </w:rPr>
              <w:t>Le connecteur de réseau privé transfère le trafic vers le serveur cible. La session RDP est négociée (notamment l’authentification RDP), puis est établie.</w:t>
            </w:r>
          </w:p>
        </w:tc>
      </w:tr>
    </w:tbl>
    <w:p w14:paraId="7C0784A7" w14:textId="77777777" w:rsidR="00F42D24" w:rsidRDefault="00F42D24" w:rsidP="00E3630D"/>
    <w:p w14:paraId="1C11F1BB" w14:textId="096311BE" w:rsidR="001C123F" w:rsidRPr="001C123F" w:rsidRDefault="001C123F" w:rsidP="0067715C">
      <w:pPr>
        <w:keepNext/>
        <w:jc w:val="left"/>
        <w:rPr>
          <w:u w:val="single"/>
        </w:rPr>
      </w:pPr>
      <w:r w:rsidRPr="001C123F">
        <w:rPr>
          <w:rFonts w:ascii="Segoe UI Semibold" w:hAnsi="Segoe UI Semibold" w:cs="Segoe UI Semibold"/>
          <w:u w:val="single"/>
        </w:rPr>
        <w:t>Documentation Microsoft</w:t>
      </w:r>
      <w:r w:rsidRPr="001C123F">
        <w:rPr>
          <w:u w:val="single"/>
        </w:rPr>
        <w:t> :</w:t>
      </w:r>
    </w:p>
    <w:p w14:paraId="19A3315F" w14:textId="7772B98B" w:rsidR="001C123F" w:rsidRPr="004B1532" w:rsidRDefault="0009570B" w:rsidP="0067715C">
      <w:pPr>
        <w:numPr>
          <w:ilvl w:val="0"/>
          <w:numId w:val="20"/>
        </w:numPr>
        <w:jc w:val="left"/>
        <w:rPr>
          <w:lang w:val="en-US"/>
        </w:rPr>
      </w:pPr>
      <w:r w:rsidRPr="004B1532">
        <w:t>RDP (</w:t>
      </w:r>
      <w:proofErr w:type="spellStart"/>
      <w:r w:rsidRPr="004B1532">
        <w:t>Remote</w:t>
      </w:r>
      <w:proofErr w:type="spellEnd"/>
      <w:r w:rsidRPr="004B1532">
        <w:t xml:space="preserve"> Desktop Protocol) pour se connecter à un serveur sur un réseau privé : </w:t>
      </w:r>
      <w:hyperlink r:id="rId98" w:anchor="enable-microsoft-entra-private-access" w:history="1">
        <w:r w:rsidRPr="00623ABC">
          <w:rPr>
            <w:rStyle w:val="Lienhypertexte"/>
            <w:lang w:val="en-US"/>
          </w:rPr>
          <w:t>https://learn.microsoft.com/fr-fr/entra/global-secure-access/how-to-configure-per-app-access#enable-microsoft-entra-private-access</w:t>
        </w:r>
      </w:hyperlink>
      <w:r>
        <w:rPr>
          <w:lang w:val="en-US"/>
        </w:rPr>
        <w:t>.</w:t>
      </w:r>
      <w:r w:rsidRPr="0009570B">
        <w:rPr>
          <w:lang w:val="en-US"/>
        </w:rPr>
        <w:t xml:space="preserve"> </w:t>
      </w:r>
    </w:p>
    <w:p w14:paraId="4B91D56C" w14:textId="77777777" w:rsidR="001C123F" w:rsidRPr="00055AA7" w:rsidRDefault="001C123F" w:rsidP="009B06F9">
      <w:pPr>
        <w:pStyle w:val="Titre2"/>
      </w:pPr>
      <w:bookmarkStart w:id="48" w:name="_Toc188006297"/>
      <w:r w:rsidRPr="00055AA7">
        <w:t>Problèmes courants et solutions</w:t>
      </w:r>
      <w:r>
        <w:t xml:space="preserve"> pour les connexions RDP</w:t>
      </w:r>
      <w:bookmarkEnd w:id="48"/>
    </w:p>
    <w:p w14:paraId="34B56C8C" w14:textId="77777777" w:rsidR="001C123F" w:rsidRPr="00055AA7" w:rsidRDefault="001C123F" w:rsidP="0067715C">
      <w:pPr>
        <w:numPr>
          <w:ilvl w:val="0"/>
          <w:numId w:val="14"/>
        </w:numPr>
        <w:spacing w:after="160" w:line="259" w:lineRule="auto"/>
        <w:jc w:val="left"/>
      </w:pPr>
      <w:r w:rsidRPr="00846A43">
        <w:rPr>
          <w:rFonts w:ascii="Segoe UI Semibold" w:hAnsi="Segoe UI Semibold" w:cs="Segoe UI Semibold"/>
        </w:rPr>
        <w:t>Problème : Échec de la connexion RDP avec un message d'erreur d'authentification</w:t>
      </w:r>
      <w:r w:rsidRPr="00055AA7">
        <w:t>.</w:t>
      </w:r>
    </w:p>
    <w:p w14:paraId="2F12084F" w14:textId="30DC9595" w:rsidR="001C123F" w:rsidRPr="00055AA7" w:rsidRDefault="001C123F" w:rsidP="0067715C">
      <w:pPr>
        <w:numPr>
          <w:ilvl w:val="1"/>
          <w:numId w:val="15"/>
        </w:numPr>
        <w:spacing w:after="160" w:line="259" w:lineRule="auto"/>
        <w:jc w:val="left"/>
      </w:pPr>
      <w:r w:rsidRPr="00846A43">
        <w:rPr>
          <w:rFonts w:ascii="Segoe UI Semibold" w:hAnsi="Segoe UI Semibold" w:cs="Segoe UI Semibold"/>
        </w:rPr>
        <w:lastRenderedPageBreak/>
        <w:t>Solution</w:t>
      </w:r>
      <w:r w:rsidRPr="00055AA7">
        <w:t xml:space="preserve"> : Vérifie</w:t>
      </w:r>
      <w:r>
        <w:t>r</w:t>
      </w:r>
      <w:r w:rsidRPr="00055AA7">
        <w:t xml:space="preserve"> que les </w:t>
      </w:r>
      <w:r>
        <w:t xml:space="preserve">stratégies </w:t>
      </w:r>
      <w:r w:rsidRPr="00055AA7">
        <w:t>d'accès conditionnel sont correctement configurées et que les utilisateurs ont activé l</w:t>
      </w:r>
      <w:r>
        <w:t>’</w:t>
      </w:r>
      <w:r w:rsidRPr="00055AA7">
        <w:t>a</w:t>
      </w:r>
      <w:r>
        <w:t>uthentification multifacteur (</w:t>
      </w:r>
      <w:r w:rsidRPr="00055AA7">
        <w:t>MFA</w:t>
      </w:r>
      <w:r>
        <w:t>)</w:t>
      </w:r>
      <w:r w:rsidRPr="00055AA7">
        <w:t xml:space="preserve">. </w:t>
      </w:r>
      <w:r>
        <w:t>S’a</w:t>
      </w:r>
      <w:r w:rsidRPr="00055AA7">
        <w:t>ssure</w:t>
      </w:r>
      <w:r w:rsidR="00832A99">
        <w:t>r</w:t>
      </w:r>
      <w:r w:rsidRPr="00055AA7">
        <w:t xml:space="preserve"> également que les connecteurs sont correctement configurés pour gérer les exigences de sécurité</w:t>
      </w:r>
      <w:r>
        <w:t xml:space="preserve"> exprimé</w:t>
      </w:r>
      <w:r w:rsidR="006411C6">
        <w:t>e</w:t>
      </w:r>
      <w:r>
        <w:t>s</w:t>
      </w:r>
      <w:r w:rsidRPr="00055AA7">
        <w:t>.</w:t>
      </w:r>
    </w:p>
    <w:p w14:paraId="61D5832F" w14:textId="77777777" w:rsidR="001C123F" w:rsidRPr="00055AA7" w:rsidRDefault="001C123F" w:rsidP="0067715C">
      <w:pPr>
        <w:numPr>
          <w:ilvl w:val="0"/>
          <w:numId w:val="14"/>
        </w:numPr>
        <w:spacing w:after="160" w:line="259" w:lineRule="auto"/>
        <w:jc w:val="left"/>
      </w:pPr>
      <w:r w:rsidRPr="00846A43">
        <w:rPr>
          <w:rFonts w:ascii="Segoe UI Semibold" w:hAnsi="Segoe UI Semibold" w:cs="Segoe UI Semibold"/>
        </w:rPr>
        <w:t>Problème : Latence élevée ou connexion RDP lente</w:t>
      </w:r>
      <w:r w:rsidRPr="00055AA7">
        <w:t>.</w:t>
      </w:r>
    </w:p>
    <w:p w14:paraId="57167CA9" w14:textId="6A176B4A" w:rsidR="001C123F" w:rsidRPr="00055AA7" w:rsidRDefault="001C123F" w:rsidP="0067715C">
      <w:pPr>
        <w:numPr>
          <w:ilvl w:val="1"/>
          <w:numId w:val="16"/>
        </w:numPr>
        <w:spacing w:after="160" w:line="259" w:lineRule="auto"/>
        <w:jc w:val="left"/>
      </w:pPr>
      <w:r w:rsidRPr="00846A43">
        <w:rPr>
          <w:rFonts w:ascii="Segoe UI Semibold" w:hAnsi="Segoe UI Semibold" w:cs="Segoe UI Semibold"/>
        </w:rPr>
        <w:t>Solution</w:t>
      </w:r>
      <w:r w:rsidRPr="00055AA7">
        <w:t xml:space="preserve"> : Vérifie</w:t>
      </w:r>
      <w:r>
        <w:t>r</w:t>
      </w:r>
      <w:r w:rsidRPr="00055AA7">
        <w:t xml:space="preserve"> la configuration réseau et </w:t>
      </w:r>
      <w:r>
        <w:t>s’</w:t>
      </w:r>
      <w:r w:rsidRPr="00055AA7">
        <w:t>assure</w:t>
      </w:r>
      <w:r>
        <w:t>r</w:t>
      </w:r>
      <w:r w:rsidRPr="00055AA7">
        <w:t xml:space="preserve"> que les connecteurs sont déployés dans des emplacements optimaux pour minimiser la latence. Utilise</w:t>
      </w:r>
      <w:r>
        <w:t>r</w:t>
      </w:r>
      <w:r w:rsidRPr="00055AA7">
        <w:t xml:space="preserve"> le réseau privé mondial de Microsoft pour améliorer </w:t>
      </w:r>
      <w:r>
        <w:t xml:space="preserve">le cas échéant </w:t>
      </w:r>
      <w:r w:rsidRPr="00055AA7">
        <w:t>les performances.</w:t>
      </w:r>
    </w:p>
    <w:p w14:paraId="14B95064" w14:textId="77777777" w:rsidR="001C123F" w:rsidRPr="00055AA7" w:rsidRDefault="001C123F" w:rsidP="0067715C">
      <w:pPr>
        <w:numPr>
          <w:ilvl w:val="0"/>
          <w:numId w:val="14"/>
        </w:numPr>
        <w:spacing w:after="160" w:line="259" w:lineRule="auto"/>
        <w:jc w:val="left"/>
      </w:pPr>
      <w:r w:rsidRPr="00846A43">
        <w:rPr>
          <w:rFonts w:ascii="Segoe UI Semibold" w:hAnsi="Segoe UI Semibold" w:cs="Segoe UI Semibold"/>
        </w:rPr>
        <w:t>Problème : Les utilisateurs ne peuvent pas accéder aux ressources RDP après l'activation de la MFA</w:t>
      </w:r>
      <w:r w:rsidRPr="00055AA7">
        <w:t>.</w:t>
      </w:r>
    </w:p>
    <w:p w14:paraId="244DBC82" w14:textId="41CE3FCB" w:rsidR="001C123F" w:rsidRPr="00055AA7" w:rsidRDefault="001C123F" w:rsidP="0067715C">
      <w:pPr>
        <w:numPr>
          <w:ilvl w:val="1"/>
          <w:numId w:val="17"/>
        </w:numPr>
        <w:spacing w:after="160" w:line="259" w:lineRule="auto"/>
        <w:jc w:val="left"/>
      </w:pPr>
      <w:r w:rsidRPr="00846A43">
        <w:rPr>
          <w:rFonts w:ascii="Segoe UI Semibold" w:hAnsi="Segoe UI Semibold" w:cs="Segoe UI Semibold"/>
        </w:rPr>
        <w:t>Solution</w:t>
      </w:r>
      <w:r w:rsidRPr="00055AA7">
        <w:t xml:space="preserve"> : </w:t>
      </w:r>
      <w:r>
        <w:t>S’a</w:t>
      </w:r>
      <w:r w:rsidRPr="00055AA7">
        <w:t>ssure</w:t>
      </w:r>
      <w:r w:rsidR="0067715C">
        <w:t>r</w:t>
      </w:r>
      <w:r w:rsidRPr="00055AA7">
        <w:t xml:space="preserve"> que les appareils </w:t>
      </w:r>
      <w:r>
        <w:t xml:space="preserve">(Windows) </w:t>
      </w:r>
      <w:r w:rsidRPr="00055AA7">
        <w:t xml:space="preserve">des utilisateurs sont conformes aux </w:t>
      </w:r>
      <w:r>
        <w:t>stratégies</w:t>
      </w:r>
      <w:r w:rsidRPr="00055AA7">
        <w:t xml:space="preserve"> d</w:t>
      </w:r>
      <w:r>
        <w:t xml:space="preserve">’accès conditionnel </w:t>
      </w:r>
      <w:r w:rsidRPr="00055AA7">
        <w:t>et que l</w:t>
      </w:r>
      <w:r>
        <w:t>’authentification multifacteur</w:t>
      </w:r>
      <w:r w:rsidRPr="00055AA7">
        <w:t xml:space="preserve"> </w:t>
      </w:r>
      <w:r>
        <w:t>(</w:t>
      </w:r>
      <w:r w:rsidRPr="00055AA7">
        <w:t>MFA</w:t>
      </w:r>
      <w:r>
        <w:t>)</w:t>
      </w:r>
      <w:r w:rsidRPr="00055AA7">
        <w:t xml:space="preserve"> est correctement configurée</w:t>
      </w:r>
      <w:r>
        <w:t xml:space="preserve"> pour les MIE pris en charge et déployés</w:t>
      </w:r>
      <w:r w:rsidRPr="00055AA7">
        <w:t>.</w:t>
      </w:r>
    </w:p>
    <w:p w14:paraId="40AC3D00" w14:textId="77777777" w:rsidR="001C123F" w:rsidRDefault="001C123F" w:rsidP="0067715C">
      <w:pPr>
        <w:jc w:val="left"/>
        <w:rPr>
          <w:b/>
          <w:bCs/>
        </w:rPr>
      </w:pPr>
    </w:p>
    <w:p w14:paraId="1F0AB259" w14:textId="3BCC1148" w:rsidR="00C867C2" w:rsidRDefault="00C867C2" w:rsidP="00987D5A">
      <w:pPr>
        <w:pStyle w:val="Titre1"/>
        <w:jc w:val="both"/>
      </w:pPr>
      <w:bookmarkStart w:id="49" w:name="_Ref184844145"/>
      <w:bookmarkStart w:id="50" w:name="_Toc188006298"/>
      <w:r w:rsidRPr="00C867C2">
        <w:lastRenderedPageBreak/>
        <w:t xml:space="preserve">Accès </w:t>
      </w:r>
      <w:r w:rsidR="00023E32">
        <w:t xml:space="preserve">privé </w:t>
      </w:r>
      <w:r w:rsidRPr="00C867C2">
        <w:t>aux ressources SMB</w:t>
      </w:r>
      <w:bookmarkEnd w:id="49"/>
      <w:bookmarkEnd w:id="50"/>
    </w:p>
    <w:p w14:paraId="48FA4BE2" w14:textId="61F6DA30" w:rsidR="00F53445" w:rsidRDefault="00F53445" w:rsidP="0067715C">
      <w:pPr>
        <w:jc w:val="left"/>
        <w:rPr>
          <w:lang w:eastAsia="fr-FR"/>
        </w:rPr>
      </w:pPr>
      <w:r>
        <w:rPr>
          <w:lang w:eastAsia="fr-FR"/>
        </w:rPr>
        <w:t xml:space="preserve">L’accès privé aux ressources SMB </w:t>
      </w:r>
      <w:r w:rsidRPr="00F53445">
        <w:rPr>
          <w:lang w:eastAsia="fr-FR"/>
        </w:rPr>
        <w:t xml:space="preserve">(Server Message Block) </w:t>
      </w:r>
      <w:r>
        <w:rPr>
          <w:lang w:eastAsia="fr-FR"/>
        </w:rPr>
        <w:t>nécessite d’a</w:t>
      </w:r>
      <w:r w:rsidRPr="00F53445">
        <w:rPr>
          <w:lang w:eastAsia="fr-FR"/>
        </w:rPr>
        <w:t>joute</w:t>
      </w:r>
      <w:r>
        <w:rPr>
          <w:lang w:eastAsia="fr-FR"/>
        </w:rPr>
        <w:t>r</w:t>
      </w:r>
      <w:r w:rsidRPr="00F53445">
        <w:rPr>
          <w:lang w:eastAsia="fr-FR"/>
        </w:rPr>
        <w:t xml:space="preserve"> un nouveau segment d’application </w:t>
      </w:r>
      <w:r>
        <w:rPr>
          <w:lang w:eastAsia="fr-FR"/>
        </w:rPr>
        <w:t xml:space="preserve">pour l’Accès rapide ou l’Accès privé </w:t>
      </w:r>
      <w:r w:rsidRPr="00F53445">
        <w:rPr>
          <w:lang w:eastAsia="fr-FR"/>
        </w:rPr>
        <w:t>avec l’adresse IP d</w:t>
      </w:r>
      <w:r>
        <w:rPr>
          <w:lang w:eastAsia="fr-FR"/>
        </w:rPr>
        <w:t xml:space="preserve">u </w:t>
      </w:r>
      <w:r w:rsidRPr="00F53445">
        <w:rPr>
          <w:lang w:eastAsia="fr-FR"/>
        </w:rPr>
        <w:t>serveur de fichiers à l’aide du port 445/TCP</w:t>
      </w:r>
      <w:r>
        <w:rPr>
          <w:lang w:eastAsia="fr-FR"/>
        </w:rPr>
        <w:t xml:space="preserve"> utilisé par le protocole SMB, Cf. sections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_Ref184848333 \r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lang w:eastAsia="fr-FR"/>
        </w:rPr>
        <w:t>5.3.2</w:t>
      </w:r>
      <w:r w:rsidRPr="00F53445">
        <w:rPr>
          <w:rFonts w:ascii="Segoe UI Semibold" w:hAnsi="Segoe UI Semibold" w:cs="Segoe UI Semibold"/>
          <w:lang w:eastAsia="fr-FR"/>
        </w:rPr>
        <w:fldChar w:fldCharType="end"/>
      </w:r>
      <w:r w:rsidRPr="00F53445">
        <w:rPr>
          <w:rFonts w:ascii="Segoe UI Semibold" w:hAnsi="Segoe UI Semibold" w:cs="Segoe UI Semibold"/>
          <w:lang w:eastAsia="fr-FR"/>
        </w:rPr>
        <w:t xml:space="preserve">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_Ref184848333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rPr>
        <w:t>Configuration de l’Accès rapide</w:t>
      </w:r>
      <w:r w:rsidRPr="00F53445">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_Ref184848333 \p \h </w:instrText>
      </w:r>
      <w:r w:rsidR="00E3630D">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Pr>
          <w:lang w:eastAsia="fr-FR"/>
        </w:rPr>
        <w:t xml:space="preserve"> ou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_Ref184910006 \r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lang w:eastAsia="fr-FR"/>
        </w:rPr>
        <w:t>5.4.2</w:t>
      </w:r>
      <w:r w:rsidRPr="00F53445">
        <w:rPr>
          <w:rFonts w:ascii="Segoe UI Semibold" w:hAnsi="Segoe UI Semibold" w:cs="Segoe UI Semibold"/>
          <w:lang w:eastAsia="fr-FR"/>
        </w:rPr>
        <w:fldChar w:fldCharType="end"/>
      </w:r>
      <w:r w:rsidRPr="00F53445">
        <w:rPr>
          <w:rFonts w:ascii="Segoe UI Semibold" w:hAnsi="Segoe UI Semibold" w:cs="Segoe UI Semibold"/>
          <w:lang w:eastAsia="fr-FR"/>
        </w:rPr>
        <w:t xml:space="preserve">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_Ref184910006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rPr>
        <w:t>Configuration l’Accès par application</w:t>
      </w:r>
      <w:r w:rsidRPr="00F53445">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_Ref184910006 \p \h </w:instrText>
      </w:r>
      <w:r w:rsidR="00E3630D">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Pr>
          <w:lang w:eastAsia="fr-FR"/>
        </w:rPr>
        <w:t>.</w:t>
      </w:r>
    </w:p>
    <w:p w14:paraId="3B76D72F" w14:textId="2931CF09" w:rsidR="00F42D24" w:rsidRDefault="00F42D24" w:rsidP="0067715C">
      <w:pPr>
        <w:jc w:val="left"/>
        <w:rPr>
          <w:lang w:eastAsia="fr-FR"/>
        </w:rPr>
      </w:pPr>
      <w:r w:rsidRPr="00F42D24">
        <w:rPr>
          <w:lang w:eastAsia="fr-FR"/>
        </w:rPr>
        <w:t>Ce diagramme montre comment Accès privé Microsoft Entra fonctionne lorsqu'on essaie d'accéder à un partage de fichiers SMB à partir d'un appareil Windows qui est configuré avec Windows Hello Entreprise + Cloud Trust. Dans cet exemple, l’administrateur a configuré le DNS privé d’accès rapide et deux applications d’entreprise : une pour les contrôleurs de domaine et un pour le partage de fichiers SMB.</w:t>
      </w:r>
    </w:p>
    <w:p w14:paraId="6F0E26A3" w14:textId="6193D008" w:rsidR="00F42D24" w:rsidRDefault="00F42D24" w:rsidP="00E3630D">
      <w:pPr>
        <w:rPr>
          <w:lang w:eastAsia="fr-FR"/>
        </w:rPr>
      </w:pPr>
      <w:r>
        <w:rPr>
          <w:noProof/>
        </w:rPr>
        <w:drawing>
          <wp:inline distT="0" distB="0" distL="0" distR="0" wp14:anchorId="52A48A9C" wp14:editId="6487E1F7">
            <wp:extent cx="6479540" cy="3641090"/>
            <wp:effectExtent l="0" t="0" r="0" b="0"/>
            <wp:docPr id="1159340828" name="Image 14" descr="Diagramme de Accès privé Microsoft Entra à l’aide de l’authentification unique Kerberos pour le partage de fichiers S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me de Accès privé Microsoft Entra à l’aide de l’authentification unique Kerberos pour le partage de fichiers SMB."/>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79540" cy="3641090"/>
                    </a:xfrm>
                    <a:prstGeom prst="rect">
                      <a:avLst/>
                    </a:prstGeom>
                    <a:noFill/>
                    <a:ln>
                      <a:noFill/>
                    </a:ln>
                  </pic:spPr>
                </pic:pic>
              </a:graphicData>
            </a:graphic>
          </wp:inline>
        </w:drawing>
      </w:r>
    </w:p>
    <w:tbl>
      <w:tblPr>
        <w:tblStyle w:val="TableauListe7Couleur"/>
        <w:tblW w:w="9922"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709"/>
        <w:gridCol w:w="9213"/>
      </w:tblGrid>
      <w:tr w:rsidR="00D94220" w:rsidRPr="004C241E" w14:paraId="000DF6ED" w14:textId="77777777" w:rsidTr="004B1532">
        <w:trPr>
          <w:cnfStyle w:val="100000000000" w:firstRow="1" w:lastRow="0" w:firstColumn="0" w:lastColumn="0" w:oddVBand="0" w:evenVBand="0" w:oddHBand="0" w:evenHBand="0" w:firstRowFirstColumn="0" w:firstRowLastColumn="0" w:lastRowFirstColumn="0" w:lastRowLastColumn="0"/>
        </w:trPr>
        <w:tc>
          <w:tcPr>
            <w:tcW w:w="709" w:type="dxa"/>
            <w:tcBorders>
              <w:bottom w:val="none" w:sz="0" w:space="0" w:color="auto"/>
            </w:tcBorders>
            <w:hideMark/>
          </w:tcPr>
          <w:p w14:paraId="7AF11894" w14:textId="56AA3EA2" w:rsidR="00D94220" w:rsidRPr="004C241E" w:rsidRDefault="00D94220" w:rsidP="00987D5A">
            <w:pPr>
              <w:spacing w:before="60" w:after="60"/>
              <w:ind w:left="180" w:hanging="180"/>
              <w:rPr>
                <w:rFonts w:ascii="Segoe UI Semibold" w:eastAsiaTheme="minorHAnsi" w:hAnsi="Segoe UI Semibold" w:cs="Segoe UI Semibold"/>
                <w:i w:val="0"/>
                <w:iCs w:val="0"/>
                <w:color w:val="auto"/>
                <w:sz w:val="18"/>
                <w:szCs w:val="20"/>
              </w:rPr>
            </w:pPr>
            <w:r>
              <w:rPr>
                <w:rFonts w:ascii="Segoe UI Semibold" w:eastAsiaTheme="minorHAnsi" w:hAnsi="Segoe UI Semibold" w:cs="Segoe UI Semibold"/>
                <w:i w:val="0"/>
                <w:iCs w:val="0"/>
                <w:color w:val="auto"/>
                <w:sz w:val="18"/>
                <w:szCs w:val="20"/>
              </w:rPr>
              <w:t>Etape</w:t>
            </w:r>
          </w:p>
        </w:tc>
        <w:tc>
          <w:tcPr>
            <w:tcW w:w="9213" w:type="dxa"/>
            <w:tcBorders>
              <w:bottom w:val="none" w:sz="0" w:space="0" w:color="auto"/>
            </w:tcBorders>
          </w:tcPr>
          <w:p w14:paraId="1DA28D28" w14:textId="67ECA1E4" w:rsidR="00D94220" w:rsidRPr="00585A58" w:rsidRDefault="004B1532" w:rsidP="00987D5A">
            <w:pPr>
              <w:spacing w:before="60" w:after="60"/>
              <w:rPr>
                <w:rFonts w:ascii="Segoe UI Semibold" w:hAnsi="Segoe UI Semibold" w:cs="Segoe UI Semibold"/>
                <w:i w:val="0"/>
                <w:iCs w:val="0"/>
                <w:sz w:val="18"/>
                <w:szCs w:val="20"/>
              </w:rPr>
            </w:pPr>
            <w:r>
              <w:rPr>
                <w:rFonts w:ascii="Segoe UI Semibold" w:hAnsi="Segoe UI Semibold" w:cs="Segoe UI Semibold"/>
                <w:i w:val="0"/>
                <w:iCs w:val="0"/>
                <w:sz w:val="18"/>
                <w:szCs w:val="20"/>
              </w:rPr>
              <w:t>Description</w:t>
            </w:r>
          </w:p>
        </w:tc>
      </w:tr>
      <w:tr w:rsidR="00D94220" w:rsidRPr="004C241E" w14:paraId="766FE576"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32C688D6" w14:textId="7B277FB0" w:rsidR="00D94220" w:rsidRPr="004C241E" w:rsidRDefault="00D94220" w:rsidP="00987D5A">
            <w:pPr>
              <w:spacing w:before="60" w:after="60"/>
              <w:rPr>
                <w:color w:val="auto"/>
                <w:sz w:val="18"/>
                <w:szCs w:val="20"/>
              </w:rPr>
            </w:pPr>
            <w:r>
              <w:rPr>
                <w:color w:val="auto"/>
                <w:sz w:val="18"/>
                <w:szCs w:val="20"/>
              </w:rPr>
              <w:t>A</w:t>
            </w:r>
          </w:p>
        </w:tc>
        <w:tc>
          <w:tcPr>
            <w:tcW w:w="9213" w:type="dxa"/>
          </w:tcPr>
          <w:p w14:paraId="0D184085" w14:textId="5144B6B4" w:rsidR="00D94220" w:rsidRPr="00585A58" w:rsidRDefault="004B1532" w:rsidP="0067715C">
            <w:pPr>
              <w:spacing w:before="60" w:after="60"/>
              <w:jc w:val="left"/>
              <w:rPr>
                <w:sz w:val="18"/>
                <w:szCs w:val="20"/>
              </w:rPr>
            </w:pPr>
            <w:r>
              <w:rPr>
                <w:sz w:val="18"/>
                <w:szCs w:val="20"/>
              </w:rPr>
              <w:t>L</w:t>
            </w:r>
            <w:r w:rsidRPr="004B1532">
              <w:rPr>
                <w:sz w:val="18"/>
                <w:szCs w:val="20"/>
              </w:rPr>
              <w:t>’utilisateur tente d’accéder au partage de fichiers SMB à l’aide du nom de domaine complet. Le client GSA intercepte le trafic et l’achemine vers le SSE Edge. Les stratégies d’autorisation dans Microsoft Entra ID sont évaluées et appliquées, par exemple si l’utilisateur est affecté à l’application et à l’accès conditionnel. Une fois l’utilisateur autorisé, Microsoft Entra ID émet un jeton pour l’application d’entreprise SMB. Le trafic est libéré et continue vers le service d’accès privé avec le jeton d’accès de l’application. Le service d’accès privé valide le jeton d’accès et la connexion est acheminée vers le service principal d’accès privé. La connexion est ensuite répartie sur le connecteur de réseau privé.</w:t>
            </w:r>
          </w:p>
        </w:tc>
      </w:tr>
      <w:tr w:rsidR="00D94220" w:rsidRPr="004C241E" w14:paraId="2F73F58D" w14:textId="77777777" w:rsidTr="004B1532">
        <w:tc>
          <w:tcPr>
            <w:tcW w:w="709" w:type="dxa"/>
          </w:tcPr>
          <w:p w14:paraId="3DC2D415" w14:textId="6D7F8126" w:rsidR="00D94220" w:rsidRPr="004C241E" w:rsidRDefault="00D94220" w:rsidP="00987D5A">
            <w:pPr>
              <w:spacing w:before="60" w:after="60"/>
              <w:rPr>
                <w:color w:val="auto"/>
                <w:sz w:val="18"/>
                <w:szCs w:val="20"/>
              </w:rPr>
            </w:pPr>
            <w:r>
              <w:rPr>
                <w:color w:val="auto"/>
                <w:sz w:val="18"/>
                <w:szCs w:val="20"/>
              </w:rPr>
              <w:t>B</w:t>
            </w:r>
          </w:p>
        </w:tc>
        <w:tc>
          <w:tcPr>
            <w:tcW w:w="9213" w:type="dxa"/>
          </w:tcPr>
          <w:p w14:paraId="4EB2765F" w14:textId="61ED7FE5" w:rsidR="00D94220" w:rsidRPr="00585A58" w:rsidRDefault="004B1532" w:rsidP="0067715C">
            <w:pPr>
              <w:spacing w:before="60" w:after="60"/>
              <w:jc w:val="left"/>
              <w:rPr>
                <w:sz w:val="18"/>
                <w:szCs w:val="20"/>
              </w:rPr>
            </w:pPr>
            <w:r w:rsidRPr="004B1532">
              <w:rPr>
                <w:sz w:val="18"/>
                <w:szCs w:val="20"/>
              </w:rPr>
              <w:t>Le connecteur de réseau privé effectue une requête DNS pour identifier l’adresse IP du serveur cible. Le service DNS du réseau privé envoie la réponse. Le connecteur de réseau privé tente d’accéder au partage de fichiers SMB cible, qui demande ensuite l’authentification Kerberos.</w:t>
            </w:r>
          </w:p>
        </w:tc>
      </w:tr>
      <w:tr w:rsidR="00D94220" w:rsidRPr="004C241E" w14:paraId="179C7815"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0E9FF04D" w14:textId="0F8F0911" w:rsidR="00D94220" w:rsidRPr="004C241E" w:rsidRDefault="00D94220" w:rsidP="00987D5A">
            <w:pPr>
              <w:spacing w:before="60" w:after="60"/>
              <w:rPr>
                <w:color w:val="auto"/>
                <w:sz w:val="18"/>
                <w:szCs w:val="20"/>
              </w:rPr>
            </w:pPr>
            <w:r>
              <w:rPr>
                <w:color w:val="auto"/>
                <w:sz w:val="18"/>
                <w:szCs w:val="20"/>
              </w:rPr>
              <w:t>C</w:t>
            </w:r>
          </w:p>
        </w:tc>
        <w:tc>
          <w:tcPr>
            <w:tcW w:w="9213" w:type="dxa"/>
          </w:tcPr>
          <w:p w14:paraId="2D4A549B" w14:textId="7B3227B7" w:rsidR="00D94220" w:rsidRPr="00585A58" w:rsidRDefault="004B1532" w:rsidP="0067715C">
            <w:pPr>
              <w:spacing w:before="60" w:after="60"/>
              <w:jc w:val="left"/>
              <w:rPr>
                <w:sz w:val="18"/>
                <w:szCs w:val="20"/>
              </w:rPr>
            </w:pPr>
            <w:r w:rsidRPr="004B1532">
              <w:rPr>
                <w:sz w:val="18"/>
                <w:szCs w:val="20"/>
              </w:rPr>
              <w:t>Le client génère une requête DNS SRV pour localiser les contrôleurs de domaine. La phase A est répétée, interceptant la requête DNS et autorisant l’utilisateur pour l’application Accès rapide. Le connecteur de réseau privé envoie la requête DNS SRV au réseau privé. Le service DNS envoie la réponse DNS au client via le connecteur de réseau privé.</w:t>
            </w:r>
          </w:p>
        </w:tc>
      </w:tr>
      <w:tr w:rsidR="00D94220" w:rsidRPr="004C241E" w14:paraId="7B3BBDCA" w14:textId="77777777" w:rsidTr="004B1532">
        <w:tc>
          <w:tcPr>
            <w:tcW w:w="709" w:type="dxa"/>
          </w:tcPr>
          <w:p w14:paraId="68B772D3" w14:textId="3EB44189" w:rsidR="00D94220" w:rsidRPr="004C241E" w:rsidRDefault="00D94220" w:rsidP="00987D5A">
            <w:pPr>
              <w:spacing w:before="60" w:after="60"/>
              <w:rPr>
                <w:sz w:val="18"/>
                <w:szCs w:val="20"/>
              </w:rPr>
            </w:pPr>
            <w:r>
              <w:rPr>
                <w:sz w:val="18"/>
                <w:szCs w:val="20"/>
              </w:rPr>
              <w:lastRenderedPageBreak/>
              <w:t>D</w:t>
            </w:r>
          </w:p>
        </w:tc>
        <w:tc>
          <w:tcPr>
            <w:tcW w:w="9213" w:type="dxa"/>
          </w:tcPr>
          <w:p w14:paraId="4ED5CD8F" w14:textId="38DE467C" w:rsidR="00D94220" w:rsidRPr="00585A58" w:rsidRDefault="004B1532" w:rsidP="0067715C">
            <w:pPr>
              <w:spacing w:before="60" w:after="60"/>
              <w:jc w:val="left"/>
              <w:rPr>
                <w:sz w:val="18"/>
                <w:szCs w:val="20"/>
              </w:rPr>
            </w:pPr>
            <w:r w:rsidRPr="004B1532">
              <w:rPr>
                <w:sz w:val="18"/>
                <w:szCs w:val="20"/>
              </w:rPr>
              <w:t>L’appareil Windows demande un TGT partiel (également appelé TGT cloud) à partir de Microsoft Entra ID (s’il n’en a pas déjà). Microsoft Entra ID émet un TGT partiel.</w:t>
            </w:r>
          </w:p>
        </w:tc>
      </w:tr>
      <w:tr w:rsidR="00D94220" w:rsidRPr="004C241E" w14:paraId="6EC2F70C"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5B07AD11" w14:textId="5ECCAFF7" w:rsidR="00D94220" w:rsidRDefault="004B1532" w:rsidP="00987D5A">
            <w:pPr>
              <w:spacing w:before="60" w:after="60"/>
              <w:rPr>
                <w:sz w:val="18"/>
                <w:szCs w:val="20"/>
              </w:rPr>
            </w:pPr>
            <w:r>
              <w:rPr>
                <w:sz w:val="18"/>
                <w:szCs w:val="20"/>
              </w:rPr>
              <w:t>E</w:t>
            </w:r>
          </w:p>
        </w:tc>
        <w:tc>
          <w:tcPr>
            <w:tcW w:w="9213" w:type="dxa"/>
          </w:tcPr>
          <w:p w14:paraId="508739D8" w14:textId="27359209" w:rsidR="00D94220" w:rsidRDefault="004B1532" w:rsidP="0067715C">
            <w:pPr>
              <w:spacing w:before="60" w:after="60"/>
              <w:jc w:val="left"/>
              <w:rPr>
                <w:sz w:val="18"/>
                <w:szCs w:val="20"/>
              </w:rPr>
            </w:pPr>
            <w:r w:rsidRPr="004B1532">
              <w:rPr>
                <w:sz w:val="18"/>
                <w:szCs w:val="20"/>
              </w:rPr>
              <w:t>Windows lance une connexion de localisateur DC sur le port UDP 389 avec chaque contrôleur de domaine répertorié dans la réponse DNS de la phase C. La phase A est répétée, interceptant le trafic du localisateur DC et autorisant l’utilisateur pour l’application Entreprise qui publie les contrôleurs de domaine locaux. Le connecteur de réseau privé envoie le trafic du localisateur DC à chaque contrôleur de domaine. Les réponses sont relayées vers le client. Windows sélectionne et met en cache le contrôleur de domaine avec la réponse la plus rapide.</w:t>
            </w:r>
          </w:p>
        </w:tc>
      </w:tr>
      <w:tr w:rsidR="00D94220" w:rsidRPr="004C241E" w14:paraId="2CB7A4FB" w14:textId="77777777" w:rsidTr="004B1532">
        <w:tc>
          <w:tcPr>
            <w:tcW w:w="709" w:type="dxa"/>
          </w:tcPr>
          <w:p w14:paraId="423F5081" w14:textId="6D877AFB" w:rsidR="00D94220" w:rsidRDefault="004B1532" w:rsidP="00987D5A">
            <w:pPr>
              <w:spacing w:before="60" w:after="60"/>
              <w:rPr>
                <w:sz w:val="18"/>
                <w:szCs w:val="20"/>
              </w:rPr>
            </w:pPr>
            <w:r>
              <w:rPr>
                <w:sz w:val="18"/>
                <w:szCs w:val="20"/>
              </w:rPr>
              <w:t>F</w:t>
            </w:r>
          </w:p>
        </w:tc>
        <w:tc>
          <w:tcPr>
            <w:tcW w:w="9213" w:type="dxa"/>
          </w:tcPr>
          <w:p w14:paraId="1200332B" w14:textId="3815B21E" w:rsidR="00D94220" w:rsidRDefault="004B1532" w:rsidP="0067715C">
            <w:pPr>
              <w:spacing w:before="60" w:after="60"/>
              <w:jc w:val="left"/>
              <w:rPr>
                <w:sz w:val="18"/>
                <w:szCs w:val="20"/>
              </w:rPr>
            </w:pPr>
            <w:r w:rsidRPr="004B1532">
              <w:rPr>
                <w:sz w:val="18"/>
                <w:szCs w:val="20"/>
              </w:rPr>
              <w:t>Le client échange le TGT partiel pour un TGT complet. Le TGT complet est ensuite utilisé pour demander et recevoir un TGS pour le partage de fichiers SMB.</w:t>
            </w:r>
          </w:p>
        </w:tc>
      </w:tr>
      <w:tr w:rsidR="004B1532" w:rsidRPr="004C241E" w14:paraId="24324484"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348CEA82" w14:textId="377B518F" w:rsidR="004B1532" w:rsidRDefault="004B1532" w:rsidP="00987D5A">
            <w:pPr>
              <w:spacing w:before="60" w:after="60"/>
              <w:rPr>
                <w:sz w:val="18"/>
                <w:szCs w:val="20"/>
              </w:rPr>
            </w:pPr>
            <w:r>
              <w:rPr>
                <w:sz w:val="18"/>
                <w:szCs w:val="20"/>
              </w:rPr>
              <w:t>G</w:t>
            </w:r>
          </w:p>
        </w:tc>
        <w:tc>
          <w:tcPr>
            <w:tcW w:w="9213" w:type="dxa"/>
          </w:tcPr>
          <w:p w14:paraId="1D0D5994" w14:textId="2C19943A" w:rsidR="004B1532" w:rsidRDefault="004B1532" w:rsidP="0067715C">
            <w:pPr>
              <w:spacing w:before="60" w:after="60"/>
              <w:jc w:val="left"/>
              <w:rPr>
                <w:sz w:val="18"/>
                <w:szCs w:val="20"/>
              </w:rPr>
            </w:pPr>
            <w:r>
              <w:rPr>
                <w:sz w:val="18"/>
                <w:szCs w:val="20"/>
              </w:rPr>
              <w:t>L</w:t>
            </w:r>
            <w:r w:rsidRPr="004B1532">
              <w:rPr>
                <w:sz w:val="18"/>
                <w:szCs w:val="20"/>
              </w:rPr>
              <w:t>e client présente le TGS au partage de fichiers SMB. Le partage de fichiers SMB valide le TGS. L’accès au partage de fichiers est accordé.</w:t>
            </w:r>
          </w:p>
        </w:tc>
      </w:tr>
    </w:tbl>
    <w:p w14:paraId="7690CEFD" w14:textId="77777777" w:rsidR="004B1532" w:rsidRDefault="004B1532" w:rsidP="00E3630D">
      <w:pPr>
        <w:rPr>
          <w:rFonts w:ascii="Segoe UI Semibold" w:hAnsi="Segoe UI Semibold" w:cs="Segoe UI Semibold"/>
          <w:u w:val="single"/>
        </w:rPr>
      </w:pPr>
    </w:p>
    <w:p w14:paraId="31A19706" w14:textId="5BA8D218" w:rsidR="001C123F" w:rsidRPr="001C123F" w:rsidRDefault="001C123F" w:rsidP="0067715C">
      <w:pPr>
        <w:jc w:val="left"/>
        <w:rPr>
          <w:u w:val="single"/>
        </w:rPr>
      </w:pPr>
      <w:r w:rsidRPr="001C123F">
        <w:rPr>
          <w:rFonts w:ascii="Segoe UI Semibold" w:hAnsi="Segoe UI Semibold" w:cs="Segoe UI Semibold"/>
          <w:u w:val="single"/>
        </w:rPr>
        <w:t>Documentation Microsoft</w:t>
      </w:r>
      <w:r w:rsidRPr="001C123F">
        <w:rPr>
          <w:u w:val="single"/>
        </w:rPr>
        <w:t> :</w:t>
      </w:r>
    </w:p>
    <w:p w14:paraId="143C11AB" w14:textId="62538244" w:rsidR="00CE6096" w:rsidRPr="00641701" w:rsidRDefault="0009570B" w:rsidP="0067715C">
      <w:pPr>
        <w:numPr>
          <w:ilvl w:val="0"/>
          <w:numId w:val="20"/>
        </w:numPr>
        <w:jc w:val="left"/>
        <w:rPr>
          <w:lang w:val="en-US"/>
        </w:rPr>
      </w:pPr>
      <w:r w:rsidRPr="0009570B">
        <w:t>Comment utiliser l’authentification unique Kerberos pour accéder à un partage de fichiers SMB</w:t>
      </w:r>
      <w:r>
        <w:rPr>
          <w:lang w:val="en-US"/>
        </w:rPr>
        <w:t xml:space="preserve"> : </w:t>
      </w:r>
      <w:hyperlink r:id="rId100" w:anchor="how-to-use-kerberos-sso-to-access-an-smb-file-share" w:history="1">
        <w:r w:rsidRPr="00623ABC">
          <w:rPr>
            <w:rStyle w:val="Lienhypertexte"/>
            <w:lang w:val="en-US"/>
          </w:rPr>
          <w:t>https://learn.microsoft.com/fr-fr/entra/global-secure-access/how-to-configure-kerberos-sso#how-to-use-kerberos-sso-to-access-an-smb-file-share</w:t>
        </w:r>
      </w:hyperlink>
      <w:r>
        <w:rPr>
          <w:lang w:val="en-US"/>
        </w:rPr>
        <w:t xml:space="preserve">. </w:t>
      </w:r>
    </w:p>
    <w:p w14:paraId="12912556" w14:textId="5A990542" w:rsidR="00CE6096" w:rsidRPr="00CE6096" w:rsidRDefault="00CE6096" w:rsidP="00987D5A">
      <w:pPr>
        <w:pStyle w:val="Titre1"/>
        <w:jc w:val="both"/>
      </w:pPr>
      <w:bookmarkStart w:id="51" w:name="_Toc188006299"/>
      <w:r>
        <w:lastRenderedPageBreak/>
        <w:t>Conclusion</w:t>
      </w:r>
      <w:bookmarkEnd w:id="51"/>
    </w:p>
    <w:p w14:paraId="00003C6C" w14:textId="02599375" w:rsidR="00CE6096" w:rsidRDefault="00CE6096" w:rsidP="0067715C">
      <w:pPr>
        <w:spacing w:after="160" w:line="259" w:lineRule="auto"/>
        <w:jc w:val="left"/>
      </w:pPr>
      <w:r w:rsidRPr="00975C17">
        <w:t xml:space="preserve">Simplifier et sécuriser l'accès est crucial dans un paysage </w:t>
      </w:r>
      <w:r>
        <w:t xml:space="preserve">hybride </w:t>
      </w:r>
      <w:r w:rsidRPr="00975C17">
        <w:t>où les frontières traditionnelles se sont dissoutes. L'application de l'accès au moindre privilège et la réduction de la dépendance à l'égard d'outils hérités sont des étapes essentielles pour réduire les risques et atténuer les cyberattaques sophistiquées.</w:t>
      </w:r>
    </w:p>
    <w:p w14:paraId="77AE1159" w14:textId="59E597D0" w:rsidR="00354668" w:rsidRPr="00975C17" w:rsidRDefault="00354668" w:rsidP="0067715C">
      <w:pPr>
        <w:spacing w:after="160" w:line="259" w:lineRule="auto"/>
        <w:jc w:val="left"/>
      </w:pPr>
      <w:r w:rsidRPr="00F01C76">
        <w:t xml:space="preserve">Microsoft Entra Private Access aide à accélérer </w:t>
      </w:r>
      <w:r>
        <w:t>la</w:t>
      </w:r>
      <w:r w:rsidRPr="00F01C76">
        <w:t xml:space="preserve"> transition </w:t>
      </w:r>
      <w:r>
        <w:t xml:space="preserve">de l’ES </w:t>
      </w:r>
      <w:r w:rsidRPr="00F01C76">
        <w:t xml:space="preserve">vers </w:t>
      </w:r>
      <w:r>
        <w:t xml:space="preserve">le </w:t>
      </w:r>
      <w:r w:rsidRPr="00F01C76">
        <w:t xml:space="preserve">ZTNA et répond à ce besoin en proposant une approche rationalisée pour aider à appliquer l'accès </w:t>
      </w:r>
      <w:r w:rsidR="00EA4A25">
        <w:t>à</w:t>
      </w:r>
      <w:r w:rsidRPr="00F01C76">
        <w:t xml:space="preserve"> moindre privilège aux applications locales ou privées, renforçant ainsi l'importance d'étendre les principes Zero Trust à toutes les applications ou ressources privées, quel que soit leur emplacement, sur site ou dans n'importe quel cloud</w:t>
      </w:r>
      <w:r>
        <w:t xml:space="preserve"> – via le cas échéant la plateforme Pro Santé Connect (PSC) pour les ressources pertinentes -</w:t>
      </w:r>
      <w:r w:rsidRPr="00F01C76">
        <w:t>.</w:t>
      </w:r>
    </w:p>
    <w:p w14:paraId="4DC767B5" w14:textId="6BDC8ABA" w:rsidR="00354668" w:rsidRPr="00975C17" w:rsidRDefault="00354668" w:rsidP="00987D5A">
      <w:pPr>
        <w:spacing w:before="240" w:after="240" w:line="259" w:lineRule="auto"/>
      </w:pPr>
      <w:r w:rsidRPr="00975C17">
        <w:rPr>
          <w:b/>
          <w:bCs/>
          <w:noProof/>
        </w:rPr>
        <w:drawing>
          <wp:inline distT="0" distB="0" distL="0" distR="0" wp14:anchorId="06C2E41B" wp14:editId="7DB58DE3">
            <wp:extent cx="5760720" cy="2278380"/>
            <wp:effectExtent l="0" t="0" r="0" b="7620"/>
            <wp:docPr id="522487750" name="Image 26" descr="Figure 5: Accelerate your ZTNA journey with Microsoft Entra Private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igure 5: Accelerate your ZTNA journey with Microsoft Entra Private Acces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2278380"/>
                    </a:xfrm>
                    <a:prstGeom prst="rect">
                      <a:avLst/>
                    </a:prstGeom>
                    <a:noFill/>
                    <a:ln>
                      <a:noFill/>
                    </a:ln>
                  </pic:spPr>
                </pic:pic>
              </a:graphicData>
            </a:graphic>
          </wp:inline>
        </w:drawing>
      </w:r>
    </w:p>
    <w:p w14:paraId="4C31F94E" w14:textId="2F7FF058" w:rsidR="000E1967" w:rsidRPr="00975C17" w:rsidRDefault="00CE6096" w:rsidP="0067715C">
      <w:pPr>
        <w:jc w:val="left"/>
      </w:pPr>
      <w:r w:rsidRPr="00975C17">
        <w:t xml:space="preserve">Microsoft Entra Private Access permet de sécuriser l’accès à </w:t>
      </w:r>
      <w:r w:rsidRPr="009C6981">
        <w:t>l’ensemble</w:t>
      </w:r>
      <w:r w:rsidRPr="00975C17">
        <w:t xml:space="preserve"> </w:t>
      </w:r>
      <w:r w:rsidRPr="009C6981">
        <w:t xml:space="preserve">des </w:t>
      </w:r>
      <w:r w:rsidRPr="00975C17">
        <w:t xml:space="preserve">applications et ressources privées </w:t>
      </w:r>
      <w:r w:rsidRPr="009C6981">
        <w:t xml:space="preserve">de l’ES </w:t>
      </w:r>
      <w:r w:rsidRPr="00975C17">
        <w:t>pour les</w:t>
      </w:r>
      <w:r w:rsidR="00354668" w:rsidRPr="00354668">
        <w:t xml:space="preserve"> PS, le personnel administratif et de direction, et les autres personnels de</w:t>
      </w:r>
      <w:r w:rsidR="00354668">
        <w:t xml:space="preserve"> l’ES</w:t>
      </w:r>
      <w:r w:rsidRPr="00975C17">
        <w:t xml:space="preserve">, où qu’ils </w:t>
      </w:r>
      <w:r>
        <w:t>soient</w:t>
      </w:r>
      <w:r w:rsidRPr="00975C17">
        <w:t>, grâce à une solution ZTNA centrée sur l’identité</w:t>
      </w:r>
      <w:r>
        <w:t xml:space="preserve"> et le contexte de la demande, plutôt que </w:t>
      </w:r>
      <w:r w:rsidRPr="00DC4F7C">
        <w:t>sur le réseau depuis lequel l’accès est demandé</w:t>
      </w:r>
      <w:r w:rsidRPr="00975C17">
        <w:t>.</w:t>
      </w:r>
    </w:p>
    <w:p w14:paraId="2AE1D289" w14:textId="661AD477" w:rsidR="00195FFE" w:rsidRDefault="00CE6096" w:rsidP="0067715C">
      <w:pPr>
        <w:jc w:val="left"/>
      </w:pPr>
      <w:r w:rsidRPr="00975C17">
        <w:t>L’approche unifiée de l’identité et de l’accès au réseau au sein de la solution</w:t>
      </w:r>
      <w:r w:rsidR="000E1967">
        <w:t xml:space="preserve"> SASE (</w:t>
      </w:r>
      <w:r w:rsidR="000E1967" w:rsidRPr="000E1967">
        <w:t>Secure Access Service Edge</w:t>
      </w:r>
      <w:r w:rsidR="00354668">
        <w:t xml:space="preserve">) </w:t>
      </w:r>
      <w:r w:rsidRPr="00975C17">
        <w:t xml:space="preserve">de Microsoft marque le début d’une nouvelle ère de la sécurité réseau. Cette approche garantit que seuls les utilisateurs autorisés sont authentifiés et que leurs appareils </w:t>
      </w:r>
      <w:r>
        <w:t xml:space="preserve">(Windows 10 </w:t>
      </w:r>
      <w:r w:rsidR="001C123F">
        <w:t>ou</w:t>
      </w:r>
      <w:r>
        <w:t xml:space="preserve"> ultérieur) </w:t>
      </w:r>
      <w:r w:rsidRPr="00975C17">
        <w:t>sont conformes avant d’accéder aux ressources privées</w:t>
      </w:r>
      <w:r>
        <w:t xml:space="preserve"> </w:t>
      </w:r>
      <w:r w:rsidRPr="00975C17">
        <w:t xml:space="preserve">sans exposer un accès réseau complet à </w:t>
      </w:r>
      <w:r w:rsidRPr="00AD0850">
        <w:t>l’ensemble d</w:t>
      </w:r>
      <w:r>
        <w:t xml:space="preserve">u </w:t>
      </w:r>
      <w:r w:rsidRPr="00AD0850">
        <w:t>patrimoine numérique</w:t>
      </w:r>
      <w:r>
        <w:t xml:space="preserve"> de l’ES</w:t>
      </w:r>
      <w:r w:rsidRPr="00975C17">
        <w:t>.</w:t>
      </w:r>
    </w:p>
    <w:p w14:paraId="6D32F64C" w14:textId="57F34750" w:rsidR="000E1967" w:rsidRDefault="000E1967" w:rsidP="0067715C">
      <w:pPr>
        <w:jc w:val="left"/>
      </w:pPr>
      <w:r>
        <w:t>A ce propos, l</w:t>
      </w:r>
      <w:r w:rsidRPr="0076394C">
        <w:t xml:space="preserve">’une des caractéristiques distinctives de </w:t>
      </w:r>
      <w:r>
        <w:t>cette</w:t>
      </w:r>
      <w:r w:rsidRPr="0076394C">
        <w:t xml:space="preserve"> solution </w:t>
      </w:r>
      <w:r>
        <w:t xml:space="preserve">SASE </w:t>
      </w:r>
      <w:r w:rsidRPr="0076394C">
        <w:t xml:space="preserve">est sa compatibilité intégrée avec les </w:t>
      </w:r>
      <w:r w:rsidRPr="000E1967">
        <w:t>solutions d’accès réseau tierces</w:t>
      </w:r>
      <w:r w:rsidRPr="0076394C">
        <w:t>, où elle permet d’acquérir uniquement le trafic dont l’ES a besoin pour envoyer aux périphéries S</w:t>
      </w:r>
      <w:r w:rsidR="00300877">
        <w:t>A</w:t>
      </w:r>
      <w:r w:rsidRPr="0076394C">
        <w:t xml:space="preserve">SE de Microsoft. </w:t>
      </w:r>
    </w:p>
    <w:p w14:paraId="76A06E39" w14:textId="66A80C78" w:rsidR="000E1967" w:rsidRDefault="000E1967" w:rsidP="0067715C">
      <w:pPr>
        <w:jc w:val="left"/>
      </w:pPr>
      <w:r w:rsidRPr="000E1967">
        <w:t>L’écosystème de partenaires SASE</w:t>
      </w:r>
      <w:r w:rsidR="00300877">
        <w:t xml:space="preserve"> </w:t>
      </w:r>
      <w:r w:rsidRPr="000E1967">
        <w:t xml:space="preserve">de Microsoft est conçu pour fournir une infrastructure de sécurité flexible et robuste </w:t>
      </w:r>
      <w:r>
        <w:t>à l’ES</w:t>
      </w:r>
      <w:r w:rsidRPr="000E1967">
        <w:t>. Microsoft collabore avec les grands fournisseurs de sécurité pour veiller à ce que sa solution SASE puisse s’intégrer en toute transparence à divers produits non fournis par Microsoft.</w:t>
      </w:r>
    </w:p>
    <w:p w14:paraId="5A8D7649" w14:textId="77777777" w:rsidR="000E1967" w:rsidRPr="001C123F" w:rsidRDefault="000E1967" w:rsidP="0067715C">
      <w:pPr>
        <w:jc w:val="left"/>
        <w:rPr>
          <w:u w:val="single"/>
        </w:rPr>
      </w:pPr>
      <w:r w:rsidRPr="001C123F">
        <w:rPr>
          <w:rFonts w:ascii="Segoe UI Semibold" w:hAnsi="Segoe UI Semibold" w:cs="Segoe UI Semibold"/>
          <w:u w:val="single"/>
        </w:rPr>
        <w:t>Documentation Microsoft</w:t>
      </w:r>
      <w:r w:rsidRPr="001C123F">
        <w:rPr>
          <w:u w:val="single"/>
        </w:rPr>
        <w:t> :</w:t>
      </w:r>
    </w:p>
    <w:p w14:paraId="2C40682C" w14:textId="7EC55870" w:rsidR="000E1967" w:rsidRPr="0076394C" w:rsidRDefault="000E1967" w:rsidP="0067715C">
      <w:pPr>
        <w:pStyle w:val="Paragraphedeliste"/>
        <w:numPr>
          <w:ilvl w:val="0"/>
          <w:numId w:val="9"/>
        </w:numPr>
        <w:jc w:val="left"/>
      </w:pPr>
      <w:r w:rsidRPr="000E1967">
        <w:t>Vue d’ensemble de l’écosystème de partenaires</w:t>
      </w:r>
      <w:r>
        <w:t xml:space="preserve"> </w:t>
      </w:r>
      <w:r w:rsidRPr="000E1967">
        <w:rPr>
          <w:lang w:val="en-US"/>
        </w:rPr>
        <w:t xml:space="preserve">: </w:t>
      </w:r>
      <w:hyperlink r:id="rId102" w:history="1">
        <w:r w:rsidRPr="00C47930">
          <w:rPr>
            <w:rStyle w:val="Lienhypertexte"/>
          </w:rPr>
          <w:t>https://learn.microsoft.com/fr-fr/entra/global-secure-access/partner-ecosystems-overview</w:t>
        </w:r>
      </w:hyperlink>
      <w:r>
        <w:t>.</w:t>
      </w:r>
    </w:p>
    <w:p w14:paraId="0D268DAB" w14:textId="77777777" w:rsidR="000E1967" w:rsidRDefault="000E1967" w:rsidP="0067715C">
      <w:pPr>
        <w:jc w:val="left"/>
      </w:pPr>
    </w:p>
    <w:p w14:paraId="1B157FA3" w14:textId="04A9CB9E" w:rsidR="000E1967" w:rsidRDefault="000E1967" w:rsidP="0067715C">
      <w:pPr>
        <w:jc w:val="left"/>
      </w:pPr>
      <w:r w:rsidRPr="0076394C">
        <w:lastRenderedPageBreak/>
        <w:t>Il est ainsi possible de tirer parti des solutions d’accès au réseau de Microsoft et de tierces parties dans un environnement unifié pour exploiter un ensemble robuste de fonctionnalités des deux solutions afin d’accélérer la transition de l’ES vers l</w:t>
      </w:r>
      <w:r w:rsidR="00300877">
        <w:t>a</w:t>
      </w:r>
      <w:r w:rsidRPr="0076394C">
        <w:t xml:space="preserve"> </w:t>
      </w:r>
      <w:r w:rsidR="00300877">
        <w:t>« Confiance Zéro » ou</w:t>
      </w:r>
      <w:r w:rsidR="00300877" w:rsidRPr="001A2185">
        <w:t xml:space="preserve"> Zero Trust</w:t>
      </w:r>
      <w:r w:rsidRPr="0076394C">
        <w:t xml:space="preserve">. </w:t>
      </w:r>
    </w:p>
    <w:p w14:paraId="1E501C47" w14:textId="1B94E02F" w:rsidR="00CE6096" w:rsidRPr="00CE6096" w:rsidRDefault="000E1967" w:rsidP="0067715C">
      <w:pPr>
        <w:spacing w:after="160" w:line="259" w:lineRule="auto"/>
        <w:jc w:val="left"/>
      </w:pPr>
      <w:r w:rsidRPr="0076394C">
        <w:t xml:space="preserve">Les options de déploiement flexibles de </w:t>
      </w:r>
      <w:r>
        <w:t>cette</w:t>
      </w:r>
      <w:r w:rsidRPr="0076394C">
        <w:t xml:space="preserve"> solution </w:t>
      </w:r>
      <w:r>
        <w:t xml:space="preserve">SASE de Microsoft </w:t>
      </w:r>
      <w:r w:rsidRPr="0076394C">
        <w:t xml:space="preserve">offrent </w:t>
      </w:r>
      <w:r>
        <w:t xml:space="preserve">ainsi </w:t>
      </w:r>
      <w:r w:rsidRPr="0076394C">
        <w:t>à l’ES une sécurité renforcée et une connectivité transparente pour une expérience utilisateur optimale.</w:t>
      </w:r>
    </w:p>
    <w:p w14:paraId="4467181A" w14:textId="77777777" w:rsidR="00300877" w:rsidRDefault="00300877" w:rsidP="0067715C">
      <w:pPr>
        <w:jc w:val="left"/>
        <w:rPr>
          <w:rFonts w:ascii="Segoe UI Semibold" w:hAnsi="Segoe UI Semibold" w:cs="Segoe UI Semibold"/>
        </w:rPr>
      </w:pPr>
    </w:p>
    <w:p w14:paraId="2B6DD158" w14:textId="2B039B3C" w:rsidR="002F42B4" w:rsidRPr="00195FFE" w:rsidRDefault="00195FFE" w:rsidP="0067715C">
      <w:pPr>
        <w:jc w:val="left"/>
        <w:rPr>
          <w:rFonts w:ascii="Segoe UI Semibold" w:hAnsi="Segoe UI Semibold" w:cs="Segoe UI Semibold"/>
        </w:rPr>
      </w:pPr>
      <w:r w:rsidRPr="00195FFE">
        <w:rPr>
          <w:rFonts w:ascii="Segoe UI Semibold" w:hAnsi="Segoe UI Semibold" w:cs="Segoe UI Semibold"/>
        </w:rPr>
        <w:t>Ceci conclut le présent guide.</w:t>
      </w:r>
      <w:r w:rsidR="002F42B4" w:rsidRPr="00195FFE">
        <w:rPr>
          <w:rFonts w:ascii="Segoe UI Semibold" w:hAnsi="Segoe UI Semibold" w:cs="Segoe UI Semibold"/>
        </w:rPr>
        <w:br w:type="page"/>
      </w:r>
    </w:p>
    <w:p w14:paraId="3725827B" w14:textId="7BACB377" w:rsidR="00120E2A" w:rsidRPr="00B920DD" w:rsidRDefault="00120E2A" w:rsidP="00E3630D">
      <w:r w:rsidRPr="00BA51A6">
        <w:rPr>
          <w:rFonts w:eastAsia="Times New Roman"/>
          <w:noProof/>
          <w:kern w:val="36"/>
          <w:sz w:val="48"/>
          <w:szCs w:val="39"/>
        </w:rPr>
        <w:lastRenderedPageBreak/>
        <mc:AlternateContent>
          <mc:Choice Requires="wps">
            <w:drawing>
              <wp:anchor distT="0" distB="0" distL="114300" distR="114300" simplePos="0" relativeHeight="251662339"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CA976CE" id="Forme libre : forme 62774" o:spid="_x0000_s1026"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350B6839" w14:textId="77777777" w:rsidR="00120E2A" w:rsidRPr="00B920DD" w:rsidRDefault="00120E2A" w:rsidP="00E3630D"/>
    <w:p w14:paraId="065C438F" w14:textId="77777777" w:rsidR="00F1702F" w:rsidRPr="00082683" w:rsidRDefault="00F1702F" w:rsidP="00E3630D"/>
    <w:sectPr w:rsidR="00F1702F" w:rsidRPr="00082683" w:rsidSect="00910B9C">
      <w:footerReference w:type="even" r:id="rId103"/>
      <w:footerReference w:type="default" r:id="rId104"/>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46DBA2" w14:textId="77777777" w:rsidR="0086485C" w:rsidRDefault="0086485C" w:rsidP="00F95A5F">
      <w:r>
        <w:separator/>
      </w:r>
    </w:p>
  </w:endnote>
  <w:endnote w:type="continuationSeparator" w:id="0">
    <w:p w14:paraId="0091EA00" w14:textId="77777777" w:rsidR="0086485C" w:rsidRDefault="0086485C" w:rsidP="00F95A5F">
      <w:r>
        <w:continuationSeparator/>
      </w:r>
    </w:p>
  </w:endnote>
  <w:endnote w:type="continuationNotice" w:id="1">
    <w:p w14:paraId="114DD5C4" w14:textId="77777777" w:rsidR="0086485C" w:rsidRDefault="0086485C"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358E28F"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A43C6B">
              <w:rPr>
                <w:color w:val="0070C0"/>
                <w:sz w:val="18"/>
              </w:rPr>
              <w:t>Guide de configuration Microsoft Entra Private Access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057AC089"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A43C6B">
              <w:rPr>
                <w:color w:val="0070C0"/>
                <w:sz w:val="18"/>
              </w:rPr>
              <w:t>Guide de configuration Microsoft Entra Private Access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100419" w14:textId="77777777" w:rsidR="0086485C" w:rsidRDefault="0086485C" w:rsidP="00F95A5F">
      <w:r>
        <w:separator/>
      </w:r>
    </w:p>
  </w:footnote>
  <w:footnote w:type="continuationSeparator" w:id="0">
    <w:p w14:paraId="5DB07285" w14:textId="77777777" w:rsidR="0086485C" w:rsidRDefault="0086485C" w:rsidP="00F95A5F">
      <w:r>
        <w:continuationSeparator/>
      </w:r>
    </w:p>
  </w:footnote>
  <w:footnote w:type="continuationNotice" w:id="1">
    <w:p w14:paraId="34C6A10F" w14:textId="77777777" w:rsidR="0086485C" w:rsidRDefault="0086485C"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30BE"/>
    <w:multiLevelType w:val="multilevel"/>
    <w:tmpl w:val="3B0E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262AA"/>
    <w:multiLevelType w:val="hybridMultilevel"/>
    <w:tmpl w:val="C666E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816009"/>
    <w:multiLevelType w:val="multilevel"/>
    <w:tmpl w:val="0B145E8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D6653"/>
    <w:multiLevelType w:val="multilevel"/>
    <w:tmpl w:val="92463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77199"/>
    <w:multiLevelType w:val="multilevel"/>
    <w:tmpl w:val="99E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72092"/>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2750C"/>
    <w:multiLevelType w:val="hybridMultilevel"/>
    <w:tmpl w:val="443AE1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AF4ADD"/>
    <w:multiLevelType w:val="multilevel"/>
    <w:tmpl w:val="8C94AC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F37C0"/>
    <w:multiLevelType w:val="multilevel"/>
    <w:tmpl w:val="F1863798"/>
    <w:lvl w:ilvl="0">
      <w:start w:val="1"/>
      <w:numFmt w:val="bullet"/>
      <w:lvlText w:val=""/>
      <w:lvlJc w:val="left"/>
      <w:pPr>
        <w:tabs>
          <w:tab w:val="num" w:pos="2154"/>
        </w:tabs>
        <w:ind w:left="2154" w:hanging="360"/>
      </w:pPr>
      <w:rPr>
        <w:rFonts w:ascii="Symbol" w:hAnsi="Symbol" w:hint="default"/>
        <w:sz w:val="20"/>
      </w:rPr>
    </w:lvl>
    <w:lvl w:ilvl="1" w:tentative="1">
      <w:start w:val="1"/>
      <w:numFmt w:val="bullet"/>
      <w:lvlText w:val="o"/>
      <w:lvlJc w:val="left"/>
      <w:pPr>
        <w:tabs>
          <w:tab w:val="num" w:pos="2874"/>
        </w:tabs>
        <w:ind w:left="2874" w:hanging="360"/>
      </w:pPr>
      <w:rPr>
        <w:rFonts w:ascii="Courier New" w:hAnsi="Courier New" w:hint="default"/>
        <w:sz w:val="20"/>
      </w:rPr>
    </w:lvl>
    <w:lvl w:ilvl="2" w:tentative="1">
      <w:start w:val="1"/>
      <w:numFmt w:val="bullet"/>
      <w:lvlText w:val=""/>
      <w:lvlJc w:val="left"/>
      <w:pPr>
        <w:tabs>
          <w:tab w:val="num" w:pos="3594"/>
        </w:tabs>
        <w:ind w:left="3594" w:hanging="360"/>
      </w:pPr>
      <w:rPr>
        <w:rFonts w:ascii="Wingdings" w:hAnsi="Wingdings" w:hint="default"/>
        <w:sz w:val="20"/>
      </w:rPr>
    </w:lvl>
    <w:lvl w:ilvl="3" w:tentative="1">
      <w:start w:val="1"/>
      <w:numFmt w:val="bullet"/>
      <w:lvlText w:val=""/>
      <w:lvlJc w:val="left"/>
      <w:pPr>
        <w:tabs>
          <w:tab w:val="num" w:pos="4314"/>
        </w:tabs>
        <w:ind w:left="4314" w:hanging="360"/>
      </w:pPr>
      <w:rPr>
        <w:rFonts w:ascii="Wingdings" w:hAnsi="Wingdings" w:hint="default"/>
        <w:sz w:val="20"/>
      </w:rPr>
    </w:lvl>
    <w:lvl w:ilvl="4" w:tentative="1">
      <w:start w:val="1"/>
      <w:numFmt w:val="bullet"/>
      <w:lvlText w:val=""/>
      <w:lvlJc w:val="left"/>
      <w:pPr>
        <w:tabs>
          <w:tab w:val="num" w:pos="5034"/>
        </w:tabs>
        <w:ind w:left="5034" w:hanging="360"/>
      </w:pPr>
      <w:rPr>
        <w:rFonts w:ascii="Wingdings" w:hAnsi="Wingdings" w:hint="default"/>
        <w:sz w:val="20"/>
      </w:rPr>
    </w:lvl>
    <w:lvl w:ilvl="5" w:tentative="1">
      <w:start w:val="1"/>
      <w:numFmt w:val="bullet"/>
      <w:lvlText w:val=""/>
      <w:lvlJc w:val="left"/>
      <w:pPr>
        <w:tabs>
          <w:tab w:val="num" w:pos="5754"/>
        </w:tabs>
        <w:ind w:left="5754" w:hanging="360"/>
      </w:pPr>
      <w:rPr>
        <w:rFonts w:ascii="Wingdings" w:hAnsi="Wingdings" w:hint="default"/>
        <w:sz w:val="20"/>
      </w:rPr>
    </w:lvl>
    <w:lvl w:ilvl="6" w:tentative="1">
      <w:start w:val="1"/>
      <w:numFmt w:val="bullet"/>
      <w:lvlText w:val=""/>
      <w:lvlJc w:val="left"/>
      <w:pPr>
        <w:tabs>
          <w:tab w:val="num" w:pos="6474"/>
        </w:tabs>
        <w:ind w:left="6474" w:hanging="360"/>
      </w:pPr>
      <w:rPr>
        <w:rFonts w:ascii="Wingdings" w:hAnsi="Wingdings" w:hint="default"/>
        <w:sz w:val="20"/>
      </w:rPr>
    </w:lvl>
    <w:lvl w:ilvl="7" w:tentative="1">
      <w:start w:val="1"/>
      <w:numFmt w:val="bullet"/>
      <w:lvlText w:val=""/>
      <w:lvlJc w:val="left"/>
      <w:pPr>
        <w:tabs>
          <w:tab w:val="num" w:pos="7194"/>
        </w:tabs>
        <w:ind w:left="7194" w:hanging="360"/>
      </w:pPr>
      <w:rPr>
        <w:rFonts w:ascii="Wingdings" w:hAnsi="Wingdings" w:hint="default"/>
        <w:sz w:val="20"/>
      </w:rPr>
    </w:lvl>
    <w:lvl w:ilvl="8" w:tentative="1">
      <w:start w:val="1"/>
      <w:numFmt w:val="bullet"/>
      <w:lvlText w:val=""/>
      <w:lvlJc w:val="left"/>
      <w:pPr>
        <w:tabs>
          <w:tab w:val="num" w:pos="7914"/>
        </w:tabs>
        <w:ind w:left="7914" w:hanging="360"/>
      </w:pPr>
      <w:rPr>
        <w:rFonts w:ascii="Wingdings" w:hAnsi="Wingdings" w:hint="default"/>
        <w:sz w:val="20"/>
      </w:rPr>
    </w:lvl>
  </w:abstractNum>
  <w:abstractNum w:abstractNumId="9" w15:restartNumberingAfterBreak="0">
    <w:nsid w:val="14693003"/>
    <w:multiLevelType w:val="multilevel"/>
    <w:tmpl w:val="2682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EB3402"/>
    <w:multiLevelType w:val="multilevel"/>
    <w:tmpl w:val="C1A46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271F1B"/>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A02613"/>
    <w:multiLevelType w:val="multilevel"/>
    <w:tmpl w:val="0B145E8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DB2902"/>
    <w:multiLevelType w:val="multilevel"/>
    <w:tmpl w:val="BF92F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414B11"/>
    <w:multiLevelType w:val="hybridMultilevel"/>
    <w:tmpl w:val="6A06F3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FCB608D"/>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CC1CAD"/>
    <w:multiLevelType w:val="multilevel"/>
    <w:tmpl w:val="9D5A0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047553"/>
    <w:multiLevelType w:val="hybridMultilevel"/>
    <w:tmpl w:val="9EAE0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05223F7"/>
    <w:multiLevelType w:val="hybridMultilevel"/>
    <w:tmpl w:val="0376FE40"/>
    <w:lvl w:ilvl="0" w:tplc="040C0019">
      <w:start w:val="1"/>
      <w:numFmt w:val="lowerLetter"/>
      <w:lvlText w:val="%1."/>
      <w:lvlJc w:val="left"/>
      <w:pPr>
        <w:ind w:left="1434" w:hanging="360"/>
      </w:pPr>
    </w:lvl>
    <w:lvl w:ilvl="1" w:tplc="040C0019" w:tentative="1">
      <w:start w:val="1"/>
      <w:numFmt w:val="lowerLetter"/>
      <w:lvlText w:val="%2."/>
      <w:lvlJc w:val="left"/>
      <w:pPr>
        <w:ind w:left="2154" w:hanging="360"/>
      </w:pPr>
    </w:lvl>
    <w:lvl w:ilvl="2" w:tplc="040C001B" w:tentative="1">
      <w:start w:val="1"/>
      <w:numFmt w:val="lowerRoman"/>
      <w:lvlText w:val="%3."/>
      <w:lvlJc w:val="right"/>
      <w:pPr>
        <w:ind w:left="2874" w:hanging="180"/>
      </w:pPr>
    </w:lvl>
    <w:lvl w:ilvl="3" w:tplc="040C000F" w:tentative="1">
      <w:start w:val="1"/>
      <w:numFmt w:val="decimal"/>
      <w:lvlText w:val="%4."/>
      <w:lvlJc w:val="left"/>
      <w:pPr>
        <w:ind w:left="3594" w:hanging="360"/>
      </w:pPr>
    </w:lvl>
    <w:lvl w:ilvl="4" w:tplc="040C0019" w:tentative="1">
      <w:start w:val="1"/>
      <w:numFmt w:val="lowerLetter"/>
      <w:lvlText w:val="%5."/>
      <w:lvlJc w:val="left"/>
      <w:pPr>
        <w:ind w:left="4314" w:hanging="360"/>
      </w:pPr>
    </w:lvl>
    <w:lvl w:ilvl="5" w:tplc="040C001B" w:tentative="1">
      <w:start w:val="1"/>
      <w:numFmt w:val="lowerRoman"/>
      <w:lvlText w:val="%6."/>
      <w:lvlJc w:val="right"/>
      <w:pPr>
        <w:ind w:left="5034" w:hanging="180"/>
      </w:pPr>
    </w:lvl>
    <w:lvl w:ilvl="6" w:tplc="040C000F" w:tentative="1">
      <w:start w:val="1"/>
      <w:numFmt w:val="decimal"/>
      <w:lvlText w:val="%7."/>
      <w:lvlJc w:val="left"/>
      <w:pPr>
        <w:ind w:left="5754" w:hanging="360"/>
      </w:pPr>
    </w:lvl>
    <w:lvl w:ilvl="7" w:tplc="040C0019" w:tentative="1">
      <w:start w:val="1"/>
      <w:numFmt w:val="lowerLetter"/>
      <w:lvlText w:val="%8."/>
      <w:lvlJc w:val="left"/>
      <w:pPr>
        <w:ind w:left="6474" w:hanging="360"/>
      </w:pPr>
    </w:lvl>
    <w:lvl w:ilvl="8" w:tplc="040C001B" w:tentative="1">
      <w:start w:val="1"/>
      <w:numFmt w:val="lowerRoman"/>
      <w:lvlText w:val="%9."/>
      <w:lvlJc w:val="right"/>
      <w:pPr>
        <w:ind w:left="7194" w:hanging="180"/>
      </w:pPr>
    </w:lvl>
  </w:abstractNum>
  <w:abstractNum w:abstractNumId="19" w15:restartNumberingAfterBreak="0">
    <w:nsid w:val="228631BA"/>
    <w:multiLevelType w:val="multilevel"/>
    <w:tmpl w:val="DBF605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1534E7"/>
    <w:multiLevelType w:val="multilevel"/>
    <w:tmpl w:val="6468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E95BC8"/>
    <w:multiLevelType w:val="multilevel"/>
    <w:tmpl w:val="BCE05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1F54F3"/>
    <w:multiLevelType w:val="multilevel"/>
    <w:tmpl w:val="1F928164"/>
    <w:lvl w:ilvl="0">
      <w:start w:val="1"/>
      <w:numFmt w:val="bullet"/>
      <w:lvlText w:val="o"/>
      <w:lvlJc w:val="left"/>
      <w:pPr>
        <w:tabs>
          <w:tab w:val="num" w:pos="2154"/>
        </w:tabs>
        <w:ind w:left="2154" w:hanging="360"/>
      </w:pPr>
      <w:rPr>
        <w:rFonts w:ascii="Courier New" w:hAnsi="Courier New" w:cs="Courier New" w:hint="default"/>
        <w:sz w:val="20"/>
      </w:rPr>
    </w:lvl>
    <w:lvl w:ilvl="1" w:tentative="1">
      <w:start w:val="1"/>
      <w:numFmt w:val="bullet"/>
      <w:lvlText w:val="o"/>
      <w:lvlJc w:val="left"/>
      <w:pPr>
        <w:tabs>
          <w:tab w:val="num" w:pos="2874"/>
        </w:tabs>
        <w:ind w:left="2874" w:hanging="360"/>
      </w:pPr>
      <w:rPr>
        <w:rFonts w:ascii="Courier New" w:hAnsi="Courier New" w:hint="default"/>
        <w:sz w:val="20"/>
      </w:rPr>
    </w:lvl>
    <w:lvl w:ilvl="2" w:tentative="1">
      <w:start w:val="1"/>
      <w:numFmt w:val="bullet"/>
      <w:lvlText w:val=""/>
      <w:lvlJc w:val="left"/>
      <w:pPr>
        <w:tabs>
          <w:tab w:val="num" w:pos="3594"/>
        </w:tabs>
        <w:ind w:left="3594" w:hanging="360"/>
      </w:pPr>
      <w:rPr>
        <w:rFonts w:ascii="Wingdings" w:hAnsi="Wingdings" w:hint="default"/>
        <w:sz w:val="20"/>
      </w:rPr>
    </w:lvl>
    <w:lvl w:ilvl="3" w:tentative="1">
      <w:start w:val="1"/>
      <w:numFmt w:val="bullet"/>
      <w:lvlText w:val=""/>
      <w:lvlJc w:val="left"/>
      <w:pPr>
        <w:tabs>
          <w:tab w:val="num" w:pos="4314"/>
        </w:tabs>
        <w:ind w:left="4314" w:hanging="360"/>
      </w:pPr>
      <w:rPr>
        <w:rFonts w:ascii="Wingdings" w:hAnsi="Wingdings" w:hint="default"/>
        <w:sz w:val="20"/>
      </w:rPr>
    </w:lvl>
    <w:lvl w:ilvl="4" w:tentative="1">
      <w:start w:val="1"/>
      <w:numFmt w:val="bullet"/>
      <w:lvlText w:val=""/>
      <w:lvlJc w:val="left"/>
      <w:pPr>
        <w:tabs>
          <w:tab w:val="num" w:pos="5034"/>
        </w:tabs>
        <w:ind w:left="5034" w:hanging="360"/>
      </w:pPr>
      <w:rPr>
        <w:rFonts w:ascii="Wingdings" w:hAnsi="Wingdings" w:hint="default"/>
        <w:sz w:val="20"/>
      </w:rPr>
    </w:lvl>
    <w:lvl w:ilvl="5" w:tentative="1">
      <w:start w:val="1"/>
      <w:numFmt w:val="bullet"/>
      <w:lvlText w:val=""/>
      <w:lvlJc w:val="left"/>
      <w:pPr>
        <w:tabs>
          <w:tab w:val="num" w:pos="5754"/>
        </w:tabs>
        <w:ind w:left="5754" w:hanging="360"/>
      </w:pPr>
      <w:rPr>
        <w:rFonts w:ascii="Wingdings" w:hAnsi="Wingdings" w:hint="default"/>
        <w:sz w:val="20"/>
      </w:rPr>
    </w:lvl>
    <w:lvl w:ilvl="6" w:tentative="1">
      <w:start w:val="1"/>
      <w:numFmt w:val="bullet"/>
      <w:lvlText w:val=""/>
      <w:lvlJc w:val="left"/>
      <w:pPr>
        <w:tabs>
          <w:tab w:val="num" w:pos="6474"/>
        </w:tabs>
        <w:ind w:left="6474" w:hanging="360"/>
      </w:pPr>
      <w:rPr>
        <w:rFonts w:ascii="Wingdings" w:hAnsi="Wingdings" w:hint="default"/>
        <w:sz w:val="20"/>
      </w:rPr>
    </w:lvl>
    <w:lvl w:ilvl="7" w:tentative="1">
      <w:start w:val="1"/>
      <w:numFmt w:val="bullet"/>
      <w:lvlText w:val=""/>
      <w:lvlJc w:val="left"/>
      <w:pPr>
        <w:tabs>
          <w:tab w:val="num" w:pos="7194"/>
        </w:tabs>
        <w:ind w:left="7194" w:hanging="360"/>
      </w:pPr>
      <w:rPr>
        <w:rFonts w:ascii="Wingdings" w:hAnsi="Wingdings" w:hint="default"/>
        <w:sz w:val="20"/>
      </w:rPr>
    </w:lvl>
    <w:lvl w:ilvl="8" w:tentative="1">
      <w:start w:val="1"/>
      <w:numFmt w:val="bullet"/>
      <w:lvlText w:val=""/>
      <w:lvlJc w:val="left"/>
      <w:pPr>
        <w:tabs>
          <w:tab w:val="num" w:pos="7914"/>
        </w:tabs>
        <w:ind w:left="7914" w:hanging="360"/>
      </w:pPr>
      <w:rPr>
        <w:rFonts w:ascii="Wingdings" w:hAnsi="Wingdings" w:hint="default"/>
        <w:sz w:val="20"/>
      </w:rPr>
    </w:lvl>
  </w:abstractNum>
  <w:abstractNum w:abstractNumId="23" w15:restartNumberingAfterBreak="0">
    <w:nsid w:val="285E4D36"/>
    <w:multiLevelType w:val="hybridMultilevel"/>
    <w:tmpl w:val="9C26D072"/>
    <w:lvl w:ilvl="0" w:tplc="91DE745E">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2A9307AE"/>
    <w:multiLevelType w:val="multilevel"/>
    <w:tmpl w:val="65B4312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196519"/>
    <w:multiLevelType w:val="hybridMultilevel"/>
    <w:tmpl w:val="DB76B8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175C795A">
      <w:start w:val="1"/>
      <w:numFmt w:val="bullet"/>
      <w:lvlText w:val=""/>
      <w:lvlJc w:val="left"/>
      <w:pPr>
        <w:ind w:left="2160" w:hanging="360"/>
      </w:pPr>
      <w:rPr>
        <w:rFonts w:ascii="Symbol" w:hAnsi="Symbol" w:hint="default"/>
        <w:color w:val="000000" w:themeColor="text1"/>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CAA2778"/>
    <w:multiLevelType w:val="hybridMultilevel"/>
    <w:tmpl w:val="BF2C9BDC"/>
    <w:lvl w:ilvl="0" w:tplc="175C795A">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D4F7812"/>
    <w:multiLevelType w:val="multilevel"/>
    <w:tmpl w:val="2EB67F04"/>
    <w:lvl w:ilvl="0">
      <w:start w:val="1"/>
      <w:numFmt w:val="decimal"/>
      <w:lvlText w:val="%1."/>
      <w:lvlJc w:val="left"/>
      <w:pPr>
        <w:tabs>
          <w:tab w:val="num" w:pos="1434"/>
        </w:tabs>
        <w:ind w:left="1434" w:hanging="360"/>
      </w:pPr>
    </w:lvl>
    <w:lvl w:ilvl="1" w:tentative="1">
      <w:start w:val="1"/>
      <w:numFmt w:val="decimal"/>
      <w:lvlText w:val="%2."/>
      <w:lvlJc w:val="left"/>
      <w:pPr>
        <w:tabs>
          <w:tab w:val="num" w:pos="2154"/>
        </w:tabs>
        <w:ind w:left="2154" w:hanging="360"/>
      </w:pPr>
    </w:lvl>
    <w:lvl w:ilvl="2" w:tentative="1">
      <w:start w:val="1"/>
      <w:numFmt w:val="decimal"/>
      <w:lvlText w:val="%3."/>
      <w:lvlJc w:val="left"/>
      <w:pPr>
        <w:tabs>
          <w:tab w:val="num" w:pos="2874"/>
        </w:tabs>
        <w:ind w:left="2874" w:hanging="360"/>
      </w:pPr>
    </w:lvl>
    <w:lvl w:ilvl="3" w:tentative="1">
      <w:start w:val="1"/>
      <w:numFmt w:val="decimal"/>
      <w:lvlText w:val="%4."/>
      <w:lvlJc w:val="left"/>
      <w:pPr>
        <w:tabs>
          <w:tab w:val="num" w:pos="3594"/>
        </w:tabs>
        <w:ind w:left="3594" w:hanging="360"/>
      </w:pPr>
    </w:lvl>
    <w:lvl w:ilvl="4" w:tentative="1">
      <w:start w:val="1"/>
      <w:numFmt w:val="decimal"/>
      <w:lvlText w:val="%5."/>
      <w:lvlJc w:val="left"/>
      <w:pPr>
        <w:tabs>
          <w:tab w:val="num" w:pos="4314"/>
        </w:tabs>
        <w:ind w:left="4314" w:hanging="360"/>
      </w:pPr>
    </w:lvl>
    <w:lvl w:ilvl="5" w:tentative="1">
      <w:start w:val="1"/>
      <w:numFmt w:val="decimal"/>
      <w:lvlText w:val="%6."/>
      <w:lvlJc w:val="left"/>
      <w:pPr>
        <w:tabs>
          <w:tab w:val="num" w:pos="5034"/>
        </w:tabs>
        <w:ind w:left="5034" w:hanging="360"/>
      </w:pPr>
    </w:lvl>
    <w:lvl w:ilvl="6" w:tentative="1">
      <w:start w:val="1"/>
      <w:numFmt w:val="decimal"/>
      <w:lvlText w:val="%7."/>
      <w:lvlJc w:val="left"/>
      <w:pPr>
        <w:tabs>
          <w:tab w:val="num" w:pos="5754"/>
        </w:tabs>
        <w:ind w:left="5754" w:hanging="360"/>
      </w:pPr>
    </w:lvl>
    <w:lvl w:ilvl="7" w:tentative="1">
      <w:start w:val="1"/>
      <w:numFmt w:val="decimal"/>
      <w:lvlText w:val="%8."/>
      <w:lvlJc w:val="left"/>
      <w:pPr>
        <w:tabs>
          <w:tab w:val="num" w:pos="6474"/>
        </w:tabs>
        <w:ind w:left="6474" w:hanging="360"/>
      </w:pPr>
    </w:lvl>
    <w:lvl w:ilvl="8" w:tentative="1">
      <w:start w:val="1"/>
      <w:numFmt w:val="decimal"/>
      <w:lvlText w:val="%9."/>
      <w:lvlJc w:val="left"/>
      <w:pPr>
        <w:tabs>
          <w:tab w:val="num" w:pos="7194"/>
        </w:tabs>
        <w:ind w:left="7194" w:hanging="360"/>
      </w:pPr>
    </w:lvl>
  </w:abstractNum>
  <w:abstractNum w:abstractNumId="28" w15:restartNumberingAfterBreak="0">
    <w:nsid w:val="2E3C60E1"/>
    <w:multiLevelType w:val="hybridMultilevel"/>
    <w:tmpl w:val="96D8850E"/>
    <w:lvl w:ilvl="0" w:tplc="175C795A">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E40120A"/>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A93D98"/>
    <w:multiLevelType w:val="multilevel"/>
    <w:tmpl w:val="DAA8E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206873"/>
    <w:multiLevelType w:val="multilevel"/>
    <w:tmpl w:val="98101A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485887"/>
    <w:multiLevelType w:val="hybridMultilevel"/>
    <w:tmpl w:val="39CCD29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626076F"/>
    <w:multiLevelType w:val="multilevel"/>
    <w:tmpl w:val="BDB682C8"/>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4" w15:restartNumberingAfterBreak="0">
    <w:nsid w:val="36E818E5"/>
    <w:multiLevelType w:val="multilevel"/>
    <w:tmpl w:val="9762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270155"/>
    <w:multiLevelType w:val="hybridMultilevel"/>
    <w:tmpl w:val="443AE1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7B25F4F"/>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E0176A"/>
    <w:multiLevelType w:val="multilevel"/>
    <w:tmpl w:val="09E0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CB2028"/>
    <w:multiLevelType w:val="hybridMultilevel"/>
    <w:tmpl w:val="4650E632"/>
    <w:lvl w:ilvl="0" w:tplc="B4DAB33A">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C000724"/>
    <w:multiLevelType w:val="multilevel"/>
    <w:tmpl w:val="4AFA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0B3BC2"/>
    <w:multiLevelType w:val="hybridMultilevel"/>
    <w:tmpl w:val="78305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15:restartNumberingAfterBreak="0">
    <w:nsid w:val="3D940B1D"/>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0C0115"/>
    <w:multiLevelType w:val="multilevel"/>
    <w:tmpl w:val="39748F6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E3E19D0"/>
    <w:multiLevelType w:val="multilevel"/>
    <w:tmpl w:val="CCF0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4D5CAF"/>
    <w:multiLevelType w:val="hybridMultilevel"/>
    <w:tmpl w:val="F05EDECE"/>
    <w:lvl w:ilvl="0" w:tplc="175C795A">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2A21237"/>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47" w15:restartNumberingAfterBreak="0">
    <w:nsid w:val="458133D8"/>
    <w:multiLevelType w:val="multilevel"/>
    <w:tmpl w:val="440849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27731E"/>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2A48F3"/>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B16DF1"/>
    <w:multiLevelType w:val="hybridMultilevel"/>
    <w:tmpl w:val="1090C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01D1CB1"/>
    <w:multiLevelType w:val="hybridMultilevel"/>
    <w:tmpl w:val="A9CA3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45B79DF"/>
    <w:multiLevelType w:val="multilevel"/>
    <w:tmpl w:val="7EC27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7E9522E"/>
    <w:multiLevelType w:val="multilevel"/>
    <w:tmpl w:val="8D7A0600"/>
    <w:lvl w:ilvl="0">
      <w:start w:val="1"/>
      <w:numFmt w:val="lowerLetter"/>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4" w15:restartNumberingAfterBreak="0">
    <w:nsid w:val="5E837F05"/>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CD26E9"/>
    <w:multiLevelType w:val="hybridMultilevel"/>
    <w:tmpl w:val="C010D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ECF7ABF"/>
    <w:multiLevelType w:val="multilevel"/>
    <w:tmpl w:val="D6CCC89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935242"/>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291B62"/>
    <w:multiLevelType w:val="hybridMultilevel"/>
    <w:tmpl w:val="D7E4B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28F5652"/>
    <w:multiLevelType w:val="multilevel"/>
    <w:tmpl w:val="DAA8E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EF28AF"/>
    <w:multiLevelType w:val="multilevel"/>
    <w:tmpl w:val="0B145E8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BF2525"/>
    <w:multiLevelType w:val="multilevel"/>
    <w:tmpl w:val="F7D8CF42"/>
    <w:lvl w:ilvl="0">
      <w:start w:val="1"/>
      <w:numFmt w:val="lowerLetter"/>
      <w:lvlText w:val="%1."/>
      <w:lvlJc w:val="left"/>
      <w:pPr>
        <w:tabs>
          <w:tab w:val="num" w:pos="1434"/>
        </w:tabs>
        <w:ind w:left="1434" w:hanging="360"/>
      </w:pPr>
    </w:lvl>
    <w:lvl w:ilvl="1" w:tentative="1">
      <w:start w:val="1"/>
      <w:numFmt w:val="decimal"/>
      <w:lvlText w:val="%2."/>
      <w:lvlJc w:val="left"/>
      <w:pPr>
        <w:tabs>
          <w:tab w:val="num" w:pos="2154"/>
        </w:tabs>
        <w:ind w:left="2154" w:hanging="360"/>
      </w:pPr>
    </w:lvl>
    <w:lvl w:ilvl="2" w:tentative="1">
      <w:start w:val="1"/>
      <w:numFmt w:val="decimal"/>
      <w:lvlText w:val="%3."/>
      <w:lvlJc w:val="left"/>
      <w:pPr>
        <w:tabs>
          <w:tab w:val="num" w:pos="2874"/>
        </w:tabs>
        <w:ind w:left="2874" w:hanging="360"/>
      </w:pPr>
    </w:lvl>
    <w:lvl w:ilvl="3" w:tentative="1">
      <w:start w:val="1"/>
      <w:numFmt w:val="decimal"/>
      <w:lvlText w:val="%4."/>
      <w:lvlJc w:val="left"/>
      <w:pPr>
        <w:tabs>
          <w:tab w:val="num" w:pos="3594"/>
        </w:tabs>
        <w:ind w:left="3594" w:hanging="360"/>
      </w:pPr>
    </w:lvl>
    <w:lvl w:ilvl="4" w:tentative="1">
      <w:start w:val="1"/>
      <w:numFmt w:val="decimal"/>
      <w:lvlText w:val="%5."/>
      <w:lvlJc w:val="left"/>
      <w:pPr>
        <w:tabs>
          <w:tab w:val="num" w:pos="4314"/>
        </w:tabs>
        <w:ind w:left="4314" w:hanging="360"/>
      </w:pPr>
    </w:lvl>
    <w:lvl w:ilvl="5" w:tentative="1">
      <w:start w:val="1"/>
      <w:numFmt w:val="decimal"/>
      <w:lvlText w:val="%6."/>
      <w:lvlJc w:val="left"/>
      <w:pPr>
        <w:tabs>
          <w:tab w:val="num" w:pos="5034"/>
        </w:tabs>
        <w:ind w:left="5034" w:hanging="360"/>
      </w:pPr>
    </w:lvl>
    <w:lvl w:ilvl="6" w:tentative="1">
      <w:start w:val="1"/>
      <w:numFmt w:val="decimal"/>
      <w:lvlText w:val="%7."/>
      <w:lvlJc w:val="left"/>
      <w:pPr>
        <w:tabs>
          <w:tab w:val="num" w:pos="5754"/>
        </w:tabs>
        <w:ind w:left="5754" w:hanging="360"/>
      </w:pPr>
    </w:lvl>
    <w:lvl w:ilvl="7" w:tentative="1">
      <w:start w:val="1"/>
      <w:numFmt w:val="decimal"/>
      <w:lvlText w:val="%8."/>
      <w:lvlJc w:val="left"/>
      <w:pPr>
        <w:tabs>
          <w:tab w:val="num" w:pos="6474"/>
        </w:tabs>
        <w:ind w:left="6474" w:hanging="360"/>
      </w:pPr>
    </w:lvl>
    <w:lvl w:ilvl="8" w:tentative="1">
      <w:start w:val="1"/>
      <w:numFmt w:val="decimal"/>
      <w:lvlText w:val="%9."/>
      <w:lvlJc w:val="left"/>
      <w:pPr>
        <w:tabs>
          <w:tab w:val="num" w:pos="7194"/>
        </w:tabs>
        <w:ind w:left="7194" w:hanging="360"/>
      </w:pPr>
    </w:lvl>
  </w:abstractNum>
  <w:abstractNum w:abstractNumId="62" w15:restartNumberingAfterBreak="0">
    <w:nsid w:val="6D4407DB"/>
    <w:multiLevelType w:val="hybridMultilevel"/>
    <w:tmpl w:val="FBF8DD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FAC7129"/>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5" w15:restartNumberingAfterBreak="0">
    <w:nsid w:val="70605B75"/>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67" w15:restartNumberingAfterBreak="0">
    <w:nsid w:val="740526B0"/>
    <w:multiLevelType w:val="multilevel"/>
    <w:tmpl w:val="CAAA74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BF1AFC"/>
    <w:multiLevelType w:val="multilevel"/>
    <w:tmpl w:val="7318F672"/>
    <w:lvl w:ilvl="0">
      <w:start w:val="1"/>
      <w:numFmt w:val="decimal"/>
      <w:pStyle w:val="Titre1"/>
      <w:lvlText w:val="%1"/>
      <w:lvlJc w:val="left"/>
      <w:pPr>
        <w:ind w:left="432" w:hanging="432"/>
      </w:pPr>
    </w:lvl>
    <w:lvl w:ilvl="1">
      <w:start w:val="1"/>
      <w:numFmt w:val="decimal"/>
      <w:pStyle w:val="Titre2"/>
      <w:lvlText w:val="%1.%2"/>
      <w:lvlJc w:val="left"/>
      <w:pPr>
        <w:ind w:left="1002" w:hanging="576"/>
      </w:pPr>
      <w:rPr>
        <w:color w:val="365F91" w:themeColor="accent1" w:themeShade="BF"/>
        <w:sz w:val="28"/>
        <w:szCs w:val="32"/>
      </w:r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9" w15:restartNumberingAfterBreak="0">
    <w:nsid w:val="7BC74596"/>
    <w:multiLevelType w:val="hybridMultilevel"/>
    <w:tmpl w:val="C220E8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C941095"/>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810916"/>
    <w:multiLevelType w:val="multilevel"/>
    <w:tmpl w:val="DAA8E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ED57650"/>
    <w:multiLevelType w:val="multilevel"/>
    <w:tmpl w:val="39748F6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EFF42EF"/>
    <w:multiLevelType w:val="hybridMultilevel"/>
    <w:tmpl w:val="F55A2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66"/>
  </w:num>
  <w:num w:numId="2" w16cid:durableId="1031540546">
    <w:abstractNumId w:val="46"/>
  </w:num>
  <w:num w:numId="3" w16cid:durableId="278226787">
    <w:abstractNumId w:val="64"/>
  </w:num>
  <w:num w:numId="4" w16cid:durableId="2004969936">
    <w:abstractNumId w:val="68"/>
  </w:num>
  <w:num w:numId="5" w16cid:durableId="186406517">
    <w:abstractNumId w:val="69"/>
  </w:num>
  <w:num w:numId="6" w16cid:durableId="1914776515">
    <w:abstractNumId w:val="40"/>
  </w:num>
  <w:num w:numId="7" w16cid:durableId="1010914599">
    <w:abstractNumId w:val="72"/>
  </w:num>
  <w:num w:numId="8" w16cid:durableId="171645033">
    <w:abstractNumId w:val="17"/>
  </w:num>
  <w:num w:numId="9" w16cid:durableId="25839740">
    <w:abstractNumId w:val="1"/>
  </w:num>
  <w:num w:numId="10" w16cid:durableId="1851917996">
    <w:abstractNumId w:val="52"/>
  </w:num>
  <w:num w:numId="11" w16cid:durableId="484668318">
    <w:abstractNumId w:val="19"/>
  </w:num>
  <w:num w:numId="12" w16cid:durableId="1855609275">
    <w:abstractNumId w:val="47"/>
  </w:num>
  <w:num w:numId="13" w16cid:durableId="1526408270">
    <w:abstractNumId w:val="13"/>
  </w:num>
  <w:num w:numId="14" w16cid:durableId="1847938536">
    <w:abstractNumId w:val="67"/>
  </w:num>
  <w:num w:numId="15" w16cid:durableId="887687281">
    <w:abstractNumId w:val="67"/>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735200982">
    <w:abstractNumId w:val="67"/>
    <w:lvlOverride w:ilvl="1">
      <w:lvl w:ilvl="1">
        <w:numFmt w:val="bullet"/>
        <w:lvlText w:val="o"/>
        <w:lvlJc w:val="left"/>
        <w:pPr>
          <w:tabs>
            <w:tab w:val="num" w:pos="1440"/>
          </w:tabs>
          <w:ind w:left="1440" w:hanging="360"/>
        </w:pPr>
        <w:rPr>
          <w:rFonts w:ascii="Courier New" w:hAnsi="Courier New" w:hint="default"/>
          <w:sz w:val="20"/>
        </w:rPr>
      </w:lvl>
    </w:lvlOverride>
  </w:num>
  <w:num w:numId="17" w16cid:durableId="76295109">
    <w:abstractNumId w:val="67"/>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261835535">
    <w:abstractNumId w:val="31"/>
  </w:num>
  <w:num w:numId="19" w16cid:durableId="389037143">
    <w:abstractNumId w:val="14"/>
  </w:num>
  <w:num w:numId="20" w16cid:durableId="1481312841">
    <w:abstractNumId w:val="23"/>
  </w:num>
  <w:num w:numId="21" w16cid:durableId="1766268426">
    <w:abstractNumId w:val="6"/>
  </w:num>
  <w:num w:numId="22" w16cid:durableId="949701743">
    <w:abstractNumId w:val="74"/>
  </w:num>
  <w:num w:numId="23" w16cid:durableId="2015112648">
    <w:abstractNumId w:val="43"/>
  </w:num>
  <w:num w:numId="24" w16cid:durableId="1254246492">
    <w:abstractNumId w:val="0"/>
  </w:num>
  <w:num w:numId="25" w16cid:durableId="1291133636">
    <w:abstractNumId w:val="20"/>
  </w:num>
  <w:num w:numId="26" w16cid:durableId="1065181044">
    <w:abstractNumId w:val="32"/>
  </w:num>
  <w:num w:numId="27" w16cid:durableId="1315062794">
    <w:abstractNumId w:val="35"/>
  </w:num>
  <w:num w:numId="28" w16cid:durableId="1060982167">
    <w:abstractNumId w:val="45"/>
  </w:num>
  <w:num w:numId="29" w16cid:durableId="1221020393">
    <w:abstractNumId w:val="49"/>
  </w:num>
  <w:num w:numId="30" w16cid:durableId="1224097280">
    <w:abstractNumId w:val="59"/>
  </w:num>
  <w:num w:numId="31" w16cid:durableId="1455559805">
    <w:abstractNumId w:val="59"/>
    <w:lvlOverride w:ilvl="1">
      <w:lvl w:ilvl="1">
        <w:numFmt w:val="bullet"/>
        <w:lvlText w:val=""/>
        <w:lvlJc w:val="left"/>
        <w:pPr>
          <w:tabs>
            <w:tab w:val="num" w:pos="1440"/>
          </w:tabs>
          <w:ind w:left="1440" w:hanging="360"/>
        </w:pPr>
        <w:rPr>
          <w:rFonts w:ascii="Symbol" w:hAnsi="Symbol" w:hint="default"/>
          <w:sz w:val="20"/>
        </w:rPr>
      </w:lvl>
    </w:lvlOverride>
  </w:num>
  <w:num w:numId="32" w16cid:durableId="1589458980">
    <w:abstractNumId w:val="15"/>
  </w:num>
  <w:num w:numId="33" w16cid:durableId="703867769">
    <w:abstractNumId w:val="42"/>
  </w:num>
  <w:num w:numId="34" w16cid:durableId="1998338659">
    <w:abstractNumId w:val="42"/>
    <w:lvlOverride w:ilvl="1">
      <w:lvl w:ilvl="1">
        <w:numFmt w:val="bullet"/>
        <w:lvlText w:val=""/>
        <w:lvlJc w:val="left"/>
        <w:pPr>
          <w:tabs>
            <w:tab w:val="num" w:pos="1440"/>
          </w:tabs>
          <w:ind w:left="1440" w:hanging="360"/>
        </w:pPr>
        <w:rPr>
          <w:rFonts w:ascii="Symbol" w:hAnsi="Symbol" w:hint="default"/>
          <w:sz w:val="20"/>
        </w:rPr>
      </w:lvl>
    </w:lvlOverride>
  </w:num>
  <w:num w:numId="35" w16cid:durableId="2010673772">
    <w:abstractNumId w:val="65"/>
  </w:num>
  <w:num w:numId="36" w16cid:durableId="1994409036">
    <w:abstractNumId w:val="57"/>
  </w:num>
  <w:num w:numId="37" w16cid:durableId="2050957314">
    <w:abstractNumId w:val="41"/>
  </w:num>
  <w:num w:numId="38" w16cid:durableId="1392195064">
    <w:abstractNumId w:val="12"/>
  </w:num>
  <w:num w:numId="39" w16cid:durableId="424301001">
    <w:abstractNumId w:val="12"/>
    <w:lvlOverride w:ilvl="1">
      <w:lvl w:ilvl="1">
        <w:numFmt w:val="bullet"/>
        <w:lvlText w:val=""/>
        <w:lvlJc w:val="left"/>
        <w:pPr>
          <w:tabs>
            <w:tab w:val="num" w:pos="1440"/>
          </w:tabs>
          <w:ind w:left="1440" w:hanging="360"/>
        </w:pPr>
        <w:rPr>
          <w:rFonts w:ascii="Symbol" w:hAnsi="Symbol" w:hint="default"/>
          <w:sz w:val="20"/>
        </w:rPr>
      </w:lvl>
    </w:lvlOverride>
  </w:num>
  <w:num w:numId="40" w16cid:durableId="772212390">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1" w16cid:durableId="798382182">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2" w16cid:durableId="1595241934">
    <w:abstractNumId w:val="12"/>
    <w:lvlOverride w:ilvl="1">
      <w:lvl w:ilvl="1">
        <w:numFmt w:val="bullet"/>
        <w:lvlText w:val=""/>
        <w:lvlJc w:val="left"/>
        <w:pPr>
          <w:tabs>
            <w:tab w:val="num" w:pos="1440"/>
          </w:tabs>
          <w:ind w:left="1440" w:hanging="360"/>
        </w:pPr>
        <w:rPr>
          <w:rFonts w:ascii="Symbol" w:hAnsi="Symbol" w:hint="default"/>
          <w:sz w:val="20"/>
        </w:rPr>
      </w:lvl>
    </w:lvlOverride>
  </w:num>
  <w:num w:numId="43" w16cid:durableId="1225292653">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4" w16cid:durableId="539830203">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5" w16cid:durableId="733427921">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6" w16cid:durableId="659386136">
    <w:abstractNumId w:val="12"/>
    <w:lvlOverride w:ilvl="1">
      <w:lvl w:ilvl="1">
        <w:numFmt w:val="bullet"/>
        <w:lvlText w:val=""/>
        <w:lvlJc w:val="left"/>
        <w:pPr>
          <w:tabs>
            <w:tab w:val="num" w:pos="1440"/>
          </w:tabs>
          <w:ind w:left="1440" w:hanging="360"/>
        </w:pPr>
        <w:rPr>
          <w:rFonts w:ascii="Symbol" w:hAnsi="Symbol" w:hint="default"/>
          <w:sz w:val="20"/>
        </w:rPr>
      </w:lvl>
    </w:lvlOverride>
  </w:num>
  <w:num w:numId="47" w16cid:durableId="1794666088">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8" w16cid:durableId="966666518">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9" w16cid:durableId="2012680373">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0" w16cid:durableId="154996934">
    <w:abstractNumId w:val="12"/>
    <w:lvlOverride w:ilvl="1">
      <w:lvl w:ilvl="1">
        <w:numFmt w:val="bullet"/>
        <w:lvlText w:val=""/>
        <w:lvlJc w:val="left"/>
        <w:pPr>
          <w:tabs>
            <w:tab w:val="num" w:pos="1440"/>
          </w:tabs>
          <w:ind w:left="1440" w:hanging="360"/>
        </w:pPr>
        <w:rPr>
          <w:rFonts w:ascii="Symbol" w:hAnsi="Symbol" w:hint="default"/>
          <w:sz w:val="20"/>
        </w:rPr>
      </w:lvl>
    </w:lvlOverride>
  </w:num>
  <w:num w:numId="51" w16cid:durableId="1502550833">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2" w16cid:durableId="1311211348">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3" w16cid:durableId="1214777800">
    <w:abstractNumId w:val="12"/>
    <w:lvlOverride w:ilvl="1">
      <w:lvl w:ilvl="1">
        <w:numFmt w:val="bullet"/>
        <w:lvlText w:val=""/>
        <w:lvlJc w:val="left"/>
        <w:pPr>
          <w:tabs>
            <w:tab w:val="num" w:pos="1440"/>
          </w:tabs>
          <w:ind w:left="1440" w:hanging="360"/>
        </w:pPr>
        <w:rPr>
          <w:rFonts w:ascii="Symbol" w:hAnsi="Symbol" w:hint="default"/>
          <w:sz w:val="20"/>
        </w:rPr>
      </w:lvl>
    </w:lvlOverride>
  </w:num>
  <w:num w:numId="54" w16cid:durableId="267128256">
    <w:abstractNumId w:val="12"/>
    <w:lvlOverride w:ilvl="1">
      <w:lvl w:ilvl="1">
        <w:numFmt w:val="bullet"/>
        <w:lvlText w:val=""/>
        <w:lvlJc w:val="left"/>
        <w:pPr>
          <w:tabs>
            <w:tab w:val="num" w:pos="1440"/>
          </w:tabs>
          <w:ind w:left="1440" w:hanging="360"/>
        </w:pPr>
        <w:rPr>
          <w:rFonts w:ascii="Symbol" w:hAnsi="Symbol" w:hint="default"/>
          <w:sz w:val="20"/>
        </w:rPr>
      </w:lvl>
    </w:lvlOverride>
  </w:num>
  <w:num w:numId="55" w16cid:durableId="1146166598">
    <w:abstractNumId w:val="12"/>
    <w:lvlOverride w:ilvl="1">
      <w:lvl w:ilvl="1">
        <w:numFmt w:val="bullet"/>
        <w:lvlText w:val=""/>
        <w:lvlJc w:val="left"/>
        <w:pPr>
          <w:tabs>
            <w:tab w:val="num" w:pos="1440"/>
          </w:tabs>
          <w:ind w:left="1440" w:hanging="360"/>
        </w:pPr>
        <w:rPr>
          <w:rFonts w:ascii="Symbol" w:hAnsi="Symbol" w:hint="default"/>
          <w:sz w:val="20"/>
        </w:rPr>
      </w:lvl>
    </w:lvlOverride>
  </w:num>
  <w:num w:numId="56" w16cid:durableId="1186091332">
    <w:abstractNumId w:val="12"/>
    <w:lvlOverride w:ilvl="1">
      <w:lvl w:ilvl="1">
        <w:numFmt w:val="bullet"/>
        <w:lvlText w:val=""/>
        <w:lvlJc w:val="left"/>
        <w:pPr>
          <w:tabs>
            <w:tab w:val="num" w:pos="1440"/>
          </w:tabs>
          <w:ind w:left="1440" w:hanging="360"/>
        </w:pPr>
        <w:rPr>
          <w:rFonts w:ascii="Symbol" w:hAnsi="Symbol" w:hint="default"/>
          <w:sz w:val="20"/>
        </w:rPr>
      </w:lvl>
    </w:lvlOverride>
  </w:num>
  <w:num w:numId="57" w16cid:durableId="663700470">
    <w:abstractNumId w:val="36"/>
  </w:num>
  <w:num w:numId="58" w16cid:durableId="815145317">
    <w:abstractNumId w:val="30"/>
  </w:num>
  <w:num w:numId="59" w16cid:durableId="1029530109">
    <w:abstractNumId w:val="30"/>
    <w:lvlOverride w:ilvl="1">
      <w:lvl w:ilvl="1">
        <w:numFmt w:val="bullet"/>
        <w:lvlText w:val=""/>
        <w:lvlJc w:val="left"/>
        <w:pPr>
          <w:tabs>
            <w:tab w:val="num" w:pos="1440"/>
          </w:tabs>
          <w:ind w:left="1440" w:hanging="360"/>
        </w:pPr>
        <w:rPr>
          <w:rFonts w:ascii="Symbol" w:hAnsi="Symbol" w:hint="default"/>
          <w:sz w:val="20"/>
        </w:rPr>
      </w:lvl>
    </w:lvlOverride>
  </w:num>
  <w:num w:numId="60" w16cid:durableId="356541452">
    <w:abstractNumId w:val="11"/>
  </w:num>
  <w:num w:numId="61" w16cid:durableId="381057708">
    <w:abstractNumId w:val="55"/>
  </w:num>
  <w:num w:numId="62" w16cid:durableId="1347445046">
    <w:abstractNumId w:val="70"/>
  </w:num>
  <w:num w:numId="63" w16cid:durableId="1871916122">
    <w:abstractNumId w:val="9"/>
  </w:num>
  <w:num w:numId="64" w16cid:durableId="1759327856">
    <w:abstractNumId w:val="4"/>
  </w:num>
  <w:num w:numId="65" w16cid:durableId="925765922">
    <w:abstractNumId w:val="29"/>
  </w:num>
  <w:num w:numId="66" w16cid:durableId="45422148">
    <w:abstractNumId w:val="63"/>
  </w:num>
  <w:num w:numId="67" w16cid:durableId="785462962">
    <w:abstractNumId w:val="71"/>
  </w:num>
  <w:num w:numId="68" w16cid:durableId="1578251281">
    <w:abstractNumId w:val="24"/>
  </w:num>
  <w:num w:numId="69" w16cid:durableId="704527438">
    <w:abstractNumId w:val="54"/>
  </w:num>
  <w:num w:numId="70" w16cid:durableId="220290701">
    <w:abstractNumId w:val="39"/>
  </w:num>
  <w:num w:numId="71" w16cid:durableId="419641983">
    <w:abstractNumId w:val="50"/>
  </w:num>
  <w:num w:numId="72" w16cid:durableId="519777967">
    <w:abstractNumId w:val="48"/>
  </w:num>
  <w:num w:numId="73" w16cid:durableId="371030175">
    <w:abstractNumId w:val="2"/>
  </w:num>
  <w:num w:numId="74" w16cid:durableId="74015331">
    <w:abstractNumId w:val="25"/>
  </w:num>
  <w:num w:numId="75" w16cid:durableId="440149760">
    <w:abstractNumId w:val="21"/>
  </w:num>
  <w:num w:numId="76" w16cid:durableId="14426734">
    <w:abstractNumId w:val="62"/>
  </w:num>
  <w:num w:numId="77" w16cid:durableId="677582196">
    <w:abstractNumId w:val="26"/>
  </w:num>
  <w:num w:numId="78" w16cid:durableId="1578972649">
    <w:abstractNumId w:val="60"/>
  </w:num>
  <w:num w:numId="79" w16cid:durableId="139271519">
    <w:abstractNumId w:val="3"/>
  </w:num>
  <w:num w:numId="80" w16cid:durableId="1566254050">
    <w:abstractNumId w:val="44"/>
  </w:num>
  <w:num w:numId="81" w16cid:durableId="1681197592">
    <w:abstractNumId w:val="34"/>
  </w:num>
  <w:num w:numId="82" w16cid:durableId="768938399">
    <w:abstractNumId w:val="28"/>
  </w:num>
  <w:num w:numId="83" w16cid:durableId="823664674">
    <w:abstractNumId w:val="27"/>
  </w:num>
  <w:num w:numId="84" w16cid:durableId="632296081">
    <w:abstractNumId w:val="61"/>
  </w:num>
  <w:num w:numId="85" w16cid:durableId="554195720">
    <w:abstractNumId w:val="16"/>
  </w:num>
  <w:num w:numId="86" w16cid:durableId="697700610">
    <w:abstractNumId w:val="10"/>
  </w:num>
  <w:num w:numId="87" w16cid:durableId="901597745">
    <w:abstractNumId w:val="5"/>
  </w:num>
  <w:num w:numId="88" w16cid:durableId="492065812">
    <w:abstractNumId w:val="38"/>
  </w:num>
  <w:num w:numId="89" w16cid:durableId="1213422395">
    <w:abstractNumId w:val="7"/>
  </w:num>
  <w:num w:numId="90" w16cid:durableId="349071923">
    <w:abstractNumId w:val="58"/>
  </w:num>
  <w:num w:numId="91" w16cid:durableId="1224564747">
    <w:abstractNumId w:val="51"/>
  </w:num>
  <w:num w:numId="92" w16cid:durableId="551582252">
    <w:abstractNumId w:val="73"/>
  </w:num>
  <w:num w:numId="93" w16cid:durableId="1541625697">
    <w:abstractNumId w:val="33"/>
  </w:num>
  <w:num w:numId="94" w16cid:durableId="34693885">
    <w:abstractNumId w:val="53"/>
  </w:num>
  <w:num w:numId="95" w16cid:durableId="291598347">
    <w:abstractNumId w:val="8"/>
  </w:num>
  <w:num w:numId="96" w16cid:durableId="1906794511">
    <w:abstractNumId w:val="37"/>
  </w:num>
  <w:num w:numId="97" w16cid:durableId="1860198640">
    <w:abstractNumId w:val="18"/>
  </w:num>
  <w:num w:numId="98" w16cid:durableId="1013144949">
    <w:abstractNumId w:val="22"/>
  </w:num>
  <w:num w:numId="99" w16cid:durableId="1190728000">
    <w:abstractNumId w:val="5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DAA"/>
    <w:rsid w:val="000036B2"/>
    <w:rsid w:val="00004D14"/>
    <w:rsid w:val="00004F68"/>
    <w:rsid w:val="000065ED"/>
    <w:rsid w:val="00006DAB"/>
    <w:rsid w:val="000074B3"/>
    <w:rsid w:val="00007A1E"/>
    <w:rsid w:val="00010C49"/>
    <w:rsid w:val="00010FAF"/>
    <w:rsid w:val="000111FD"/>
    <w:rsid w:val="00011434"/>
    <w:rsid w:val="00011664"/>
    <w:rsid w:val="00011D68"/>
    <w:rsid w:val="00012292"/>
    <w:rsid w:val="000126EB"/>
    <w:rsid w:val="00012CB0"/>
    <w:rsid w:val="00013478"/>
    <w:rsid w:val="000151EA"/>
    <w:rsid w:val="00015273"/>
    <w:rsid w:val="00015BF9"/>
    <w:rsid w:val="000162A4"/>
    <w:rsid w:val="00017180"/>
    <w:rsid w:val="00017DD1"/>
    <w:rsid w:val="000207EB"/>
    <w:rsid w:val="0002117E"/>
    <w:rsid w:val="000215DC"/>
    <w:rsid w:val="000216C8"/>
    <w:rsid w:val="00022AE2"/>
    <w:rsid w:val="00022B6C"/>
    <w:rsid w:val="00022E45"/>
    <w:rsid w:val="00022EDA"/>
    <w:rsid w:val="00023558"/>
    <w:rsid w:val="00023E32"/>
    <w:rsid w:val="0002445B"/>
    <w:rsid w:val="0002460C"/>
    <w:rsid w:val="00025043"/>
    <w:rsid w:val="00025D52"/>
    <w:rsid w:val="000260F7"/>
    <w:rsid w:val="0002631D"/>
    <w:rsid w:val="0002674D"/>
    <w:rsid w:val="000269E9"/>
    <w:rsid w:val="00026FF3"/>
    <w:rsid w:val="00027AC7"/>
    <w:rsid w:val="00027FBA"/>
    <w:rsid w:val="000317B4"/>
    <w:rsid w:val="00032155"/>
    <w:rsid w:val="00033911"/>
    <w:rsid w:val="00035B6E"/>
    <w:rsid w:val="000366BC"/>
    <w:rsid w:val="00036CF2"/>
    <w:rsid w:val="0004058C"/>
    <w:rsid w:val="00040D61"/>
    <w:rsid w:val="00040E01"/>
    <w:rsid w:val="000433F4"/>
    <w:rsid w:val="000434B6"/>
    <w:rsid w:val="0004372F"/>
    <w:rsid w:val="00043EAC"/>
    <w:rsid w:val="00044CC5"/>
    <w:rsid w:val="0004595A"/>
    <w:rsid w:val="00046AFC"/>
    <w:rsid w:val="000500A2"/>
    <w:rsid w:val="00051843"/>
    <w:rsid w:val="00051C0A"/>
    <w:rsid w:val="0005286C"/>
    <w:rsid w:val="00053937"/>
    <w:rsid w:val="00053CC9"/>
    <w:rsid w:val="000549AE"/>
    <w:rsid w:val="00054A53"/>
    <w:rsid w:val="00055611"/>
    <w:rsid w:val="000563A8"/>
    <w:rsid w:val="00057390"/>
    <w:rsid w:val="00057B69"/>
    <w:rsid w:val="00060870"/>
    <w:rsid w:val="0006181B"/>
    <w:rsid w:val="00061C27"/>
    <w:rsid w:val="0006245E"/>
    <w:rsid w:val="00063839"/>
    <w:rsid w:val="00065296"/>
    <w:rsid w:val="00065B30"/>
    <w:rsid w:val="00065C8B"/>
    <w:rsid w:val="00066C02"/>
    <w:rsid w:val="0006775F"/>
    <w:rsid w:val="00067A78"/>
    <w:rsid w:val="00071BFF"/>
    <w:rsid w:val="0007255A"/>
    <w:rsid w:val="00072A77"/>
    <w:rsid w:val="0007543F"/>
    <w:rsid w:val="00076E24"/>
    <w:rsid w:val="00076F26"/>
    <w:rsid w:val="00077463"/>
    <w:rsid w:val="0007766C"/>
    <w:rsid w:val="0007779B"/>
    <w:rsid w:val="00077E7D"/>
    <w:rsid w:val="0008033E"/>
    <w:rsid w:val="000808C6"/>
    <w:rsid w:val="00080AC8"/>
    <w:rsid w:val="00080E20"/>
    <w:rsid w:val="0008144A"/>
    <w:rsid w:val="000814BF"/>
    <w:rsid w:val="0008222E"/>
    <w:rsid w:val="00082683"/>
    <w:rsid w:val="000831B9"/>
    <w:rsid w:val="000837AE"/>
    <w:rsid w:val="0008382A"/>
    <w:rsid w:val="00083D59"/>
    <w:rsid w:val="00083FEE"/>
    <w:rsid w:val="00084792"/>
    <w:rsid w:val="000847C6"/>
    <w:rsid w:val="0008538A"/>
    <w:rsid w:val="000866F0"/>
    <w:rsid w:val="00086B51"/>
    <w:rsid w:val="00087C0D"/>
    <w:rsid w:val="00093609"/>
    <w:rsid w:val="0009374B"/>
    <w:rsid w:val="000939EF"/>
    <w:rsid w:val="0009570B"/>
    <w:rsid w:val="00096758"/>
    <w:rsid w:val="00096FEB"/>
    <w:rsid w:val="000973BB"/>
    <w:rsid w:val="00097FF6"/>
    <w:rsid w:val="000A081D"/>
    <w:rsid w:val="000A21B7"/>
    <w:rsid w:val="000A21F7"/>
    <w:rsid w:val="000A2218"/>
    <w:rsid w:val="000A24E7"/>
    <w:rsid w:val="000A433A"/>
    <w:rsid w:val="000A4729"/>
    <w:rsid w:val="000A5987"/>
    <w:rsid w:val="000A5E53"/>
    <w:rsid w:val="000A6081"/>
    <w:rsid w:val="000A657B"/>
    <w:rsid w:val="000A69B4"/>
    <w:rsid w:val="000A72DA"/>
    <w:rsid w:val="000A7330"/>
    <w:rsid w:val="000B09F9"/>
    <w:rsid w:val="000B0B4B"/>
    <w:rsid w:val="000B1284"/>
    <w:rsid w:val="000B3332"/>
    <w:rsid w:val="000B3435"/>
    <w:rsid w:val="000B4720"/>
    <w:rsid w:val="000B4BC8"/>
    <w:rsid w:val="000B4BEA"/>
    <w:rsid w:val="000B4D48"/>
    <w:rsid w:val="000B5B43"/>
    <w:rsid w:val="000B5DF4"/>
    <w:rsid w:val="000B5FD2"/>
    <w:rsid w:val="000B7499"/>
    <w:rsid w:val="000C049C"/>
    <w:rsid w:val="000C14F3"/>
    <w:rsid w:val="000C2570"/>
    <w:rsid w:val="000C4511"/>
    <w:rsid w:val="000C4EE2"/>
    <w:rsid w:val="000C6235"/>
    <w:rsid w:val="000C64AB"/>
    <w:rsid w:val="000C7028"/>
    <w:rsid w:val="000D016B"/>
    <w:rsid w:val="000D0E0B"/>
    <w:rsid w:val="000D0FE7"/>
    <w:rsid w:val="000D11FE"/>
    <w:rsid w:val="000D1402"/>
    <w:rsid w:val="000D19E6"/>
    <w:rsid w:val="000D2183"/>
    <w:rsid w:val="000D34D5"/>
    <w:rsid w:val="000D40D0"/>
    <w:rsid w:val="000D4579"/>
    <w:rsid w:val="000D4F7D"/>
    <w:rsid w:val="000D5E24"/>
    <w:rsid w:val="000D6532"/>
    <w:rsid w:val="000D6AA7"/>
    <w:rsid w:val="000E10AC"/>
    <w:rsid w:val="000E164E"/>
    <w:rsid w:val="000E1668"/>
    <w:rsid w:val="000E1967"/>
    <w:rsid w:val="000E1CF1"/>
    <w:rsid w:val="000E1ED4"/>
    <w:rsid w:val="000E2268"/>
    <w:rsid w:val="000E28F0"/>
    <w:rsid w:val="000E2F98"/>
    <w:rsid w:val="000E30CB"/>
    <w:rsid w:val="000E4115"/>
    <w:rsid w:val="000E42B9"/>
    <w:rsid w:val="000E4E1A"/>
    <w:rsid w:val="000E55DD"/>
    <w:rsid w:val="000E60A1"/>
    <w:rsid w:val="000E66E9"/>
    <w:rsid w:val="000E74B5"/>
    <w:rsid w:val="000E7F78"/>
    <w:rsid w:val="000F0513"/>
    <w:rsid w:val="000F1191"/>
    <w:rsid w:val="000F12FC"/>
    <w:rsid w:val="000F14DF"/>
    <w:rsid w:val="000F268C"/>
    <w:rsid w:val="000F279B"/>
    <w:rsid w:val="000F285D"/>
    <w:rsid w:val="000F2C70"/>
    <w:rsid w:val="000F2F9C"/>
    <w:rsid w:val="000F4419"/>
    <w:rsid w:val="000F48A9"/>
    <w:rsid w:val="000F4B7A"/>
    <w:rsid w:val="000F590D"/>
    <w:rsid w:val="000F597D"/>
    <w:rsid w:val="000F5B6C"/>
    <w:rsid w:val="000F5C25"/>
    <w:rsid w:val="000F5FA9"/>
    <w:rsid w:val="000F6389"/>
    <w:rsid w:val="000F6CDC"/>
    <w:rsid w:val="000F6E2B"/>
    <w:rsid w:val="000F7470"/>
    <w:rsid w:val="000F7AB8"/>
    <w:rsid w:val="00101174"/>
    <w:rsid w:val="001011D0"/>
    <w:rsid w:val="00101481"/>
    <w:rsid w:val="00101B22"/>
    <w:rsid w:val="00101F16"/>
    <w:rsid w:val="0010238C"/>
    <w:rsid w:val="00102A6D"/>
    <w:rsid w:val="00102DA0"/>
    <w:rsid w:val="0010333A"/>
    <w:rsid w:val="00103EA5"/>
    <w:rsid w:val="001046CB"/>
    <w:rsid w:val="00104ABD"/>
    <w:rsid w:val="00105BF6"/>
    <w:rsid w:val="00105F72"/>
    <w:rsid w:val="001067EE"/>
    <w:rsid w:val="00106C1D"/>
    <w:rsid w:val="0010752A"/>
    <w:rsid w:val="001101D1"/>
    <w:rsid w:val="001102FC"/>
    <w:rsid w:val="00110D36"/>
    <w:rsid w:val="001129D7"/>
    <w:rsid w:val="0011317F"/>
    <w:rsid w:val="00113509"/>
    <w:rsid w:val="001140C6"/>
    <w:rsid w:val="00114B63"/>
    <w:rsid w:val="0011534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7488"/>
    <w:rsid w:val="00127DC7"/>
    <w:rsid w:val="00130294"/>
    <w:rsid w:val="00130525"/>
    <w:rsid w:val="00130B6B"/>
    <w:rsid w:val="00130F38"/>
    <w:rsid w:val="00131140"/>
    <w:rsid w:val="0013150A"/>
    <w:rsid w:val="001315E3"/>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B30"/>
    <w:rsid w:val="0014515B"/>
    <w:rsid w:val="00146F17"/>
    <w:rsid w:val="00147478"/>
    <w:rsid w:val="001507A5"/>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5B9F"/>
    <w:rsid w:val="00166B4D"/>
    <w:rsid w:val="00167CAB"/>
    <w:rsid w:val="001707ED"/>
    <w:rsid w:val="00170835"/>
    <w:rsid w:val="00171246"/>
    <w:rsid w:val="00172744"/>
    <w:rsid w:val="0017385A"/>
    <w:rsid w:val="00173B5B"/>
    <w:rsid w:val="00173FDA"/>
    <w:rsid w:val="00174CC6"/>
    <w:rsid w:val="001759BF"/>
    <w:rsid w:val="0017656C"/>
    <w:rsid w:val="00176AF5"/>
    <w:rsid w:val="00176BA3"/>
    <w:rsid w:val="00177361"/>
    <w:rsid w:val="0017743D"/>
    <w:rsid w:val="00177A72"/>
    <w:rsid w:val="00180F86"/>
    <w:rsid w:val="001818E5"/>
    <w:rsid w:val="00181A86"/>
    <w:rsid w:val="00182264"/>
    <w:rsid w:val="00185A8F"/>
    <w:rsid w:val="00187230"/>
    <w:rsid w:val="00190317"/>
    <w:rsid w:val="001903EF"/>
    <w:rsid w:val="001907E2"/>
    <w:rsid w:val="0019084A"/>
    <w:rsid w:val="00191410"/>
    <w:rsid w:val="00191F52"/>
    <w:rsid w:val="001928A6"/>
    <w:rsid w:val="00192F67"/>
    <w:rsid w:val="00195FFE"/>
    <w:rsid w:val="00196708"/>
    <w:rsid w:val="00196789"/>
    <w:rsid w:val="00196D11"/>
    <w:rsid w:val="0019741E"/>
    <w:rsid w:val="001978B6"/>
    <w:rsid w:val="00197A0F"/>
    <w:rsid w:val="001A0373"/>
    <w:rsid w:val="001A1A08"/>
    <w:rsid w:val="001A1CB1"/>
    <w:rsid w:val="001A2478"/>
    <w:rsid w:val="001A30F2"/>
    <w:rsid w:val="001A32D7"/>
    <w:rsid w:val="001A3F64"/>
    <w:rsid w:val="001A4EAF"/>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C123F"/>
    <w:rsid w:val="001C24AC"/>
    <w:rsid w:val="001C2AE0"/>
    <w:rsid w:val="001C35F5"/>
    <w:rsid w:val="001C3751"/>
    <w:rsid w:val="001C4169"/>
    <w:rsid w:val="001C4D37"/>
    <w:rsid w:val="001C5C9B"/>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4D22"/>
    <w:rsid w:val="001E5ED9"/>
    <w:rsid w:val="001E5F6C"/>
    <w:rsid w:val="001E6CEC"/>
    <w:rsid w:val="001F08B1"/>
    <w:rsid w:val="001F093B"/>
    <w:rsid w:val="001F1225"/>
    <w:rsid w:val="001F13D4"/>
    <w:rsid w:val="001F2099"/>
    <w:rsid w:val="001F216E"/>
    <w:rsid w:val="001F309E"/>
    <w:rsid w:val="001F3344"/>
    <w:rsid w:val="001F3EC8"/>
    <w:rsid w:val="001F4383"/>
    <w:rsid w:val="001F5638"/>
    <w:rsid w:val="001F62FC"/>
    <w:rsid w:val="001F7619"/>
    <w:rsid w:val="001F7FA0"/>
    <w:rsid w:val="002000AF"/>
    <w:rsid w:val="0020055E"/>
    <w:rsid w:val="00200722"/>
    <w:rsid w:val="00201BF7"/>
    <w:rsid w:val="00201DC4"/>
    <w:rsid w:val="0020278C"/>
    <w:rsid w:val="00202A2B"/>
    <w:rsid w:val="00202C66"/>
    <w:rsid w:val="00203B3A"/>
    <w:rsid w:val="00204DB7"/>
    <w:rsid w:val="0020509B"/>
    <w:rsid w:val="0020784C"/>
    <w:rsid w:val="00207E0C"/>
    <w:rsid w:val="00210129"/>
    <w:rsid w:val="0021020B"/>
    <w:rsid w:val="00210814"/>
    <w:rsid w:val="00210A0C"/>
    <w:rsid w:val="00210A74"/>
    <w:rsid w:val="00211271"/>
    <w:rsid w:val="002121AF"/>
    <w:rsid w:val="00213483"/>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DDB"/>
    <w:rsid w:val="00221931"/>
    <w:rsid w:val="00221D52"/>
    <w:rsid w:val="0022357F"/>
    <w:rsid w:val="00223AEC"/>
    <w:rsid w:val="00224B27"/>
    <w:rsid w:val="00224CEE"/>
    <w:rsid w:val="00224E55"/>
    <w:rsid w:val="0022614B"/>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2488"/>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704"/>
    <w:rsid w:val="00255104"/>
    <w:rsid w:val="002553CD"/>
    <w:rsid w:val="00256588"/>
    <w:rsid w:val="002576B8"/>
    <w:rsid w:val="002578CE"/>
    <w:rsid w:val="00257D43"/>
    <w:rsid w:val="00257E82"/>
    <w:rsid w:val="0026168D"/>
    <w:rsid w:val="00261CEB"/>
    <w:rsid w:val="002620C4"/>
    <w:rsid w:val="00262349"/>
    <w:rsid w:val="002623FF"/>
    <w:rsid w:val="00263D8E"/>
    <w:rsid w:val="00264620"/>
    <w:rsid w:val="002648FF"/>
    <w:rsid w:val="002651BC"/>
    <w:rsid w:val="00266EA3"/>
    <w:rsid w:val="002679CD"/>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68A8"/>
    <w:rsid w:val="0027717C"/>
    <w:rsid w:val="0027745F"/>
    <w:rsid w:val="00277752"/>
    <w:rsid w:val="00277956"/>
    <w:rsid w:val="00277CC1"/>
    <w:rsid w:val="00277CE7"/>
    <w:rsid w:val="00277EA9"/>
    <w:rsid w:val="00280238"/>
    <w:rsid w:val="002805B1"/>
    <w:rsid w:val="00280B2C"/>
    <w:rsid w:val="0028296B"/>
    <w:rsid w:val="00283236"/>
    <w:rsid w:val="00285128"/>
    <w:rsid w:val="00285130"/>
    <w:rsid w:val="00285351"/>
    <w:rsid w:val="002854E4"/>
    <w:rsid w:val="002857BD"/>
    <w:rsid w:val="002864D2"/>
    <w:rsid w:val="0029031D"/>
    <w:rsid w:val="002913F9"/>
    <w:rsid w:val="00291946"/>
    <w:rsid w:val="00293878"/>
    <w:rsid w:val="00293B0B"/>
    <w:rsid w:val="00294F74"/>
    <w:rsid w:val="00295A72"/>
    <w:rsid w:val="00295C00"/>
    <w:rsid w:val="00295D5A"/>
    <w:rsid w:val="0029629F"/>
    <w:rsid w:val="00296A37"/>
    <w:rsid w:val="002971A6"/>
    <w:rsid w:val="00297ED9"/>
    <w:rsid w:val="002A06E1"/>
    <w:rsid w:val="002A0EFD"/>
    <w:rsid w:val="002A1E9E"/>
    <w:rsid w:val="002A2362"/>
    <w:rsid w:val="002A245A"/>
    <w:rsid w:val="002A33AD"/>
    <w:rsid w:val="002A3E20"/>
    <w:rsid w:val="002A52AA"/>
    <w:rsid w:val="002A5953"/>
    <w:rsid w:val="002A5980"/>
    <w:rsid w:val="002A79D6"/>
    <w:rsid w:val="002B11F2"/>
    <w:rsid w:val="002B1456"/>
    <w:rsid w:val="002B1792"/>
    <w:rsid w:val="002B33AB"/>
    <w:rsid w:val="002B4316"/>
    <w:rsid w:val="002B4818"/>
    <w:rsid w:val="002B4877"/>
    <w:rsid w:val="002B49DB"/>
    <w:rsid w:val="002B57C9"/>
    <w:rsid w:val="002B5D47"/>
    <w:rsid w:val="002B67CB"/>
    <w:rsid w:val="002B71D5"/>
    <w:rsid w:val="002B7FB5"/>
    <w:rsid w:val="002B7FB9"/>
    <w:rsid w:val="002C0423"/>
    <w:rsid w:val="002C11AF"/>
    <w:rsid w:val="002C13D0"/>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BE1"/>
    <w:rsid w:val="002D71E9"/>
    <w:rsid w:val="002D7286"/>
    <w:rsid w:val="002D758D"/>
    <w:rsid w:val="002E00FE"/>
    <w:rsid w:val="002E03E4"/>
    <w:rsid w:val="002E10E9"/>
    <w:rsid w:val="002E2872"/>
    <w:rsid w:val="002E2B77"/>
    <w:rsid w:val="002E2DD4"/>
    <w:rsid w:val="002E43C6"/>
    <w:rsid w:val="002E64B8"/>
    <w:rsid w:val="002E6AA5"/>
    <w:rsid w:val="002E72E9"/>
    <w:rsid w:val="002E75A0"/>
    <w:rsid w:val="002E7C3F"/>
    <w:rsid w:val="002E7F4D"/>
    <w:rsid w:val="002F1590"/>
    <w:rsid w:val="002F1DD3"/>
    <w:rsid w:val="002F1EBC"/>
    <w:rsid w:val="002F2A9C"/>
    <w:rsid w:val="002F39BF"/>
    <w:rsid w:val="002F42B4"/>
    <w:rsid w:val="002F483C"/>
    <w:rsid w:val="002F4A93"/>
    <w:rsid w:val="002F5755"/>
    <w:rsid w:val="002F6102"/>
    <w:rsid w:val="002F63C1"/>
    <w:rsid w:val="002F64D9"/>
    <w:rsid w:val="002F6ED3"/>
    <w:rsid w:val="002F7423"/>
    <w:rsid w:val="002F7A91"/>
    <w:rsid w:val="00300555"/>
    <w:rsid w:val="003006B0"/>
    <w:rsid w:val="0030072D"/>
    <w:rsid w:val="00300877"/>
    <w:rsid w:val="0030092F"/>
    <w:rsid w:val="003027BD"/>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C07"/>
    <w:rsid w:val="00310E06"/>
    <w:rsid w:val="003110C3"/>
    <w:rsid w:val="00311FAE"/>
    <w:rsid w:val="00313DCB"/>
    <w:rsid w:val="0031410E"/>
    <w:rsid w:val="0031479F"/>
    <w:rsid w:val="00314A03"/>
    <w:rsid w:val="00315CFE"/>
    <w:rsid w:val="00316B19"/>
    <w:rsid w:val="00317697"/>
    <w:rsid w:val="003176AC"/>
    <w:rsid w:val="0032031D"/>
    <w:rsid w:val="003214E9"/>
    <w:rsid w:val="0032172B"/>
    <w:rsid w:val="00321A4A"/>
    <w:rsid w:val="00322406"/>
    <w:rsid w:val="0032242F"/>
    <w:rsid w:val="00323C1B"/>
    <w:rsid w:val="00324EF3"/>
    <w:rsid w:val="00325353"/>
    <w:rsid w:val="003257AB"/>
    <w:rsid w:val="00325A56"/>
    <w:rsid w:val="0032605E"/>
    <w:rsid w:val="003261CA"/>
    <w:rsid w:val="00326859"/>
    <w:rsid w:val="00326962"/>
    <w:rsid w:val="00327701"/>
    <w:rsid w:val="00330558"/>
    <w:rsid w:val="00331397"/>
    <w:rsid w:val="003313D5"/>
    <w:rsid w:val="00332B0A"/>
    <w:rsid w:val="00332B38"/>
    <w:rsid w:val="00332D8A"/>
    <w:rsid w:val="0033339F"/>
    <w:rsid w:val="0033503B"/>
    <w:rsid w:val="00335A31"/>
    <w:rsid w:val="00335BE5"/>
    <w:rsid w:val="00337D44"/>
    <w:rsid w:val="00341229"/>
    <w:rsid w:val="003414AA"/>
    <w:rsid w:val="00341858"/>
    <w:rsid w:val="0034284E"/>
    <w:rsid w:val="00342A78"/>
    <w:rsid w:val="003436E3"/>
    <w:rsid w:val="00345A0F"/>
    <w:rsid w:val="00345FFC"/>
    <w:rsid w:val="003460A6"/>
    <w:rsid w:val="003466DE"/>
    <w:rsid w:val="00346862"/>
    <w:rsid w:val="0034749E"/>
    <w:rsid w:val="003500E5"/>
    <w:rsid w:val="0035054D"/>
    <w:rsid w:val="003506CE"/>
    <w:rsid w:val="00350E7B"/>
    <w:rsid w:val="00350EA1"/>
    <w:rsid w:val="003517A6"/>
    <w:rsid w:val="00351D19"/>
    <w:rsid w:val="0035274C"/>
    <w:rsid w:val="003531AE"/>
    <w:rsid w:val="00353476"/>
    <w:rsid w:val="00354167"/>
    <w:rsid w:val="00354668"/>
    <w:rsid w:val="003546A2"/>
    <w:rsid w:val="003561E5"/>
    <w:rsid w:val="003573FA"/>
    <w:rsid w:val="0036033A"/>
    <w:rsid w:val="00360EB8"/>
    <w:rsid w:val="003621F5"/>
    <w:rsid w:val="00362220"/>
    <w:rsid w:val="00362A87"/>
    <w:rsid w:val="00362F9E"/>
    <w:rsid w:val="00363552"/>
    <w:rsid w:val="003636BD"/>
    <w:rsid w:val="003640C5"/>
    <w:rsid w:val="003659F3"/>
    <w:rsid w:val="00366D91"/>
    <w:rsid w:val="0036749E"/>
    <w:rsid w:val="00367B02"/>
    <w:rsid w:val="00367D23"/>
    <w:rsid w:val="00367E0B"/>
    <w:rsid w:val="00370098"/>
    <w:rsid w:val="00370597"/>
    <w:rsid w:val="0037094F"/>
    <w:rsid w:val="00370C97"/>
    <w:rsid w:val="00371618"/>
    <w:rsid w:val="00371C05"/>
    <w:rsid w:val="00371DD4"/>
    <w:rsid w:val="00372ECA"/>
    <w:rsid w:val="003734DB"/>
    <w:rsid w:val="00373804"/>
    <w:rsid w:val="00374AC0"/>
    <w:rsid w:val="00374AE5"/>
    <w:rsid w:val="00374C74"/>
    <w:rsid w:val="00375357"/>
    <w:rsid w:val="00375D8E"/>
    <w:rsid w:val="00376697"/>
    <w:rsid w:val="003770CE"/>
    <w:rsid w:val="003770EE"/>
    <w:rsid w:val="003814E1"/>
    <w:rsid w:val="0038307C"/>
    <w:rsid w:val="00383826"/>
    <w:rsid w:val="00383CF6"/>
    <w:rsid w:val="00384151"/>
    <w:rsid w:val="003841B5"/>
    <w:rsid w:val="0038428E"/>
    <w:rsid w:val="00384500"/>
    <w:rsid w:val="0038468B"/>
    <w:rsid w:val="00384C40"/>
    <w:rsid w:val="00385D8E"/>
    <w:rsid w:val="003876A3"/>
    <w:rsid w:val="003876EC"/>
    <w:rsid w:val="00387F9F"/>
    <w:rsid w:val="00390176"/>
    <w:rsid w:val="00390CF8"/>
    <w:rsid w:val="00390F1D"/>
    <w:rsid w:val="00391580"/>
    <w:rsid w:val="003928CB"/>
    <w:rsid w:val="00392BAA"/>
    <w:rsid w:val="00393567"/>
    <w:rsid w:val="00393A68"/>
    <w:rsid w:val="00394490"/>
    <w:rsid w:val="0039563B"/>
    <w:rsid w:val="00395ED3"/>
    <w:rsid w:val="0039613D"/>
    <w:rsid w:val="00396354"/>
    <w:rsid w:val="00397199"/>
    <w:rsid w:val="00397693"/>
    <w:rsid w:val="003A02B6"/>
    <w:rsid w:val="003A0507"/>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638B"/>
    <w:rsid w:val="003A638D"/>
    <w:rsid w:val="003A6476"/>
    <w:rsid w:val="003A6A15"/>
    <w:rsid w:val="003A6F12"/>
    <w:rsid w:val="003A70EA"/>
    <w:rsid w:val="003A7461"/>
    <w:rsid w:val="003A75C5"/>
    <w:rsid w:val="003A7CBF"/>
    <w:rsid w:val="003B0BAD"/>
    <w:rsid w:val="003B155A"/>
    <w:rsid w:val="003B1B6E"/>
    <w:rsid w:val="003B217A"/>
    <w:rsid w:val="003B4460"/>
    <w:rsid w:val="003B5178"/>
    <w:rsid w:val="003B5727"/>
    <w:rsid w:val="003B654C"/>
    <w:rsid w:val="003B6EC8"/>
    <w:rsid w:val="003B70A1"/>
    <w:rsid w:val="003B7513"/>
    <w:rsid w:val="003C00CD"/>
    <w:rsid w:val="003C2EB5"/>
    <w:rsid w:val="003C310C"/>
    <w:rsid w:val="003C3A23"/>
    <w:rsid w:val="003C4162"/>
    <w:rsid w:val="003C4311"/>
    <w:rsid w:val="003C44D7"/>
    <w:rsid w:val="003C4A58"/>
    <w:rsid w:val="003C66E2"/>
    <w:rsid w:val="003C6B8C"/>
    <w:rsid w:val="003C77BA"/>
    <w:rsid w:val="003D1232"/>
    <w:rsid w:val="003D2AD7"/>
    <w:rsid w:val="003D4328"/>
    <w:rsid w:val="003D4C84"/>
    <w:rsid w:val="003D54E9"/>
    <w:rsid w:val="003D5B1B"/>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5BD"/>
    <w:rsid w:val="003E689A"/>
    <w:rsid w:val="003E72E0"/>
    <w:rsid w:val="003E763F"/>
    <w:rsid w:val="003E7700"/>
    <w:rsid w:val="003E7AE3"/>
    <w:rsid w:val="003E7FDF"/>
    <w:rsid w:val="003F164C"/>
    <w:rsid w:val="003F206B"/>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473F"/>
    <w:rsid w:val="00424DFE"/>
    <w:rsid w:val="00424E77"/>
    <w:rsid w:val="00425635"/>
    <w:rsid w:val="0042760C"/>
    <w:rsid w:val="004310D8"/>
    <w:rsid w:val="00432E2A"/>
    <w:rsid w:val="00433918"/>
    <w:rsid w:val="00433D82"/>
    <w:rsid w:val="00434AB7"/>
    <w:rsid w:val="00434C8D"/>
    <w:rsid w:val="004368FF"/>
    <w:rsid w:val="00437A32"/>
    <w:rsid w:val="00441E96"/>
    <w:rsid w:val="00441FAD"/>
    <w:rsid w:val="004421BF"/>
    <w:rsid w:val="00442529"/>
    <w:rsid w:val="00443600"/>
    <w:rsid w:val="004443FB"/>
    <w:rsid w:val="0044491C"/>
    <w:rsid w:val="00444A16"/>
    <w:rsid w:val="00444E20"/>
    <w:rsid w:val="004459FD"/>
    <w:rsid w:val="00445C7E"/>
    <w:rsid w:val="0044635F"/>
    <w:rsid w:val="00447883"/>
    <w:rsid w:val="00447C15"/>
    <w:rsid w:val="00447C43"/>
    <w:rsid w:val="00447CE6"/>
    <w:rsid w:val="0045046B"/>
    <w:rsid w:val="0045076C"/>
    <w:rsid w:val="0045077D"/>
    <w:rsid w:val="00451394"/>
    <w:rsid w:val="00452135"/>
    <w:rsid w:val="00453D93"/>
    <w:rsid w:val="0045499A"/>
    <w:rsid w:val="00455A2A"/>
    <w:rsid w:val="004565B9"/>
    <w:rsid w:val="0045683E"/>
    <w:rsid w:val="00456EF2"/>
    <w:rsid w:val="004573EC"/>
    <w:rsid w:val="00460B32"/>
    <w:rsid w:val="00461419"/>
    <w:rsid w:val="0046229B"/>
    <w:rsid w:val="004624E8"/>
    <w:rsid w:val="00462CD7"/>
    <w:rsid w:val="004633F6"/>
    <w:rsid w:val="00463934"/>
    <w:rsid w:val="004639AF"/>
    <w:rsid w:val="004641F3"/>
    <w:rsid w:val="0046541E"/>
    <w:rsid w:val="00465896"/>
    <w:rsid w:val="00467198"/>
    <w:rsid w:val="0046723E"/>
    <w:rsid w:val="00467AC6"/>
    <w:rsid w:val="00470542"/>
    <w:rsid w:val="00470B4C"/>
    <w:rsid w:val="00470F72"/>
    <w:rsid w:val="004713FE"/>
    <w:rsid w:val="00471665"/>
    <w:rsid w:val="00471673"/>
    <w:rsid w:val="00471B02"/>
    <w:rsid w:val="004733D5"/>
    <w:rsid w:val="00473584"/>
    <w:rsid w:val="00473870"/>
    <w:rsid w:val="004739CE"/>
    <w:rsid w:val="00473E16"/>
    <w:rsid w:val="004740F3"/>
    <w:rsid w:val="004750F3"/>
    <w:rsid w:val="00475DE5"/>
    <w:rsid w:val="00476D0B"/>
    <w:rsid w:val="004771D5"/>
    <w:rsid w:val="00480439"/>
    <w:rsid w:val="00481192"/>
    <w:rsid w:val="00481268"/>
    <w:rsid w:val="00481A6F"/>
    <w:rsid w:val="00481C33"/>
    <w:rsid w:val="00482B7C"/>
    <w:rsid w:val="00482E16"/>
    <w:rsid w:val="00483684"/>
    <w:rsid w:val="00483CF7"/>
    <w:rsid w:val="00483D75"/>
    <w:rsid w:val="00484015"/>
    <w:rsid w:val="00484C6E"/>
    <w:rsid w:val="00484F98"/>
    <w:rsid w:val="004857AE"/>
    <w:rsid w:val="00485B2B"/>
    <w:rsid w:val="004867F6"/>
    <w:rsid w:val="0048727F"/>
    <w:rsid w:val="004902F9"/>
    <w:rsid w:val="00490BEA"/>
    <w:rsid w:val="00490CE0"/>
    <w:rsid w:val="00490D84"/>
    <w:rsid w:val="00491A0B"/>
    <w:rsid w:val="00494086"/>
    <w:rsid w:val="00494379"/>
    <w:rsid w:val="0049589B"/>
    <w:rsid w:val="00495C72"/>
    <w:rsid w:val="0049651A"/>
    <w:rsid w:val="0049682D"/>
    <w:rsid w:val="00497D23"/>
    <w:rsid w:val="00497FC4"/>
    <w:rsid w:val="004A1449"/>
    <w:rsid w:val="004A152C"/>
    <w:rsid w:val="004A16C8"/>
    <w:rsid w:val="004A18EB"/>
    <w:rsid w:val="004A19DC"/>
    <w:rsid w:val="004A2066"/>
    <w:rsid w:val="004A2B84"/>
    <w:rsid w:val="004A4150"/>
    <w:rsid w:val="004A44EE"/>
    <w:rsid w:val="004A5562"/>
    <w:rsid w:val="004A5AB7"/>
    <w:rsid w:val="004A64FE"/>
    <w:rsid w:val="004A68EB"/>
    <w:rsid w:val="004A7328"/>
    <w:rsid w:val="004B0430"/>
    <w:rsid w:val="004B0811"/>
    <w:rsid w:val="004B0C09"/>
    <w:rsid w:val="004B1532"/>
    <w:rsid w:val="004B269D"/>
    <w:rsid w:val="004B28A8"/>
    <w:rsid w:val="004B2C91"/>
    <w:rsid w:val="004B4037"/>
    <w:rsid w:val="004B4BF5"/>
    <w:rsid w:val="004B79E7"/>
    <w:rsid w:val="004B7B4E"/>
    <w:rsid w:val="004B7E56"/>
    <w:rsid w:val="004C0CE1"/>
    <w:rsid w:val="004C1C97"/>
    <w:rsid w:val="004C29E2"/>
    <w:rsid w:val="004C340B"/>
    <w:rsid w:val="004C3514"/>
    <w:rsid w:val="004C519F"/>
    <w:rsid w:val="004C551C"/>
    <w:rsid w:val="004C5734"/>
    <w:rsid w:val="004C59C3"/>
    <w:rsid w:val="004C5CEA"/>
    <w:rsid w:val="004C68FF"/>
    <w:rsid w:val="004C699D"/>
    <w:rsid w:val="004C7771"/>
    <w:rsid w:val="004C7E0D"/>
    <w:rsid w:val="004D053B"/>
    <w:rsid w:val="004D140E"/>
    <w:rsid w:val="004D29DC"/>
    <w:rsid w:val="004D3479"/>
    <w:rsid w:val="004D36FE"/>
    <w:rsid w:val="004D4E85"/>
    <w:rsid w:val="004D5599"/>
    <w:rsid w:val="004D64C1"/>
    <w:rsid w:val="004D6885"/>
    <w:rsid w:val="004D69B6"/>
    <w:rsid w:val="004D6D9B"/>
    <w:rsid w:val="004D713B"/>
    <w:rsid w:val="004E0005"/>
    <w:rsid w:val="004E2746"/>
    <w:rsid w:val="004E518E"/>
    <w:rsid w:val="004E5637"/>
    <w:rsid w:val="004E6B8A"/>
    <w:rsid w:val="004E7A6A"/>
    <w:rsid w:val="004E7D52"/>
    <w:rsid w:val="004F1669"/>
    <w:rsid w:val="004F1B1C"/>
    <w:rsid w:val="004F2E26"/>
    <w:rsid w:val="004F2F10"/>
    <w:rsid w:val="004F3DFC"/>
    <w:rsid w:val="004F3EA0"/>
    <w:rsid w:val="004F486A"/>
    <w:rsid w:val="004F531B"/>
    <w:rsid w:val="004F5828"/>
    <w:rsid w:val="004F5FE0"/>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328"/>
    <w:rsid w:val="005069A1"/>
    <w:rsid w:val="00506D00"/>
    <w:rsid w:val="00506F9F"/>
    <w:rsid w:val="0050744B"/>
    <w:rsid w:val="005075E1"/>
    <w:rsid w:val="00510549"/>
    <w:rsid w:val="0051110C"/>
    <w:rsid w:val="00511132"/>
    <w:rsid w:val="0051294C"/>
    <w:rsid w:val="0051304E"/>
    <w:rsid w:val="0051318E"/>
    <w:rsid w:val="0051460D"/>
    <w:rsid w:val="00514A55"/>
    <w:rsid w:val="0051560B"/>
    <w:rsid w:val="0051616E"/>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301E3"/>
    <w:rsid w:val="00530FCF"/>
    <w:rsid w:val="005317FC"/>
    <w:rsid w:val="00531D34"/>
    <w:rsid w:val="00532C50"/>
    <w:rsid w:val="00533003"/>
    <w:rsid w:val="0053407A"/>
    <w:rsid w:val="00534A74"/>
    <w:rsid w:val="00534E71"/>
    <w:rsid w:val="0053558D"/>
    <w:rsid w:val="00536C10"/>
    <w:rsid w:val="00536F96"/>
    <w:rsid w:val="0054013F"/>
    <w:rsid w:val="0054035F"/>
    <w:rsid w:val="0054135D"/>
    <w:rsid w:val="005414A7"/>
    <w:rsid w:val="00541BB7"/>
    <w:rsid w:val="005436CE"/>
    <w:rsid w:val="00543B81"/>
    <w:rsid w:val="005444A9"/>
    <w:rsid w:val="0054455E"/>
    <w:rsid w:val="005445EB"/>
    <w:rsid w:val="00544956"/>
    <w:rsid w:val="00546050"/>
    <w:rsid w:val="0054652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727"/>
    <w:rsid w:val="00556728"/>
    <w:rsid w:val="00556AD2"/>
    <w:rsid w:val="0055736A"/>
    <w:rsid w:val="00557AB9"/>
    <w:rsid w:val="00560BE2"/>
    <w:rsid w:val="005615DD"/>
    <w:rsid w:val="00562AFE"/>
    <w:rsid w:val="00562E07"/>
    <w:rsid w:val="0056358C"/>
    <w:rsid w:val="00563E28"/>
    <w:rsid w:val="0056482D"/>
    <w:rsid w:val="00564D83"/>
    <w:rsid w:val="0056550D"/>
    <w:rsid w:val="005660F9"/>
    <w:rsid w:val="00570152"/>
    <w:rsid w:val="005701E2"/>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2C0C"/>
    <w:rsid w:val="005832F0"/>
    <w:rsid w:val="00584F76"/>
    <w:rsid w:val="00585778"/>
    <w:rsid w:val="00585E55"/>
    <w:rsid w:val="00585F7F"/>
    <w:rsid w:val="00590086"/>
    <w:rsid w:val="005901A4"/>
    <w:rsid w:val="0059066E"/>
    <w:rsid w:val="00592327"/>
    <w:rsid w:val="00592572"/>
    <w:rsid w:val="0059288F"/>
    <w:rsid w:val="00592AE4"/>
    <w:rsid w:val="00592D4D"/>
    <w:rsid w:val="0059302C"/>
    <w:rsid w:val="00593AC3"/>
    <w:rsid w:val="00593F84"/>
    <w:rsid w:val="00594932"/>
    <w:rsid w:val="005949AA"/>
    <w:rsid w:val="00594C25"/>
    <w:rsid w:val="00595016"/>
    <w:rsid w:val="00595B6A"/>
    <w:rsid w:val="00596EB6"/>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EF0"/>
    <w:rsid w:val="005B1113"/>
    <w:rsid w:val="005B17F0"/>
    <w:rsid w:val="005B1FFF"/>
    <w:rsid w:val="005B49B0"/>
    <w:rsid w:val="005B5584"/>
    <w:rsid w:val="005B59E7"/>
    <w:rsid w:val="005B5B53"/>
    <w:rsid w:val="005B65D5"/>
    <w:rsid w:val="005B6BD3"/>
    <w:rsid w:val="005B70F3"/>
    <w:rsid w:val="005B7386"/>
    <w:rsid w:val="005C1742"/>
    <w:rsid w:val="005C1D7A"/>
    <w:rsid w:val="005C30FD"/>
    <w:rsid w:val="005C3557"/>
    <w:rsid w:val="005C37D5"/>
    <w:rsid w:val="005C4819"/>
    <w:rsid w:val="005C4982"/>
    <w:rsid w:val="005C5738"/>
    <w:rsid w:val="005C5F2E"/>
    <w:rsid w:val="005C6133"/>
    <w:rsid w:val="005C6516"/>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5A6"/>
    <w:rsid w:val="005E1B0B"/>
    <w:rsid w:val="005E24AA"/>
    <w:rsid w:val="005E350B"/>
    <w:rsid w:val="005E3569"/>
    <w:rsid w:val="005E4716"/>
    <w:rsid w:val="005E4B3D"/>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1370"/>
    <w:rsid w:val="00611F1D"/>
    <w:rsid w:val="00612ECE"/>
    <w:rsid w:val="00613028"/>
    <w:rsid w:val="00613244"/>
    <w:rsid w:val="00613C56"/>
    <w:rsid w:val="00613D6A"/>
    <w:rsid w:val="00613D92"/>
    <w:rsid w:val="00614B69"/>
    <w:rsid w:val="0061526E"/>
    <w:rsid w:val="0061688D"/>
    <w:rsid w:val="006176C4"/>
    <w:rsid w:val="00621221"/>
    <w:rsid w:val="0062139B"/>
    <w:rsid w:val="0062178A"/>
    <w:rsid w:val="00621859"/>
    <w:rsid w:val="00622944"/>
    <w:rsid w:val="00623366"/>
    <w:rsid w:val="006236B7"/>
    <w:rsid w:val="006237BF"/>
    <w:rsid w:val="006243FB"/>
    <w:rsid w:val="00624FD8"/>
    <w:rsid w:val="006256FA"/>
    <w:rsid w:val="00625704"/>
    <w:rsid w:val="00625F3E"/>
    <w:rsid w:val="00626EBC"/>
    <w:rsid w:val="0062738C"/>
    <w:rsid w:val="006273A3"/>
    <w:rsid w:val="006277DA"/>
    <w:rsid w:val="00630B5F"/>
    <w:rsid w:val="00630DD3"/>
    <w:rsid w:val="00630FC5"/>
    <w:rsid w:val="00631413"/>
    <w:rsid w:val="006314CF"/>
    <w:rsid w:val="006318BD"/>
    <w:rsid w:val="00631BAF"/>
    <w:rsid w:val="00632964"/>
    <w:rsid w:val="006348E7"/>
    <w:rsid w:val="00634A84"/>
    <w:rsid w:val="00635712"/>
    <w:rsid w:val="00635E08"/>
    <w:rsid w:val="0063756D"/>
    <w:rsid w:val="006403A2"/>
    <w:rsid w:val="00640433"/>
    <w:rsid w:val="00640C1F"/>
    <w:rsid w:val="00640E75"/>
    <w:rsid w:val="006411C6"/>
    <w:rsid w:val="00641701"/>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3DBB"/>
    <w:rsid w:val="00655308"/>
    <w:rsid w:val="00656332"/>
    <w:rsid w:val="006564BF"/>
    <w:rsid w:val="006565F7"/>
    <w:rsid w:val="00660865"/>
    <w:rsid w:val="006608A2"/>
    <w:rsid w:val="006608DD"/>
    <w:rsid w:val="00661F8F"/>
    <w:rsid w:val="00661FF6"/>
    <w:rsid w:val="006633FE"/>
    <w:rsid w:val="006636E7"/>
    <w:rsid w:val="0066370C"/>
    <w:rsid w:val="00663EEC"/>
    <w:rsid w:val="00664418"/>
    <w:rsid w:val="00665878"/>
    <w:rsid w:val="00666F1D"/>
    <w:rsid w:val="0066794E"/>
    <w:rsid w:val="00671771"/>
    <w:rsid w:val="00672462"/>
    <w:rsid w:val="0067283B"/>
    <w:rsid w:val="00672BDA"/>
    <w:rsid w:val="00673197"/>
    <w:rsid w:val="006731F1"/>
    <w:rsid w:val="00673FF1"/>
    <w:rsid w:val="0067403D"/>
    <w:rsid w:val="0067578A"/>
    <w:rsid w:val="00675D5A"/>
    <w:rsid w:val="0067715C"/>
    <w:rsid w:val="00677414"/>
    <w:rsid w:val="00677619"/>
    <w:rsid w:val="00680B9F"/>
    <w:rsid w:val="00681312"/>
    <w:rsid w:val="006818A1"/>
    <w:rsid w:val="00681DD0"/>
    <w:rsid w:val="00682A2E"/>
    <w:rsid w:val="00684C64"/>
    <w:rsid w:val="006859C2"/>
    <w:rsid w:val="00686657"/>
    <w:rsid w:val="00686D03"/>
    <w:rsid w:val="00687113"/>
    <w:rsid w:val="0068715A"/>
    <w:rsid w:val="00687471"/>
    <w:rsid w:val="006875EF"/>
    <w:rsid w:val="00687A65"/>
    <w:rsid w:val="00690177"/>
    <w:rsid w:val="006907F6"/>
    <w:rsid w:val="006919E5"/>
    <w:rsid w:val="00692B0B"/>
    <w:rsid w:val="00693507"/>
    <w:rsid w:val="00693C1C"/>
    <w:rsid w:val="006943A2"/>
    <w:rsid w:val="00694B64"/>
    <w:rsid w:val="00694C9D"/>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D57"/>
    <w:rsid w:val="006B136F"/>
    <w:rsid w:val="006B1AFE"/>
    <w:rsid w:val="006B2789"/>
    <w:rsid w:val="006B3F2E"/>
    <w:rsid w:val="006B49BC"/>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6096"/>
    <w:rsid w:val="006C67FD"/>
    <w:rsid w:val="006C7B71"/>
    <w:rsid w:val="006C7FC9"/>
    <w:rsid w:val="006D0524"/>
    <w:rsid w:val="006D0721"/>
    <w:rsid w:val="006D0E8B"/>
    <w:rsid w:val="006D16DA"/>
    <w:rsid w:val="006D1D02"/>
    <w:rsid w:val="006D2BAB"/>
    <w:rsid w:val="006D4697"/>
    <w:rsid w:val="006D4BB9"/>
    <w:rsid w:val="006D5A01"/>
    <w:rsid w:val="006D5E29"/>
    <w:rsid w:val="006D655E"/>
    <w:rsid w:val="006D6AA2"/>
    <w:rsid w:val="006D6B39"/>
    <w:rsid w:val="006D6C97"/>
    <w:rsid w:val="006D7B83"/>
    <w:rsid w:val="006E0971"/>
    <w:rsid w:val="006E1021"/>
    <w:rsid w:val="006E1644"/>
    <w:rsid w:val="006E2223"/>
    <w:rsid w:val="006E4985"/>
    <w:rsid w:val="006E4D79"/>
    <w:rsid w:val="006E5B80"/>
    <w:rsid w:val="006E6228"/>
    <w:rsid w:val="006E67C0"/>
    <w:rsid w:val="006E68A9"/>
    <w:rsid w:val="006E6E6B"/>
    <w:rsid w:val="006F02E6"/>
    <w:rsid w:val="006F0350"/>
    <w:rsid w:val="006F16D5"/>
    <w:rsid w:val="006F31E2"/>
    <w:rsid w:val="006F3492"/>
    <w:rsid w:val="006F349F"/>
    <w:rsid w:val="006F4328"/>
    <w:rsid w:val="006F45BF"/>
    <w:rsid w:val="006F4D68"/>
    <w:rsid w:val="006F4EBA"/>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4DA0"/>
    <w:rsid w:val="00706328"/>
    <w:rsid w:val="00706A1F"/>
    <w:rsid w:val="00707829"/>
    <w:rsid w:val="007109B0"/>
    <w:rsid w:val="00710E28"/>
    <w:rsid w:val="0071147C"/>
    <w:rsid w:val="00711643"/>
    <w:rsid w:val="00711C14"/>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94A"/>
    <w:rsid w:val="00731A05"/>
    <w:rsid w:val="00733032"/>
    <w:rsid w:val="00733063"/>
    <w:rsid w:val="007335ED"/>
    <w:rsid w:val="00733F60"/>
    <w:rsid w:val="00734B89"/>
    <w:rsid w:val="00735EC2"/>
    <w:rsid w:val="00735F7D"/>
    <w:rsid w:val="00736113"/>
    <w:rsid w:val="00736599"/>
    <w:rsid w:val="00736CD0"/>
    <w:rsid w:val="00740A7D"/>
    <w:rsid w:val="00740DD5"/>
    <w:rsid w:val="00741225"/>
    <w:rsid w:val="007419A5"/>
    <w:rsid w:val="00741FD6"/>
    <w:rsid w:val="007422C4"/>
    <w:rsid w:val="007429A4"/>
    <w:rsid w:val="007435AE"/>
    <w:rsid w:val="007437B8"/>
    <w:rsid w:val="00744374"/>
    <w:rsid w:val="007457EF"/>
    <w:rsid w:val="00746397"/>
    <w:rsid w:val="00746F89"/>
    <w:rsid w:val="00747018"/>
    <w:rsid w:val="007478BB"/>
    <w:rsid w:val="00751F94"/>
    <w:rsid w:val="0075286D"/>
    <w:rsid w:val="00752D99"/>
    <w:rsid w:val="007547B6"/>
    <w:rsid w:val="00755925"/>
    <w:rsid w:val="00755BA2"/>
    <w:rsid w:val="00756EDA"/>
    <w:rsid w:val="0075759B"/>
    <w:rsid w:val="007607B0"/>
    <w:rsid w:val="00760825"/>
    <w:rsid w:val="0076261A"/>
    <w:rsid w:val="0076293C"/>
    <w:rsid w:val="00762F4B"/>
    <w:rsid w:val="007631FE"/>
    <w:rsid w:val="007638DC"/>
    <w:rsid w:val="00765AA3"/>
    <w:rsid w:val="00765F89"/>
    <w:rsid w:val="00766FE4"/>
    <w:rsid w:val="00766FF0"/>
    <w:rsid w:val="007670D3"/>
    <w:rsid w:val="00767225"/>
    <w:rsid w:val="00767808"/>
    <w:rsid w:val="00770813"/>
    <w:rsid w:val="00770B82"/>
    <w:rsid w:val="00771243"/>
    <w:rsid w:val="0077134E"/>
    <w:rsid w:val="007717BC"/>
    <w:rsid w:val="00771A63"/>
    <w:rsid w:val="00771C8B"/>
    <w:rsid w:val="0077254D"/>
    <w:rsid w:val="007726F2"/>
    <w:rsid w:val="00772C3C"/>
    <w:rsid w:val="00773CBF"/>
    <w:rsid w:val="00773CF3"/>
    <w:rsid w:val="00774538"/>
    <w:rsid w:val="007757C7"/>
    <w:rsid w:val="007765D2"/>
    <w:rsid w:val="0077662A"/>
    <w:rsid w:val="00781092"/>
    <w:rsid w:val="00781600"/>
    <w:rsid w:val="00781D9B"/>
    <w:rsid w:val="00782512"/>
    <w:rsid w:val="0078357B"/>
    <w:rsid w:val="00783BBF"/>
    <w:rsid w:val="007841B4"/>
    <w:rsid w:val="00784436"/>
    <w:rsid w:val="00784E24"/>
    <w:rsid w:val="007854EE"/>
    <w:rsid w:val="007866CC"/>
    <w:rsid w:val="00786934"/>
    <w:rsid w:val="00786DA4"/>
    <w:rsid w:val="00787AF3"/>
    <w:rsid w:val="0079065D"/>
    <w:rsid w:val="00791666"/>
    <w:rsid w:val="00791C79"/>
    <w:rsid w:val="00793318"/>
    <w:rsid w:val="0079333F"/>
    <w:rsid w:val="007944C3"/>
    <w:rsid w:val="00794669"/>
    <w:rsid w:val="00794DFC"/>
    <w:rsid w:val="00795276"/>
    <w:rsid w:val="007952F3"/>
    <w:rsid w:val="00795911"/>
    <w:rsid w:val="00796355"/>
    <w:rsid w:val="00797262"/>
    <w:rsid w:val="007975E8"/>
    <w:rsid w:val="007A024F"/>
    <w:rsid w:val="007A0341"/>
    <w:rsid w:val="007A08E2"/>
    <w:rsid w:val="007A2158"/>
    <w:rsid w:val="007A24FC"/>
    <w:rsid w:val="007A353C"/>
    <w:rsid w:val="007A438D"/>
    <w:rsid w:val="007A5030"/>
    <w:rsid w:val="007A551B"/>
    <w:rsid w:val="007A75F5"/>
    <w:rsid w:val="007A793D"/>
    <w:rsid w:val="007B00FC"/>
    <w:rsid w:val="007B1232"/>
    <w:rsid w:val="007B2E56"/>
    <w:rsid w:val="007B4334"/>
    <w:rsid w:val="007B4635"/>
    <w:rsid w:val="007B495A"/>
    <w:rsid w:val="007B4B4D"/>
    <w:rsid w:val="007B53EF"/>
    <w:rsid w:val="007B5A43"/>
    <w:rsid w:val="007B69B6"/>
    <w:rsid w:val="007C02A6"/>
    <w:rsid w:val="007C0410"/>
    <w:rsid w:val="007C091F"/>
    <w:rsid w:val="007C0C9A"/>
    <w:rsid w:val="007C1176"/>
    <w:rsid w:val="007C11FB"/>
    <w:rsid w:val="007C131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FCA"/>
    <w:rsid w:val="007D5718"/>
    <w:rsid w:val="007D716E"/>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2344"/>
    <w:rsid w:val="00813351"/>
    <w:rsid w:val="0081363C"/>
    <w:rsid w:val="008142D1"/>
    <w:rsid w:val="00814537"/>
    <w:rsid w:val="00815850"/>
    <w:rsid w:val="00815DF0"/>
    <w:rsid w:val="0081798A"/>
    <w:rsid w:val="00820E69"/>
    <w:rsid w:val="00821F99"/>
    <w:rsid w:val="00822F14"/>
    <w:rsid w:val="0082316F"/>
    <w:rsid w:val="00823559"/>
    <w:rsid w:val="00823C73"/>
    <w:rsid w:val="00823F7F"/>
    <w:rsid w:val="00824BA6"/>
    <w:rsid w:val="0082555D"/>
    <w:rsid w:val="0082621A"/>
    <w:rsid w:val="008262F2"/>
    <w:rsid w:val="008266AB"/>
    <w:rsid w:val="00826F4F"/>
    <w:rsid w:val="0082789A"/>
    <w:rsid w:val="0082794A"/>
    <w:rsid w:val="00827CE4"/>
    <w:rsid w:val="00827D14"/>
    <w:rsid w:val="0083000A"/>
    <w:rsid w:val="008309BD"/>
    <w:rsid w:val="0083138C"/>
    <w:rsid w:val="00831738"/>
    <w:rsid w:val="00831A0E"/>
    <w:rsid w:val="00832A99"/>
    <w:rsid w:val="00833C05"/>
    <w:rsid w:val="00833DA7"/>
    <w:rsid w:val="00833E66"/>
    <w:rsid w:val="00834704"/>
    <w:rsid w:val="00837F75"/>
    <w:rsid w:val="0084001B"/>
    <w:rsid w:val="00840263"/>
    <w:rsid w:val="00842EA8"/>
    <w:rsid w:val="00843121"/>
    <w:rsid w:val="00843682"/>
    <w:rsid w:val="008463EB"/>
    <w:rsid w:val="0084675A"/>
    <w:rsid w:val="00846A43"/>
    <w:rsid w:val="00847210"/>
    <w:rsid w:val="00847413"/>
    <w:rsid w:val="00847443"/>
    <w:rsid w:val="00847492"/>
    <w:rsid w:val="0084798E"/>
    <w:rsid w:val="00847C14"/>
    <w:rsid w:val="008509B8"/>
    <w:rsid w:val="00851BC5"/>
    <w:rsid w:val="008522CA"/>
    <w:rsid w:val="00853780"/>
    <w:rsid w:val="00853A02"/>
    <w:rsid w:val="00853C9D"/>
    <w:rsid w:val="0085419A"/>
    <w:rsid w:val="0085477C"/>
    <w:rsid w:val="00856EA3"/>
    <w:rsid w:val="0085742F"/>
    <w:rsid w:val="00857D45"/>
    <w:rsid w:val="00857E1E"/>
    <w:rsid w:val="0086055E"/>
    <w:rsid w:val="0086081E"/>
    <w:rsid w:val="00860CDD"/>
    <w:rsid w:val="00860E6E"/>
    <w:rsid w:val="0086130B"/>
    <w:rsid w:val="008615C3"/>
    <w:rsid w:val="008619C7"/>
    <w:rsid w:val="00861E3F"/>
    <w:rsid w:val="008622B9"/>
    <w:rsid w:val="008626EE"/>
    <w:rsid w:val="00862A91"/>
    <w:rsid w:val="00863031"/>
    <w:rsid w:val="00863B5B"/>
    <w:rsid w:val="00863F45"/>
    <w:rsid w:val="0086444C"/>
    <w:rsid w:val="0086485C"/>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6AE4"/>
    <w:rsid w:val="00897191"/>
    <w:rsid w:val="008971FD"/>
    <w:rsid w:val="008977B1"/>
    <w:rsid w:val="00897D0C"/>
    <w:rsid w:val="008A0267"/>
    <w:rsid w:val="008A1106"/>
    <w:rsid w:val="008A1E2C"/>
    <w:rsid w:val="008A21B6"/>
    <w:rsid w:val="008A3999"/>
    <w:rsid w:val="008A3E76"/>
    <w:rsid w:val="008A4565"/>
    <w:rsid w:val="008A5000"/>
    <w:rsid w:val="008A5585"/>
    <w:rsid w:val="008A5805"/>
    <w:rsid w:val="008A6918"/>
    <w:rsid w:val="008A7F58"/>
    <w:rsid w:val="008A7FAA"/>
    <w:rsid w:val="008B0A29"/>
    <w:rsid w:val="008B146C"/>
    <w:rsid w:val="008B17C8"/>
    <w:rsid w:val="008B2263"/>
    <w:rsid w:val="008B2A46"/>
    <w:rsid w:val="008B3BC0"/>
    <w:rsid w:val="008B3D08"/>
    <w:rsid w:val="008B3E08"/>
    <w:rsid w:val="008B5795"/>
    <w:rsid w:val="008B5F58"/>
    <w:rsid w:val="008B5FB1"/>
    <w:rsid w:val="008B6106"/>
    <w:rsid w:val="008B66B2"/>
    <w:rsid w:val="008B6CE7"/>
    <w:rsid w:val="008B70AD"/>
    <w:rsid w:val="008C0727"/>
    <w:rsid w:val="008C0A12"/>
    <w:rsid w:val="008C10A8"/>
    <w:rsid w:val="008C186C"/>
    <w:rsid w:val="008C255C"/>
    <w:rsid w:val="008C2810"/>
    <w:rsid w:val="008C2885"/>
    <w:rsid w:val="008C3005"/>
    <w:rsid w:val="008C3A5E"/>
    <w:rsid w:val="008C42FD"/>
    <w:rsid w:val="008C4E93"/>
    <w:rsid w:val="008C5061"/>
    <w:rsid w:val="008C54AE"/>
    <w:rsid w:val="008C57F4"/>
    <w:rsid w:val="008C5EBB"/>
    <w:rsid w:val="008D0A73"/>
    <w:rsid w:val="008D0BFD"/>
    <w:rsid w:val="008D0C96"/>
    <w:rsid w:val="008D0FF4"/>
    <w:rsid w:val="008D1C60"/>
    <w:rsid w:val="008D2BCA"/>
    <w:rsid w:val="008D3113"/>
    <w:rsid w:val="008D416D"/>
    <w:rsid w:val="008D4FC0"/>
    <w:rsid w:val="008D646B"/>
    <w:rsid w:val="008D7AE0"/>
    <w:rsid w:val="008E0082"/>
    <w:rsid w:val="008E032B"/>
    <w:rsid w:val="008E0AF1"/>
    <w:rsid w:val="008E10EF"/>
    <w:rsid w:val="008E15A9"/>
    <w:rsid w:val="008E16F5"/>
    <w:rsid w:val="008E1B95"/>
    <w:rsid w:val="008E1BDF"/>
    <w:rsid w:val="008E1DB5"/>
    <w:rsid w:val="008E24EA"/>
    <w:rsid w:val="008E352D"/>
    <w:rsid w:val="008E3C4A"/>
    <w:rsid w:val="008E44C3"/>
    <w:rsid w:val="008E4502"/>
    <w:rsid w:val="008E5547"/>
    <w:rsid w:val="008E5647"/>
    <w:rsid w:val="008E56CC"/>
    <w:rsid w:val="008E58BD"/>
    <w:rsid w:val="008E791B"/>
    <w:rsid w:val="008F027D"/>
    <w:rsid w:val="008F1971"/>
    <w:rsid w:val="008F1D2D"/>
    <w:rsid w:val="008F2DEE"/>
    <w:rsid w:val="008F38FF"/>
    <w:rsid w:val="008F3D52"/>
    <w:rsid w:val="008F3E6F"/>
    <w:rsid w:val="008F431E"/>
    <w:rsid w:val="008F4357"/>
    <w:rsid w:val="008F45AD"/>
    <w:rsid w:val="008F50A4"/>
    <w:rsid w:val="008F637F"/>
    <w:rsid w:val="008F7488"/>
    <w:rsid w:val="008F77B8"/>
    <w:rsid w:val="008F7E1C"/>
    <w:rsid w:val="00900838"/>
    <w:rsid w:val="0090107C"/>
    <w:rsid w:val="009017FB"/>
    <w:rsid w:val="00901F93"/>
    <w:rsid w:val="00901FAA"/>
    <w:rsid w:val="00902149"/>
    <w:rsid w:val="00902270"/>
    <w:rsid w:val="009022AC"/>
    <w:rsid w:val="00903639"/>
    <w:rsid w:val="00903F01"/>
    <w:rsid w:val="009056AB"/>
    <w:rsid w:val="00906199"/>
    <w:rsid w:val="0090631C"/>
    <w:rsid w:val="00907496"/>
    <w:rsid w:val="00910B9C"/>
    <w:rsid w:val="00911EEA"/>
    <w:rsid w:val="009129C3"/>
    <w:rsid w:val="00912FC4"/>
    <w:rsid w:val="0091301F"/>
    <w:rsid w:val="0091368E"/>
    <w:rsid w:val="00915372"/>
    <w:rsid w:val="00917189"/>
    <w:rsid w:val="00920677"/>
    <w:rsid w:val="00920AC4"/>
    <w:rsid w:val="00920B66"/>
    <w:rsid w:val="00920FDE"/>
    <w:rsid w:val="00921914"/>
    <w:rsid w:val="00922D98"/>
    <w:rsid w:val="00922E3D"/>
    <w:rsid w:val="00924407"/>
    <w:rsid w:val="00924809"/>
    <w:rsid w:val="00925483"/>
    <w:rsid w:val="009259F6"/>
    <w:rsid w:val="0092608F"/>
    <w:rsid w:val="00926100"/>
    <w:rsid w:val="0092631F"/>
    <w:rsid w:val="0092710C"/>
    <w:rsid w:val="009276B6"/>
    <w:rsid w:val="00927768"/>
    <w:rsid w:val="009307C7"/>
    <w:rsid w:val="00930A65"/>
    <w:rsid w:val="00930CAD"/>
    <w:rsid w:val="009310BF"/>
    <w:rsid w:val="009319D2"/>
    <w:rsid w:val="00932A13"/>
    <w:rsid w:val="00932A99"/>
    <w:rsid w:val="00932B4F"/>
    <w:rsid w:val="009332DB"/>
    <w:rsid w:val="009337AC"/>
    <w:rsid w:val="0093396A"/>
    <w:rsid w:val="00934AF7"/>
    <w:rsid w:val="009355E1"/>
    <w:rsid w:val="00935902"/>
    <w:rsid w:val="009368B1"/>
    <w:rsid w:val="009377FF"/>
    <w:rsid w:val="00937CB2"/>
    <w:rsid w:val="00941007"/>
    <w:rsid w:val="00941408"/>
    <w:rsid w:val="0094371D"/>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3B00"/>
    <w:rsid w:val="00954279"/>
    <w:rsid w:val="00955684"/>
    <w:rsid w:val="0095727D"/>
    <w:rsid w:val="00957D37"/>
    <w:rsid w:val="00957DB9"/>
    <w:rsid w:val="00960100"/>
    <w:rsid w:val="00960B78"/>
    <w:rsid w:val="00960C38"/>
    <w:rsid w:val="00960E31"/>
    <w:rsid w:val="00962192"/>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11CA"/>
    <w:rsid w:val="009812D9"/>
    <w:rsid w:val="00981400"/>
    <w:rsid w:val="00981FD2"/>
    <w:rsid w:val="00983386"/>
    <w:rsid w:val="00983A9A"/>
    <w:rsid w:val="00984201"/>
    <w:rsid w:val="00984EFB"/>
    <w:rsid w:val="00985B85"/>
    <w:rsid w:val="00986C39"/>
    <w:rsid w:val="00987D40"/>
    <w:rsid w:val="00987D5A"/>
    <w:rsid w:val="00990B79"/>
    <w:rsid w:val="009910FE"/>
    <w:rsid w:val="00991752"/>
    <w:rsid w:val="009954ED"/>
    <w:rsid w:val="009959F3"/>
    <w:rsid w:val="00995BEC"/>
    <w:rsid w:val="00996C82"/>
    <w:rsid w:val="00997648"/>
    <w:rsid w:val="00997B66"/>
    <w:rsid w:val="009A052A"/>
    <w:rsid w:val="009A126B"/>
    <w:rsid w:val="009A26CB"/>
    <w:rsid w:val="009A2B59"/>
    <w:rsid w:val="009A2B82"/>
    <w:rsid w:val="009A416A"/>
    <w:rsid w:val="009A4B6E"/>
    <w:rsid w:val="009A7850"/>
    <w:rsid w:val="009B03B2"/>
    <w:rsid w:val="009B06F9"/>
    <w:rsid w:val="009B090E"/>
    <w:rsid w:val="009B1175"/>
    <w:rsid w:val="009B1A8E"/>
    <w:rsid w:val="009B223C"/>
    <w:rsid w:val="009B2B5A"/>
    <w:rsid w:val="009B4367"/>
    <w:rsid w:val="009B52C6"/>
    <w:rsid w:val="009B6577"/>
    <w:rsid w:val="009B6936"/>
    <w:rsid w:val="009B6E51"/>
    <w:rsid w:val="009B761F"/>
    <w:rsid w:val="009B7C70"/>
    <w:rsid w:val="009B7D4A"/>
    <w:rsid w:val="009C171E"/>
    <w:rsid w:val="009C1989"/>
    <w:rsid w:val="009C1994"/>
    <w:rsid w:val="009C1E56"/>
    <w:rsid w:val="009C2898"/>
    <w:rsid w:val="009C301B"/>
    <w:rsid w:val="009C54CF"/>
    <w:rsid w:val="009C5549"/>
    <w:rsid w:val="009C5937"/>
    <w:rsid w:val="009C613F"/>
    <w:rsid w:val="009C63A4"/>
    <w:rsid w:val="009C6938"/>
    <w:rsid w:val="009C6A41"/>
    <w:rsid w:val="009C731F"/>
    <w:rsid w:val="009C7B62"/>
    <w:rsid w:val="009D0734"/>
    <w:rsid w:val="009D0A83"/>
    <w:rsid w:val="009D14E6"/>
    <w:rsid w:val="009D1516"/>
    <w:rsid w:val="009D199F"/>
    <w:rsid w:val="009D201D"/>
    <w:rsid w:val="009D27F3"/>
    <w:rsid w:val="009D2C1C"/>
    <w:rsid w:val="009D470A"/>
    <w:rsid w:val="009D5B12"/>
    <w:rsid w:val="009E02DD"/>
    <w:rsid w:val="009E0B4D"/>
    <w:rsid w:val="009E0E3E"/>
    <w:rsid w:val="009E1785"/>
    <w:rsid w:val="009E1AB2"/>
    <w:rsid w:val="009E22B9"/>
    <w:rsid w:val="009E290A"/>
    <w:rsid w:val="009E291A"/>
    <w:rsid w:val="009E2C70"/>
    <w:rsid w:val="009E2D2D"/>
    <w:rsid w:val="009E36B0"/>
    <w:rsid w:val="009E390C"/>
    <w:rsid w:val="009E3F70"/>
    <w:rsid w:val="009E472E"/>
    <w:rsid w:val="009E52AB"/>
    <w:rsid w:val="009E76DE"/>
    <w:rsid w:val="009F0104"/>
    <w:rsid w:val="009F0414"/>
    <w:rsid w:val="009F0D77"/>
    <w:rsid w:val="009F17B8"/>
    <w:rsid w:val="009F273A"/>
    <w:rsid w:val="009F2BEF"/>
    <w:rsid w:val="009F4C8E"/>
    <w:rsid w:val="009F4E97"/>
    <w:rsid w:val="009F5275"/>
    <w:rsid w:val="009F5B81"/>
    <w:rsid w:val="009F5F12"/>
    <w:rsid w:val="009F655E"/>
    <w:rsid w:val="009F712A"/>
    <w:rsid w:val="009F751C"/>
    <w:rsid w:val="009F7849"/>
    <w:rsid w:val="00A00B51"/>
    <w:rsid w:val="00A01677"/>
    <w:rsid w:val="00A030B2"/>
    <w:rsid w:val="00A0421E"/>
    <w:rsid w:val="00A04487"/>
    <w:rsid w:val="00A05757"/>
    <w:rsid w:val="00A05B0F"/>
    <w:rsid w:val="00A06222"/>
    <w:rsid w:val="00A066DA"/>
    <w:rsid w:val="00A074B2"/>
    <w:rsid w:val="00A075E5"/>
    <w:rsid w:val="00A07680"/>
    <w:rsid w:val="00A100EC"/>
    <w:rsid w:val="00A10D2D"/>
    <w:rsid w:val="00A117BD"/>
    <w:rsid w:val="00A12050"/>
    <w:rsid w:val="00A13060"/>
    <w:rsid w:val="00A139BF"/>
    <w:rsid w:val="00A14686"/>
    <w:rsid w:val="00A14AF8"/>
    <w:rsid w:val="00A14BC6"/>
    <w:rsid w:val="00A14D59"/>
    <w:rsid w:val="00A159E4"/>
    <w:rsid w:val="00A15FC2"/>
    <w:rsid w:val="00A163A1"/>
    <w:rsid w:val="00A163EA"/>
    <w:rsid w:val="00A1676F"/>
    <w:rsid w:val="00A1750D"/>
    <w:rsid w:val="00A21F54"/>
    <w:rsid w:val="00A23C19"/>
    <w:rsid w:val="00A23DBF"/>
    <w:rsid w:val="00A24138"/>
    <w:rsid w:val="00A24DE3"/>
    <w:rsid w:val="00A25F2E"/>
    <w:rsid w:val="00A265AD"/>
    <w:rsid w:val="00A26A46"/>
    <w:rsid w:val="00A26E2F"/>
    <w:rsid w:val="00A270E2"/>
    <w:rsid w:val="00A27BFF"/>
    <w:rsid w:val="00A303F9"/>
    <w:rsid w:val="00A3155A"/>
    <w:rsid w:val="00A31677"/>
    <w:rsid w:val="00A3189E"/>
    <w:rsid w:val="00A3241E"/>
    <w:rsid w:val="00A32739"/>
    <w:rsid w:val="00A334AD"/>
    <w:rsid w:val="00A33A57"/>
    <w:rsid w:val="00A33D3D"/>
    <w:rsid w:val="00A364F2"/>
    <w:rsid w:val="00A36694"/>
    <w:rsid w:val="00A368D0"/>
    <w:rsid w:val="00A36EDF"/>
    <w:rsid w:val="00A37B51"/>
    <w:rsid w:val="00A402DC"/>
    <w:rsid w:val="00A407CE"/>
    <w:rsid w:val="00A40CA0"/>
    <w:rsid w:val="00A40E6E"/>
    <w:rsid w:val="00A41163"/>
    <w:rsid w:val="00A42A80"/>
    <w:rsid w:val="00A42D1C"/>
    <w:rsid w:val="00A430C6"/>
    <w:rsid w:val="00A439EC"/>
    <w:rsid w:val="00A43C6B"/>
    <w:rsid w:val="00A43F54"/>
    <w:rsid w:val="00A44067"/>
    <w:rsid w:val="00A440F0"/>
    <w:rsid w:val="00A451E4"/>
    <w:rsid w:val="00A453B8"/>
    <w:rsid w:val="00A45530"/>
    <w:rsid w:val="00A4597D"/>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910"/>
    <w:rsid w:val="00A53D52"/>
    <w:rsid w:val="00A55106"/>
    <w:rsid w:val="00A55638"/>
    <w:rsid w:val="00A55FA6"/>
    <w:rsid w:val="00A5620D"/>
    <w:rsid w:val="00A568C8"/>
    <w:rsid w:val="00A60B7C"/>
    <w:rsid w:val="00A62014"/>
    <w:rsid w:val="00A62A77"/>
    <w:rsid w:val="00A64DA5"/>
    <w:rsid w:val="00A66339"/>
    <w:rsid w:val="00A676AF"/>
    <w:rsid w:val="00A70905"/>
    <w:rsid w:val="00A71448"/>
    <w:rsid w:val="00A72019"/>
    <w:rsid w:val="00A72B65"/>
    <w:rsid w:val="00A72C89"/>
    <w:rsid w:val="00A73F7B"/>
    <w:rsid w:val="00A7451C"/>
    <w:rsid w:val="00A750B3"/>
    <w:rsid w:val="00A76884"/>
    <w:rsid w:val="00A76AE1"/>
    <w:rsid w:val="00A77C09"/>
    <w:rsid w:val="00A77E4E"/>
    <w:rsid w:val="00A81573"/>
    <w:rsid w:val="00A81B0D"/>
    <w:rsid w:val="00A823BF"/>
    <w:rsid w:val="00A844B6"/>
    <w:rsid w:val="00A84F28"/>
    <w:rsid w:val="00A85362"/>
    <w:rsid w:val="00A85CE8"/>
    <w:rsid w:val="00A860B5"/>
    <w:rsid w:val="00A865BF"/>
    <w:rsid w:val="00A86FAF"/>
    <w:rsid w:val="00A87042"/>
    <w:rsid w:val="00A879EC"/>
    <w:rsid w:val="00A87F74"/>
    <w:rsid w:val="00A9003A"/>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E07"/>
    <w:rsid w:val="00AA3EF8"/>
    <w:rsid w:val="00AA461B"/>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5263"/>
    <w:rsid w:val="00AB610C"/>
    <w:rsid w:val="00AB6780"/>
    <w:rsid w:val="00AB6F1F"/>
    <w:rsid w:val="00AB70DE"/>
    <w:rsid w:val="00AB77EC"/>
    <w:rsid w:val="00AB79D2"/>
    <w:rsid w:val="00AC13B2"/>
    <w:rsid w:val="00AC152D"/>
    <w:rsid w:val="00AC2A15"/>
    <w:rsid w:val="00AC382A"/>
    <w:rsid w:val="00AC3E1E"/>
    <w:rsid w:val="00AC3F91"/>
    <w:rsid w:val="00AC43EA"/>
    <w:rsid w:val="00AC5A8B"/>
    <w:rsid w:val="00AC5AAE"/>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303"/>
    <w:rsid w:val="00AE3AE2"/>
    <w:rsid w:val="00AE5EB0"/>
    <w:rsid w:val="00AE5FBB"/>
    <w:rsid w:val="00AE7484"/>
    <w:rsid w:val="00AE74F8"/>
    <w:rsid w:val="00AF1C41"/>
    <w:rsid w:val="00AF33B9"/>
    <w:rsid w:val="00AF39DA"/>
    <w:rsid w:val="00AF3B07"/>
    <w:rsid w:val="00AF40BC"/>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B4F"/>
    <w:rsid w:val="00B125C3"/>
    <w:rsid w:val="00B136E7"/>
    <w:rsid w:val="00B15B31"/>
    <w:rsid w:val="00B15BC4"/>
    <w:rsid w:val="00B15D89"/>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115E"/>
    <w:rsid w:val="00B3236E"/>
    <w:rsid w:val="00B323EB"/>
    <w:rsid w:val="00B3271B"/>
    <w:rsid w:val="00B33D73"/>
    <w:rsid w:val="00B3579A"/>
    <w:rsid w:val="00B35907"/>
    <w:rsid w:val="00B3620D"/>
    <w:rsid w:val="00B36B51"/>
    <w:rsid w:val="00B36CD4"/>
    <w:rsid w:val="00B36D51"/>
    <w:rsid w:val="00B36DFD"/>
    <w:rsid w:val="00B36FBF"/>
    <w:rsid w:val="00B3711C"/>
    <w:rsid w:val="00B374C9"/>
    <w:rsid w:val="00B376EF"/>
    <w:rsid w:val="00B402DC"/>
    <w:rsid w:val="00B402F7"/>
    <w:rsid w:val="00B4168D"/>
    <w:rsid w:val="00B41C9C"/>
    <w:rsid w:val="00B42710"/>
    <w:rsid w:val="00B4298F"/>
    <w:rsid w:val="00B452EC"/>
    <w:rsid w:val="00B455DE"/>
    <w:rsid w:val="00B45C7B"/>
    <w:rsid w:val="00B46280"/>
    <w:rsid w:val="00B464AA"/>
    <w:rsid w:val="00B475B9"/>
    <w:rsid w:val="00B50206"/>
    <w:rsid w:val="00B504D9"/>
    <w:rsid w:val="00B51AD8"/>
    <w:rsid w:val="00B51B7E"/>
    <w:rsid w:val="00B51E8B"/>
    <w:rsid w:val="00B52D8A"/>
    <w:rsid w:val="00B53454"/>
    <w:rsid w:val="00B537EC"/>
    <w:rsid w:val="00B53917"/>
    <w:rsid w:val="00B54505"/>
    <w:rsid w:val="00B54B64"/>
    <w:rsid w:val="00B55331"/>
    <w:rsid w:val="00B554B9"/>
    <w:rsid w:val="00B562BA"/>
    <w:rsid w:val="00B57AC4"/>
    <w:rsid w:val="00B607C2"/>
    <w:rsid w:val="00B61311"/>
    <w:rsid w:val="00B61A40"/>
    <w:rsid w:val="00B61F04"/>
    <w:rsid w:val="00B61FB4"/>
    <w:rsid w:val="00B629EA"/>
    <w:rsid w:val="00B62B2B"/>
    <w:rsid w:val="00B637A0"/>
    <w:rsid w:val="00B65CBA"/>
    <w:rsid w:val="00B65CD4"/>
    <w:rsid w:val="00B6602F"/>
    <w:rsid w:val="00B66258"/>
    <w:rsid w:val="00B701AD"/>
    <w:rsid w:val="00B710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25A"/>
    <w:rsid w:val="00B82913"/>
    <w:rsid w:val="00B82A02"/>
    <w:rsid w:val="00B82C40"/>
    <w:rsid w:val="00B83C60"/>
    <w:rsid w:val="00B84328"/>
    <w:rsid w:val="00B8573E"/>
    <w:rsid w:val="00B85DF9"/>
    <w:rsid w:val="00B86548"/>
    <w:rsid w:val="00B867C8"/>
    <w:rsid w:val="00B873FE"/>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4E85"/>
    <w:rsid w:val="00B951B8"/>
    <w:rsid w:val="00B95461"/>
    <w:rsid w:val="00B95DE8"/>
    <w:rsid w:val="00B978CD"/>
    <w:rsid w:val="00B97A54"/>
    <w:rsid w:val="00BA1E5F"/>
    <w:rsid w:val="00BA2819"/>
    <w:rsid w:val="00BA4036"/>
    <w:rsid w:val="00BA4069"/>
    <w:rsid w:val="00BA4240"/>
    <w:rsid w:val="00BA4BA7"/>
    <w:rsid w:val="00BA4C80"/>
    <w:rsid w:val="00BA6677"/>
    <w:rsid w:val="00BA7D31"/>
    <w:rsid w:val="00BB026C"/>
    <w:rsid w:val="00BB060C"/>
    <w:rsid w:val="00BB0E56"/>
    <w:rsid w:val="00BB3E96"/>
    <w:rsid w:val="00BB4006"/>
    <w:rsid w:val="00BB51EC"/>
    <w:rsid w:val="00BB5A31"/>
    <w:rsid w:val="00BB7360"/>
    <w:rsid w:val="00BB7E07"/>
    <w:rsid w:val="00BB7EBB"/>
    <w:rsid w:val="00BC00FB"/>
    <w:rsid w:val="00BC127D"/>
    <w:rsid w:val="00BC14A4"/>
    <w:rsid w:val="00BC178C"/>
    <w:rsid w:val="00BC2571"/>
    <w:rsid w:val="00BC2CCE"/>
    <w:rsid w:val="00BC38E9"/>
    <w:rsid w:val="00BC3A58"/>
    <w:rsid w:val="00BC3B83"/>
    <w:rsid w:val="00BC5D1F"/>
    <w:rsid w:val="00BC6733"/>
    <w:rsid w:val="00BC68C7"/>
    <w:rsid w:val="00BC71A8"/>
    <w:rsid w:val="00BC7A10"/>
    <w:rsid w:val="00BD15C4"/>
    <w:rsid w:val="00BD172C"/>
    <w:rsid w:val="00BD306A"/>
    <w:rsid w:val="00BD3DDD"/>
    <w:rsid w:val="00BD4A85"/>
    <w:rsid w:val="00BD5CB3"/>
    <w:rsid w:val="00BD64AF"/>
    <w:rsid w:val="00BD74A4"/>
    <w:rsid w:val="00BD7549"/>
    <w:rsid w:val="00BD7FAC"/>
    <w:rsid w:val="00BE018B"/>
    <w:rsid w:val="00BE1448"/>
    <w:rsid w:val="00BE1784"/>
    <w:rsid w:val="00BE2F76"/>
    <w:rsid w:val="00BE453C"/>
    <w:rsid w:val="00BE654F"/>
    <w:rsid w:val="00BE67D9"/>
    <w:rsid w:val="00BE77E3"/>
    <w:rsid w:val="00BE7D6E"/>
    <w:rsid w:val="00BF073D"/>
    <w:rsid w:val="00BF13AF"/>
    <w:rsid w:val="00BF1C0C"/>
    <w:rsid w:val="00BF21A4"/>
    <w:rsid w:val="00BF26B4"/>
    <w:rsid w:val="00BF381A"/>
    <w:rsid w:val="00BF3BE4"/>
    <w:rsid w:val="00BF43F9"/>
    <w:rsid w:val="00BF54CE"/>
    <w:rsid w:val="00BF56BD"/>
    <w:rsid w:val="00BF5F20"/>
    <w:rsid w:val="00BF6042"/>
    <w:rsid w:val="00BF6928"/>
    <w:rsid w:val="00BF7132"/>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35EF"/>
    <w:rsid w:val="00C13A9C"/>
    <w:rsid w:val="00C15B87"/>
    <w:rsid w:val="00C168B7"/>
    <w:rsid w:val="00C16B2D"/>
    <w:rsid w:val="00C201A0"/>
    <w:rsid w:val="00C20AD9"/>
    <w:rsid w:val="00C20BA0"/>
    <w:rsid w:val="00C20E84"/>
    <w:rsid w:val="00C210BE"/>
    <w:rsid w:val="00C223FC"/>
    <w:rsid w:val="00C227C9"/>
    <w:rsid w:val="00C23B35"/>
    <w:rsid w:val="00C246E6"/>
    <w:rsid w:val="00C24D00"/>
    <w:rsid w:val="00C25740"/>
    <w:rsid w:val="00C2602C"/>
    <w:rsid w:val="00C26AF4"/>
    <w:rsid w:val="00C27B5B"/>
    <w:rsid w:val="00C305EA"/>
    <w:rsid w:val="00C30B94"/>
    <w:rsid w:val="00C31ABD"/>
    <w:rsid w:val="00C31C0E"/>
    <w:rsid w:val="00C32DBF"/>
    <w:rsid w:val="00C3310C"/>
    <w:rsid w:val="00C3317B"/>
    <w:rsid w:val="00C343BB"/>
    <w:rsid w:val="00C35798"/>
    <w:rsid w:val="00C35BAC"/>
    <w:rsid w:val="00C36371"/>
    <w:rsid w:val="00C36CB0"/>
    <w:rsid w:val="00C37297"/>
    <w:rsid w:val="00C372A7"/>
    <w:rsid w:val="00C40EFB"/>
    <w:rsid w:val="00C42876"/>
    <w:rsid w:val="00C42DCF"/>
    <w:rsid w:val="00C43995"/>
    <w:rsid w:val="00C446EE"/>
    <w:rsid w:val="00C4515D"/>
    <w:rsid w:val="00C45B1C"/>
    <w:rsid w:val="00C4670F"/>
    <w:rsid w:val="00C467D9"/>
    <w:rsid w:val="00C46878"/>
    <w:rsid w:val="00C46DC0"/>
    <w:rsid w:val="00C47B94"/>
    <w:rsid w:val="00C47BCA"/>
    <w:rsid w:val="00C47C1E"/>
    <w:rsid w:val="00C5012F"/>
    <w:rsid w:val="00C514D0"/>
    <w:rsid w:val="00C520BF"/>
    <w:rsid w:val="00C5227E"/>
    <w:rsid w:val="00C5259B"/>
    <w:rsid w:val="00C5292B"/>
    <w:rsid w:val="00C534FF"/>
    <w:rsid w:val="00C53772"/>
    <w:rsid w:val="00C53F1C"/>
    <w:rsid w:val="00C549FA"/>
    <w:rsid w:val="00C5614D"/>
    <w:rsid w:val="00C56549"/>
    <w:rsid w:val="00C569CA"/>
    <w:rsid w:val="00C56CA4"/>
    <w:rsid w:val="00C57CBB"/>
    <w:rsid w:val="00C601C2"/>
    <w:rsid w:val="00C60E73"/>
    <w:rsid w:val="00C62438"/>
    <w:rsid w:val="00C6272F"/>
    <w:rsid w:val="00C6375E"/>
    <w:rsid w:val="00C63A04"/>
    <w:rsid w:val="00C64080"/>
    <w:rsid w:val="00C64D5F"/>
    <w:rsid w:val="00C6590F"/>
    <w:rsid w:val="00C665EB"/>
    <w:rsid w:val="00C66B54"/>
    <w:rsid w:val="00C678E3"/>
    <w:rsid w:val="00C67F0C"/>
    <w:rsid w:val="00C7144D"/>
    <w:rsid w:val="00C71812"/>
    <w:rsid w:val="00C71DF9"/>
    <w:rsid w:val="00C726B3"/>
    <w:rsid w:val="00C72734"/>
    <w:rsid w:val="00C7294E"/>
    <w:rsid w:val="00C72FC6"/>
    <w:rsid w:val="00C73306"/>
    <w:rsid w:val="00C737EC"/>
    <w:rsid w:val="00C73EA6"/>
    <w:rsid w:val="00C75930"/>
    <w:rsid w:val="00C75ADC"/>
    <w:rsid w:val="00C765C5"/>
    <w:rsid w:val="00C767D9"/>
    <w:rsid w:val="00C77D6B"/>
    <w:rsid w:val="00C81F56"/>
    <w:rsid w:val="00C821E5"/>
    <w:rsid w:val="00C8299B"/>
    <w:rsid w:val="00C829BE"/>
    <w:rsid w:val="00C82EFB"/>
    <w:rsid w:val="00C83361"/>
    <w:rsid w:val="00C83AF5"/>
    <w:rsid w:val="00C845E9"/>
    <w:rsid w:val="00C84905"/>
    <w:rsid w:val="00C852B4"/>
    <w:rsid w:val="00C85E04"/>
    <w:rsid w:val="00C861F0"/>
    <w:rsid w:val="00C867C2"/>
    <w:rsid w:val="00C86A8D"/>
    <w:rsid w:val="00C87010"/>
    <w:rsid w:val="00C8763A"/>
    <w:rsid w:val="00C87906"/>
    <w:rsid w:val="00C90A1A"/>
    <w:rsid w:val="00C90A68"/>
    <w:rsid w:val="00C92122"/>
    <w:rsid w:val="00C922FE"/>
    <w:rsid w:val="00C93139"/>
    <w:rsid w:val="00C93DBE"/>
    <w:rsid w:val="00C94D2C"/>
    <w:rsid w:val="00C95027"/>
    <w:rsid w:val="00C954A2"/>
    <w:rsid w:val="00C9729C"/>
    <w:rsid w:val="00C9791B"/>
    <w:rsid w:val="00C97ED9"/>
    <w:rsid w:val="00CA0254"/>
    <w:rsid w:val="00CA0272"/>
    <w:rsid w:val="00CA043F"/>
    <w:rsid w:val="00CA17B6"/>
    <w:rsid w:val="00CA1C57"/>
    <w:rsid w:val="00CA247A"/>
    <w:rsid w:val="00CA28AE"/>
    <w:rsid w:val="00CA2F3A"/>
    <w:rsid w:val="00CA3040"/>
    <w:rsid w:val="00CA393A"/>
    <w:rsid w:val="00CA3B73"/>
    <w:rsid w:val="00CA5992"/>
    <w:rsid w:val="00CA5B82"/>
    <w:rsid w:val="00CA5C3E"/>
    <w:rsid w:val="00CA7239"/>
    <w:rsid w:val="00CA763B"/>
    <w:rsid w:val="00CA77C9"/>
    <w:rsid w:val="00CB1079"/>
    <w:rsid w:val="00CB133E"/>
    <w:rsid w:val="00CB160A"/>
    <w:rsid w:val="00CB1702"/>
    <w:rsid w:val="00CB2C86"/>
    <w:rsid w:val="00CB2FCD"/>
    <w:rsid w:val="00CB3106"/>
    <w:rsid w:val="00CB523D"/>
    <w:rsid w:val="00CB56B0"/>
    <w:rsid w:val="00CB5B2A"/>
    <w:rsid w:val="00CB6233"/>
    <w:rsid w:val="00CB6B9F"/>
    <w:rsid w:val="00CB731C"/>
    <w:rsid w:val="00CB7593"/>
    <w:rsid w:val="00CB7608"/>
    <w:rsid w:val="00CB7F7D"/>
    <w:rsid w:val="00CC02E6"/>
    <w:rsid w:val="00CC27ED"/>
    <w:rsid w:val="00CC28CB"/>
    <w:rsid w:val="00CC2BD5"/>
    <w:rsid w:val="00CC3513"/>
    <w:rsid w:val="00CC41D3"/>
    <w:rsid w:val="00CC507F"/>
    <w:rsid w:val="00CC5455"/>
    <w:rsid w:val="00CC650B"/>
    <w:rsid w:val="00CD0A29"/>
    <w:rsid w:val="00CD0F4C"/>
    <w:rsid w:val="00CD10C1"/>
    <w:rsid w:val="00CD15AF"/>
    <w:rsid w:val="00CD20B1"/>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2246"/>
    <w:rsid w:val="00CE370F"/>
    <w:rsid w:val="00CE3AE3"/>
    <w:rsid w:val="00CE4913"/>
    <w:rsid w:val="00CE55A0"/>
    <w:rsid w:val="00CE5D39"/>
    <w:rsid w:val="00CE6096"/>
    <w:rsid w:val="00CE6CE3"/>
    <w:rsid w:val="00CE6E91"/>
    <w:rsid w:val="00CE6FC6"/>
    <w:rsid w:val="00CE72A4"/>
    <w:rsid w:val="00CE7740"/>
    <w:rsid w:val="00CE7BC1"/>
    <w:rsid w:val="00CE7D6C"/>
    <w:rsid w:val="00CF1269"/>
    <w:rsid w:val="00CF144B"/>
    <w:rsid w:val="00CF19E6"/>
    <w:rsid w:val="00CF23F3"/>
    <w:rsid w:val="00CF240D"/>
    <w:rsid w:val="00CF27E9"/>
    <w:rsid w:val="00CF4214"/>
    <w:rsid w:val="00CF463E"/>
    <w:rsid w:val="00CF51E0"/>
    <w:rsid w:val="00CF6A1A"/>
    <w:rsid w:val="00CF6A1C"/>
    <w:rsid w:val="00CF6B1F"/>
    <w:rsid w:val="00CF6CDE"/>
    <w:rsid w:val="00CF7543"/>
    <w:rsid w:val="00CF78C5"/>
    <w:rsid w:val="00CF7E2F"/>
    <w:rsid w:val="00D00B2F"/>
    <w:rsid w:val="00D016BA"/>
    <w:rsid w:val="00D01FD6"/>
    <w:rsid w:val="00D0259C"/>
    <w:rsid w:val="00D02EE6"/>
    <w:rsid w:val="00D0324A"/>
    <w:rsid w:val="00D0454F"/>
    <w:rsid w:val="00D05160"/>
    <w:rsid w:val="00D05C48"/>
    <w:rsid w:val="00D05E52"/>
    <w:rsid w:val="00D06051"/>
    <w:rsid w:val="00D060FB"/>
    <w:rsid w:val="00D06F99"/>
    <w:rsid w:val="00D06FF4"/>
    <w:rsid w:val="00D070F0"/>
    <w:rsid w:val="00D079F9"/>
    <w:rsid w:val="00D07D19"/>
    <w:rsid w:val="00D10AB1"/>
    <w:rsid w:val="00D11527"/>
    <w:rsid w:val="00D119DD"/>
    <w:rsid w:val="00D11BCD"/>
    <w:rsid w:val="00D124E6"/>
    <w:rsid w:val="00D12E5E"/>
    <w:rsid w:val="00D1480C"/>
    <w:rsid w:val="00D14CC3"/>
    <w:rsid w:val="00D14EBC"/>
    <w:rsid w:val="00D1550A"/>
    <w:rsid w:val="00D15A4E"/>
    <w:rsid w:val="00D20B62"/>
    <w:rsid w:val="00D20C83"/>
    <w:rsid w:val="00D20D23"/>
    <w:rsid w:val="00D21616"/>
    <w:rsid w:val="00D22F93"/>
    <w:rsid w:val="00D22FB1"/>
    <w:rsid w:val="00D232E7"/>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71F"/>
    <w:rsid w:val="00D439F8"/>
    <w:rsid w:val="00D44318"/>
    <w:rsid w:val="00D443BE"/>
    <w:rsid w:val="00D446F2"/>
    <w:rsid w:val="00D45452"/>
    <w:rsid w:val="00D45644"/>
    <w:rsid w:val="00D473A4"/>
    <w:rsid w:val="00D47C21"/>
    <w:rsid w:val="00D5006F"/>
    <w:rsid w:val="00D507F0"/>
    <w:rsid w:val="00D5086C"/>
    <w:rsid w:val="00D51531"/>
    <w:rsid w:val="00D520BD"/>
    <w:rsid w:val="00D528D1"/>
    <w:rsid w:val="00D53ACE"/>
    <w:rsid w:val="00D54D1E"/>
    <w:rsid w:val="00D55A63"/>
    <w:rsid w:val="00D56537"/>
    <w:rsid w:val="00D570F5"/>
    <w:rsid w:val="00D57318"/>
    <w:rsid w:val="00D57445"/>
    <w:rsid w:val="00D57908"/>
    <w:rsid w:val="00D57C16"/>
    <w:rsid w:val="00D6047C"/>
    <w:rsid w:val="00D60904"/>
    <w:rsid w:val="00D60AA8"/>
    <w:rsid w:val="00D61460"/>
    <w:rsid w:val="00D620A4"/>
    <w:rsid w:val="00D62552"/>
    <w:rsid w:val="00D62662"/>
    <w:rsid w:val="00D62A60"/>
    <w:rsid w:val="00D63071"/>
    <w:rsid w:val="00D6326D"/>
    <w:rsid w:val="00D63E1D"/>
    <w:rsid w:val="00D64910"/>
    <w:rsid w:val="00D655FB"/>
    <w:rsid w:val="00D658A1"/>
    <w:rsid w:val="00D6737D"/>
    <w:rsid w:val="00D67A3B"/>
    <w:rsid w:val="00D71B11"/>
    <w:rsid w:val="00D71C9D"/>
    <w:rsid w:val="00D71FE0"/>
    <w:rsid w:val="00D72647"/>
    <w:rsid w:val="00D7292A"/>
    <w:rsid w:val="00D72CD6"/>
    <w:rsid w:val="00D72D74"/>
    <w:rsid w:val="00D73321"/>
    <w:rsid w:val="00D73401"/>
    <w:rsid w:val="00D73FFB"/>
    <w:rsid w:val="00D75024"/>
    <w:rsid w:val="00D754C0"/>
    <w:rsid w:val="00D75712"/>
    <w:rsid w:val="00D759AC"/>
    <w:rsid w:val="00D75D33"/>
    <w:rsid w:val="00D763A0"/>
    <w:rsid w:val="00D76FB1"/>
    <w:rsid w:val="00D77513"/>
    <w:rsid w:val="00D77969"/>
    <w:rsid w:val="00D77F02"/>
    <w:rsid w:val="00D807F5"/>
    <w:rsid w:val="00D80CF0"/>
    <w:rsid w:val="00D81469"/>
    <w:rsid w:val="00D81E9A"/>
    <w:rsid w:val="00D81F90"/>
    <w:rsid w:val="00D82D4C"/>
    <w:rsid w:val="00D843BB"/>
    <w:rsid w:val="00D8452B"/>
    <w:rsid w:val="00D8453D"/>
    <w:rsid w:val="00D84814"/>
    <w:rsid w:val="00D850B0"/>
    <w:rsid w:val="00D8631C"/>
    <w:rsid w:val="00D86F2F"/>
    <w:rsid w:val="00D8742C"/>
    <w:rsid w:val="00D87613"/>
    <w:rsid w:val="00D876B4"/>
    <w:rsid w:val="00D878CA"/>
    <w:rsid w:val="00D879F7"/>
    <w:rsid w:val="00D901BD"/>
    <w:rsid w:val="00D909CE"/>
    <w:rsid w:val="00D90E54"/>
    <w:rsid w:val="00D91B84"/>
    <w:rsid w:val="00D92A21"/>
    <w:rsid w:val="00D92A96"/>
    <w:rsid w:val="00D9354A"/>
    <w:rsid w:val="00D93C8E"/>
    <w:rsid w:val="00D94220"/>
    <w:rsid w:val="00D9520D"/>
    <w:rsid w:val="00D958BB"/>
    <w:rsid w:val="00D95983"/>
    <w:rsid w:val="00D96855"/>
    <w:rsid w:val="00D96857"/>
    <w:rsid w:val="00DA1693"/>
    <w:rsid w:val="00DA183D"/>
    <w:rsid w:val="00DA1853"/>
    <w:rsid w:val="00DA215A"/>
    <w:rsid w:val="00DA3103"/>
    <w:rsid w:val="00DA3179"/>
    <w:rsid w:val="00DA3D57"/>
    <w:rsid w:val="00DA50F8"/>
    <w:rsid w:val="00DA51E0"/>
    <w:rsid w:val="00DA58E5"/>
    <w:rsid w:val="00DA652F"/>
    <w:rsid w:val="00DA76A7"/>
    <w:rsid w:val="00DA78FC"/>
    <w:rsid w:val="00DA7D54"/>
    <w:rsid w:val="00DB11A8"/>
    <w:rsid w:val="00DB15BC"/>
    <w:rsid w:val="00DB29D5"/>
    <w:rsid w:val="00DB3A96"/>
    <w:rsid w:val="00DB3C7A"/>
    <w:rsid w:val="00DB42E7"/>
    <w:rsid w:val="00DB4859"/>
    <w:rsid w:val="00DB49D3"/>
    <w:rsid w:val="00DB5189"/>
    <w:rsid w:val="00DB53C3"/>
    <w:rsid w:val="00DB58C0"/>
    <w:rsid w:val="00DB6976"/>
    <w:rsid w:val="00DB713D"/>
    <w:rsid w:val="00DB75EC"/>
    <w:rsid w:val="00DB7634"/>
    <w:rsid w:val="00DB7C86"/>
    <w:rsid w:val="00DB7D7C"/>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C7BDD"/>
    <w:rsid w:val="00DD0086"/>
    <w:rsid w:val="00DD00CF"/>
    <w:rsid w:val="00DD0299"/>
    <w:rsid w:val="00DD160A"/>
    <w:rsid w:val="00DD1C9B"/>
    <w:rsid w:val="00DD1E50"/>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9C4"/>
    <w:rsid w:val="00DE5EA3"/>
    <w:rsid w:val="00DE6011"/>
    <w:rsid w:val="00DE65BA"/>
    <w:rsid w:val="00DE6B8D"/>
    <w:rsid w:val="00DE7118"/>
    <w:rsid w:val="00DE721E"/>
    <w:rsid w:val="00DE79AF"/>
    <w:rsid w:val="00DE7A6A"/>
    <w:rsid w:val="00DF0576"/>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540"/>
    <w:rsid w:val="00E047DB"/>
    <w:rsid w:val="00E04C73"/>
    <w:rsid w:val="00E05FF4"/>
    <w:rsid w:val="00E0620A"/>
    <w:rsid w:val="00E0688C"/>
    <w:rsid w:val="00E07AB9"/>
    <w:rsid w:val="00E07BB6"/>
    <w:rsid w:val="00E10367"/>
    <w:rsid w:val="00E103EF"/>
    <w:rsid w:val="00E105D5"/>
    <w:rsid w:val="00E11551"/>
    <w:rsid w:val="00E11E01"/>
    <w:rsid w:val="00E11E34"/>
    <w:rsid w:val="00E12262"/>
    <w:rsid w:val="00E12FDA"/>
    <w:rsid w:val="00E138A7"/>
    <w:rsid w:val="00E14896"/>
    <w:rsid w:val="00E14AF1"/>
    <w:rsid w:val="00E1517F"/>
    <w:rsid w:val="00E1534D"/>
    <w:rsid w:val="00E15D41"/>
    <w:rsid w:val="00E177EC"/>
    <w:rsid w:val="00E17EFF"/>
    <w:rsid w:val="00E2006D"/>
    <w:rsid w:val="00E20100"/>
    <w:rsid w:val="00E206CF"/>
    <w:rsid w:val="00E21C26"/>
    <w:rsid w:val="00E22059"/>
    <w:rsid w:val="00E2240C"/>
    <w:rsid w:val="00E224E1"/>
    <w:rsid w:val="00E2296A"/>
    <w:rsid w:val="00E24349"/>
    <w:rsid w:val="00E24A7D"/>
    <w:rsid w:val="00E24BBC"/>
    <w:rsid w:val="00E24F5A"/>
    <w:rsid w:val="00E256A6"/>
    <w:rsid w:val="00E2680C"/>
    <w:rsid w:val="00E301BD"/>
    <w:rsid w:val="00E30803"/>
    <w:rsid w:val="00E317ED"/>
    <w:rsid w:val="00E31AC6"/>
    <w:rsid w:val="00E32C0E"/>
    <w:rsid w:val="00E33AE7"/>
    <w:rsid w:val="00E33C07"/>
    <w:rsid w:val="00E3630D"/>
    <w:rsid w:val="00E369A6"/>
    <w:rsid w:val="00E36C29"/>
    <w:rsid w:val="00E401CD"/>
    <w:rsid w:val="00E40735"/>
    <w:rsid w:val="00E40DE4"/>
    <w:rsid w:val="00E41148"/>
    <w:rsid w:val="00E416A1"/>
    <w:rsid w:val="00E41DC6"/>
    <w:rsid w:val="00E41E1B"/>
    <w:rsid w:val="00E41FB4"/>
    <w:rsid w:val="00E4209E"/>
    <w:rsid w:val="00E43DD6"/>
    <w:rsid w:val="00E446C1"/>
    <w:rsid w:val="00E44DCF"/>
    <w:rsid w:val="00E4588F"/>
    <w:rsid w:val="00E47B77"/>
    <w:rsid w:val="00E5000D"/>
    <w:rsid w:val="00E504A5"/>
    <w:rsid w:val="00E51612"/>
    <w:rsid w:val="00E52350"/>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E20"/>
    <w:rsid w:val="00E63AF2"/>
    <w:rsid w:val="00E63E4A"/>
    <w:rsid w:val="00E64034"/>
    <w:rsid w:val="00E64175"/>
    <w:rsid w:val="00E65480"/>
    <w:rsid w:val="00E65565"/>
    <w:rsid w:val="00E66812"/>
    <w:rsid w:val="00E66E86"/>
    <w:rsid w:val="00E676C6"/>
    <w:rsid w:val="00E70683"/>
    <w:rsid w:val="00E71640"/>
    <w:rsid w:val="00E719CD"/>
    <w:rsid w:val="00E71FBF"/>
    <w:rsid w:val="00E720AD"/>
    <w:rsid w:val="00E72D29"/>
    <w:rsid w:val="00E72F89"/>
    <w:rsid w:val="00E73A4F"/>
    <w:rsid w:val="00E73ADF"/>
    <w:rsid w:val="00E73CC8"/>
    <w:rsid w:val="00E742DF"/>
    <w:rsid w:val="00E76349"/>
    <w:rsid w:val="00E76620"/>
    <w:rsid w:val="00E77310"/>
    <w:rsid w:val="00E77BCA"/>
    <w:rsid w:val="00E77ED3"/>
    <w:rsid w:val="00E80113"/>
    <w:rsid w:val="00E80AAC"/>
    <w:rsid w:val="00E80DC4"/>
    <w:rsid w:val="00E8174A"/>
    <w:rsid w:val="00E81828"/>
    <w:rsid w:val="00E83B33"/>
    <w:rsid w:val="00E84FCE"/>
    <w:rsid w:val="00E84FF3"/>
    <w:rsid w:val="00E8550A"/>
    <w:rsid w:val="00E86162"/>
    <w:rsid w:val="00E86373"/>
    <w:rsid w:val="00E86566"/>
    <w:rsid w:val="00E865A3"/>
    <w:rsid w:val="00E873C7"/>
    <w:rsid w:val="00E87C58"/>
    <w:rsid w:val="00E906A7"/>
    <w:rsid w:val="00E90891"/>
    <w:rsid w:val="00E91E01"/>
    <w:rsid w:val="00E92703"/>
    <w:rsid w:val="00E92D0C"/>
    <w:rsid w:val="00E92D26"/>
    <w:rsid w:val="00E92D9B"/>
    <w:rsid w:val="00E9310C"/>
    <w:rsid w:val="00E93860"/>
    <w:rsid w:val="00E9394B"/>
    <w:rsid w:val="00E93B01"/>
    <w:rsid w:val="00E94746"/>
    <w:rsid w:val="00E94A2D"/>
    <w:rsid w:val="00E95137"/>
    <w:rsid w:val="00E95866"/>
    <w:rsid w:val="00E95ABB"/>
    <w:rsid w:val="00E95DCD"/>
    <w:rsid w:val="00E95FA3"/>
    <w:rsid w:val="00E960F8"/>
    <w:rsid w:val="00EA0246"/>
    <w:rsid w:val="00EA07F2"/>
    <w:rsid w:val="00EA0881"/>
    <w:rsid w:val="00EA090D"/>
    <w:rsid w:val="00EA0EFF"/>
    <w:rsid w:val="00EA220C"/>
    <w:rsid w:val="00EA2A38"/>
    <w:rsid w:val="00EA2E0C"/>
    <w:rsid w:val="00EA3B23"/>
    <w:rsid w:val="00EA3B45"/>
    <w:rsid w:val="00EA44FF"/>
    <w:rsid w:val="00EA4A25"/>
    <w:rsid w:val="00EA5AB6"/>
    <w:rsid w:val="00EA65AD"/>
    <w:rsid w:val="00EA7428"/>
    <w:rsid w:val="00EA7808"/>
    <w:rsid w:val="00EB09F0"/>
    <w:rsid w:val="00EB11F0"/>
    <w:rsid w:val="00EB27AF"/>
    <w:rsid w:val="00EB348E"/>
    <w:rsid w:val="00EB42D2"/>
    <w:rsid w:val="00EB48AD"/>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4C69"/>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E6E"/>
    <w:rsid w:val="00EF2348"/>
    <w:rsid w:val="00EF3312"/>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1D02"/>
    <w:rsid w:val="00F02377"/>
    <w:rsid w:val="00F026AC"/>
    <w:rsid w:val="00F027B8"/>
    <w:rsid w:val="00F034D2"/>
    <w:rsid w:val="00F038EB"/>
    <w:rsid w:val="00F04AC8"/>
    <w:rsid w:val="00F04F85"/>
    <w:rsid w:val="00F1001C"/>
    <w:rsid w:val="00F10FEC"/>
    <w:rsid w:val="00F113C6"/>
    <w:rsid w:val="00F11591"/>
    <w:rsid w:val="00F1198C"/>
    <w:rsid w:val="00F12D6A"/>
    <w:rsid w:val="00F130E2"/>
    <w:rsid w:val="00F13A7F"/>
    <w:rsid w:val="00F15559"/>
    <w:rsid w:val="00F155E1"/>
    <w:rsid w:val="00F157CE"/>
    <w:rsid w:val="00F15DB6"/>
    <w:rsid w:val="00F16C15"/>
    <w:rsid w:val="00F16C3C"/>
    <w:rsid w:val="00F16D0E"/>
    <w:rsid w:val="00F16D38"/>
    <w:rsid w:val="00F17011"/>
    <w:rsid w:val="00F1702F"/>
    <w:rsid w:val="00F179F5"/>
    <w:rsid w:val="00F17F30"/>
    <w:rsid w:val="00F203B1"/>
    <w:rsid w:val="00F20DE4"/>
    <w:rsid w:val="00F210B2"/>
    <w:rsid w:val="00F222AE"/>
    <w:rsid w:val="00F228A4"/>
    <w:rsid w:val="00F23862"/>
    <w:rsid w:val="00F241E2"/>
    <w:rsid w:val="00F2453C"/>
    <w:rsid w:val="00F25018"/>
    <w:rsid w:val="00F26050"/>
    <w:rsid w:val="00F261B9"/>
    <w:rsid w:val="00F26263"/>
    <w:rsid w:val="00F27DE9"/>
    <w:rsid w:val="00F3020B"/>
    <w:rsid w:val="00F30619"/>
    <w:rsid w:val="00F30CB4"/>
    <w:rsid w:val="00F31A80"/>
    <w:rsid w:val="00F31D53"/>
    <w:rsid w:val="00F32840"/>
    <w:rsid w:val="00F33330"/>
    <w:rsid w:val="00F339FC"/>
    <w:rsid w:val="00F3573B"/>
    <w:rsid w:val="00F36B34"/>
    <w:rsid w:val="00F36B95"/>
    <w:rsid w:val="00F37CA8"/>
    <w:rsid w:val="00F4061B"/>
    <w:rsid w:val="00F40AFC"/>
    <w:rsid w:val="00F4179F"/>
    <w:rsid w:val="00F41C57"/>
    <w:rsid w:val="00F41C7E"/>
    <w:rsid w:val="00F426FF"/>
    <w:rsid w:val="00F42CF5"/>
    <w:rsid w:val="00F42D24"/>
    <w:rsid w:val="00F43164"/>
    <w:rsid w:val="00F44B8F"/>
    <w:rsid w:val="00F44F37"/>
    <w:rsid w:val="00F4508C"/>
    <w:rsid w:val="00F46178"/>
    <w:rsid w:val="00F46637"/>
    <w:rsid w:val="00F47609"/>
    <w:rsid w:val="00F47A77"/>
    <w:rsid w:val="00F47F36"/>
    <w:rsid w:val="00F5029F"/>
    <w:rsid w:val="00F50888"/>
    <w:rsid w:val="00F50FB5"/>
    <w:rsid w:val="00F52D3D"/>
    <w:rsid w:val="00F53033"/>
    <w:rsid w:val="00F53445"/>
    <w:rsid w:val="00F541BC"/>
    <w:rsid w:val="00F544EE"/>
    <w:rsid w:val="00F54CDD"/>
    <w:rsid w:val="00F565B0"/>
    <w:rsid w:val="00F56687"/>
    <w:rsid w:val="00F56AB8"/>
    <w:rsid w:val="00F5705A"/>
    <w:rsid w:val="00F57182"/>
    <w:rsid w:val="00F574B2"/>
    <w:rsid w:val="00F576BB"/>
    <w:rsid w:val="00F57707"/>
    <w:rsid w:val="00F57D80"/>
    <w:rsid w:val="00F60223"/>
    <w:rsid w:val="00F602BA"/>
    <w:rsid w:val="00F626A4"/>
    <w:rsid w:val="00F631A0"/>
    <w:rsid w:val="00F64BAB"/>
    <w:rsid w:val="00F64E17"/>
    <w:rsid w:val="00F652ED"/>
    <w:rsid w:val="00F659F7"/>
    <w:rsid w:val="00F65A60"/>
    <w:rsid w:val="00F6630B"/>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1C38"/>
    <w:rsid w:val="00F81D22"/>
    <w:rsid w:val="00F82002"/>
    <w:rsid w:val="00F82596"/>
    <w:rsid w:val="00F825AD"/>
    <w:rsid w:val="00F839DB"/>
    <w:rsid w:val="00F83C89"/>
    <w:rsid w:val="00F840CD"/>
    <w:rsid w:val="00F84B43"/>
    <w:rsid w:val="00F85DC8"/>
    <w:rsid w:val="00F86848"/>
    <w:rsid w:val="00F868E6"/>
    <w:rsid w:val="00F86912"/>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54F"/>
    <w:rsid w:val="00FB19C2"/>
    <w:rsid w:val="00FB1EE3"/>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59C"/>
    <w:rsid w:val="00FD6954"/>
    <w:rsid w:val="00FD6CF2"/>
    <w:rsid w:val="00FD7C4C"/>
    <w:rsid w:val="00FE01B6"/>
    <w:rsid w:val="00FE0559"/>
    <w:rsid w:val="00FE0AE1"/>
    <w:rsid w:val="00FE1111"/>
    <w:rsid w:val="00FE1871"/>
    <w:rsid w:val="00FE208A"/>
    <w:rsid w:val="00FE22FE"/>
    <w:rsid w:val="00FE3615"/>
    <w:rsid w:val="00FE38CB"/>
    <w:rsid w:val="00FE4AB0"/>
    <w:rsid w:val="00FE4DB1"/>
    <w:rsid w:val="00FE4DCB"/>
    <w:rsid w:val="00FE57C6"/>
    <w:rsid w:val="00FE5EF4"/>
    <w:rsid w:val="00FE658B"/>
    <w:rsid w:val="00FE76DA"/>
    <w:rsid w:val="00FF0718"/>
    <w:rsid w:val="00FF07E5"/>
    <w:rsid w:val="00FF2C6F"/>
    <w:rsid w:val="00FF41B4"/>
    <w:rsid w:val="00FF5C04"/>
    <w:rsid w:val="00FF61C9"/>
    <w:rsid w:val="00FF63EA"/>
    <w:rsid w:val="00FF688D"/>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B6DFA422-750A-479C-BD1A-3FD97D33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557"/>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C867C2"/>
    <w:pPr>
      <w:pageBreakBefore/>
      <w:numPr>
        <w:numId w:val="4"/>
      </w:numPr>
      <w:spacing w:after="360" w:line="259" w:lineRule="auto"/>
      <w:ind w:left="0" w:firstLine="0"/>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9B06F9"/>
    <w:pPr>
      <w:keepNext/>
      <w:numPr>
        <w:ilvl w:val="1"/>
        <w:numId w:val="4"/>
      </w:numPr>
      <w:spacing w:before="240" w:line="259" w:lineRule="auto"/>
      <w:ind w:left="0" w:firstLine="0"/>
      <w:contextualSpacing w:val="0"/>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E416A1"/>
    <w:pPr>
      <w:numPr>
        <w:ilvl w:val="2"/>
      </w:numPr>
      <w:ind w:left="284" w:hanging="294"/>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C867C2"/>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9B06F9"/>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E416A1"/>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195FFE"/>
    <w:pPr>
      <w:tabs>
        <w:tab w:val="left" w:pos="400"/>
        <w:tab w:val="right" w:leader="dot" w:pos="9628"/>
      </w:tabs>
      <w:spacing w:after="100"/>
    </w:pPr>
    <w:rPr>
      <w:noProof/>
    </w:rPr>
  </w:style>
  <w:style w:type="paragraph" w:styleId="TM2">
    <w:name w:val="toc 2"/>
    <w:basedOn w:val="Normal"/>
    <w:next w:val="Normal"/>
    <w:autoRedefine/>
    <w:uiPriority w:val="39"/>
    <w:qFormat/>
    <w:rsid w:val="00941408"/>
    <w:pPr>
      <w:tabs>
        <w:tab w:val="left" w:pos="567"/>
        <w:tab w:val="right" w:leader="dot" w:pos="9628"/>
      </w:tabs>
      <w:spacing w:after="100"/>
    </w:pPr>
    <w:rPr>
      <w:noProof/>
      <w:color w:val="000000" w:themeColor="text1"/>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9D27F3"/>
    <w:rPr>
      <w:rFonts w:ascii="Segoe UI Semibold" w:hAnsi="Segoe UI Semibold" w:cs="Segoe UI Semibold"/>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styleId="Accentuation">
    <w:name w:val="Emphasis"/>
    <w:basedOn w:val="Policepardfaut"/>
    <w:uiPriority w:val="20"/>
    <w:qFormat/>
    <w:rsid w:val="004B15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4039127">
      <w:bodyDiv w:val="1"/>
      <w:marLeft w:val="0"/>
      <w:marRight w:val="0"/>
      <w:marTop w:val="0"/>
      <w:marBottom w:val="0"/>
      <w:divBdr>
        <w:top w:val="none" w:sz="0" w:space="0" w:color="auto"/>
        <w:left w:val="none" w:sz="0" w:space="0" w:color="auto"/>
        <w:bottom w:val="none" w:sz="0" w:space="0" w:color="auto"/>
        <w:right w:val="none" w:sz="0" w:space="0" w:color="auto"/>
      </w:divBdr>
      <w:divsChild>
        <w:div w:id="1898395359">
          <w:marLeft w:val="0"/>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57368352">
      <w:bodyDiv w:val="1"/>
      <w:marLeft w:val="0"/>
      <w:marRight w:val="0"/>
      <w:marTop w:val="0"/>
      <w:marBottom w:val="0"/>
      <w:divBdr>
        <w:top w:val="none" w:sz="0" w:space="0" w:color="auto"/>
        <w:left w:val="none" w:sz="0" w:space="0" w:color="auto"/>
        <w:bottom w:val="none" w:sz="0" w:space="0" w:color="auto"/>
        <w:right w:val="none" w:sz="0" w:space="0" w:color="auto"/>
      </w:divBdr>
    </w:div>
    <w:div w:id="67121919">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8928278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99109967">
      <w:bodyDiv w:val="1"/>
      <w:marLeft w:val="0"/>
      <w:marRight w:val="0"/>
      <w:marTop w:val="0"/>
      <w:marBottom w:val="0"/>
      <w:divBdr>
        <w:top w:val="none" w:sz="0" w:space="0" w:color="auto"/>
        <w:left w:val="none" w:sz="0" w:space="0" w:color="auto"/>
        <w:bottom w:val="none" w:sz="0" w:space="0" w:color="auto"/>
        <w:right w:val="none" w:sz="0" w:space="0" w:color="auto"/>
      </w:divBdr>
      <w:divsChild>
        <w:div w:id="1326284322">
          <w:marLeft w:val="0"/>
          <w:marRight w:val="0"/>
          <w:marTop w:val="0"/>
          <w:marBottom w:val="0"/>
          <w:divBdr>
            <w:top w:val="none" w:sz="0" w:space="0" w:color="auto"/>
            <w:left w:val="none" w:sz="0" w:space="0" w:color="auto"/>
            <w:bottom w:val="none" w:sz="0" w:space="0" w:color="auto"/>
            <w:right w:val="none" w:sz="0" w:space="0" w:color="auto"/>
          </w:divBdr>
        </w:div>
        <w:div w:id="289479907">
          <w:marLeft w:val="0"/>
          <w:marRight w:val="0"/>
          <w:marTop w:val="0"/>
          <w:marBottom w:val="0"/>
          <w:divBdr>
            <w:top w:val="none" w:sz="0" w:space="0" w:color="auto"/>
            <w:left w:val="none" w:sz="0" w:space="0" w:color="auto"/>
            <w:bottom w:val="none" w:sz="0" w:space="0" w:color="auto"/>
            <w:right w:val="none" w:sz="0" w:space="0" w:color="auto"/>
          </w:divBdr>
        </w:div>
        <w:div w:id="794720125">
          <w:marLeft w:val="0"/>
          <w:marRight w:val="0"/>
          <w:marTop w:val="0"/>
          <w:marBottom w:val="0"/>
          <w:divBdr>
            <w:top w:val="none" w:sz="0" w:space="0" w:color="auto"/>
            <w:left w:val="none" w:sz="0" w:space="0" w:color="auto"/>
            <w:bottom w:val="none" w:sz="0" w:space="0" w:color="auto"/>
            <w:right w:val="none" w:sz="0" w:space="0" w:color="auto"/>
          </w:divBdr>
        </w:div>
      </w:divsChild>
    </w:div>
    <w:div w:id="104472504">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0527061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0223473">
      <w:bodyDiv w:val="1"/>
      <w:marLeft w:val="0"/>
      <w:marRight w:val="0"/>
      <w:marTop w:val="0"/>
      <w:marBottom w:val="0"/>
      <w:divBdr>
        <w:top w:val="none" w:sz="0" w:space="0" w:color="auto"/>
        <w:left w:val="none" w:sz="0" w:space="0" w:color="auto"/>
        <w:bottom w:val="none" w:sz="0" w:space="0" w:color="auto"/>
        <w:right w:val="none" w:sz="0" w:space="0" w:color="auto"/>
      </w:divBdr>
    </w:div>
    <w:div w:id="15191301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32929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7281179">
      <w:bodyDiv w:val="1"/>
      <w:marLeft w:val="0"/>
      <w:marRight w:val="0"/>
      <w:marTop w:val="0"/>
      <w:marBottom w:val="0"/>
      <w:divBdr>
        <w:top w:val="none" w:sz="0" w:space="0" w:color="auto"/>
        <w:left w:val="none" w:sz="0" w:space="0" w:color="auto"/>
        <w:bottom w:val="none" w:sz="0" w:space="0" w:color="auto"/>
        <w:right w:val="none" w:sz="0" w:space="0" w:color="auto"/>
      </w:divBdr>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47346903">
      <w:bodyDiv w:val="1"/>
      <w:marLeft w:val="0"/>
      <w:marRight w:val="0"/>
      <w:marTop w:val="0"/>
      <w:marBottom w:val="0"/>
      <w:divBdr>
        <w:top w:val="none" w:sz="0" w:space="0" w:color="auto"/>
        <w:left w:val="none" w:sz="0" w:space="0" w:color="auto"/>
        <w:bottom w:val="none" w:sz="0" w:space="0" w:color="auto"/>
        <w:right w:val="none" w:sz="0" w:space="0" w:color="auto"/>
      </w:divBdr>
      <w:divsChild>
        <w:div w:id="488441871">
          <w:marLeft w:val="0"/>
          <w:marRight w:val="0"/>
          <w:marTop w:val="0"/>
          <w:marBottom w:val="0"/>
          <w:divBdr>
            <w:top w:val="none" w:sz="0" w:space="0" w:color="auto"/>
            <w:left w:val="none" w:sz="0" w:space="0" w:color="auto"/>
            <w:bottom w:val="none" w:sz="0" w:space="0" w:color="auto"/>
            <w:right w:val="none" w:sz="0" w:space="0" w:color="auto"/>
          </w:divBdr>
        </w:div>
        <w:div w:id="1910769455">
          <w:marLeft w:val="0"/>
          <w:marRight w:val="0"/>
          <w:marTop w:val="0"/>
          <w:marBottom w:val="0"/>
          <w:divBdr>
            <w:top w:val="none" w:sz="0" w:space="0" w:color="auto"/>
            <w:left w:val="none" w:sz="0" w:space="0" w:color="auto"/>
            <w:bottom w:val="none" w:sz="0" w:space="0" w:color="auto"/>
            <w:right w:val="none" w:sz="0" w:space="0" w:color="auto"/>
          </w:divBdr>
        </w:div>
      </w:divsChild>
    </w:div>
    <w:div w:id="249000636">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74487202">
      <w:bodyDiv w:val="1"/>
      <w:marLeft w:val="0"/>
      <w:marRight w:val="0"/>
      <w:marTop w:val="0"/>
      <w:marBottom w:val="0"/>
      <w:divBdr>
        <w:top w:val="none" w:sz="0" w:space="0" w:color="auto"/>
        <w:left w:val="none" w:sz="0" w:space="0" w:color="auto"/>
        <w:bottom w:val="none" w:sz="0" w:space="0" w:color="auto"/>
        <w:right w:val="none" w:sz="0" w:space="0" w:color="auto"/>
      </w:divBdr>
    </w:div>
    <w:div w:id="276721428">
      <w:bodyDiv w:val="1"/>
      <w:marLeft w:val="0"/>
      <w:marRight w:val="0"/>
      <w:marTop w:val="0"/>
      <w:marBottom w:val="0"/>
      <w:divBdr>
        <w:top w:val="none" w:sz="0" w:space="0" w:color="auto"/>
        <w:left w:val="none" w:sz="0" w:space="0" w:color="auto"/>
        <w:bottom w:val="none" w:sz="0" w:space="0" w:color="auto"/>
        <w:right w:val="none" w:sz="0" w:space="0" w:color="auto"/>
      </w:divBdr>
      <w:divsChild>
        <w:div w:id="881866199">
          <w:marLeft w:val="0"/>
          <w:marRight w:val="0"/>
          <w:marTop w:val="0"/>
          <w:marBottom w:val="0"/>
          <w:divBdr>
            <w:top w:val="none" w:sz="0" w:space="0" w:color="auto"/>
            <w:left w:val="none" w:sz="0" w:space="0" w:color="auto"/>
            <w:bottom w:val="none" w:sz="0" w:space="0" w:color="auto"/>
            <w:right w:val="none" w:sz="0" w:space="0" w:color="auto"/>
          </w:divBdr>
        </w:div>
      </w:divsChild>
    </w:div>
    <w:div w:id="299968384">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03313784">
      <w:bodyDiv w:val="1"/>
      <w:marLeft w:val="0"/>
      <w:marRight w:val="0"/>
      <w:marTop w:val="0"/>
      <w:marBottom w:val="0"/>
      <w:divBdr>
        <w:top w:val="none" w:sz="0" w:space="0" w:color="auto"/>
        <w:left w:val="none" w:sz="0" w:space="0" w:color="auto"/>
        <w:bottom w:val="none" w:sz="0" w:space="0" w:color="auto"/>
        <w:right w:val="none" w:sz="0" w:space="0" w:color="auto"/>
      </w:divBdr>
      <w:divsChild>
        <w:div w:id="943541571">
          <w:marLeft w:val="0"/>
          <w:marRight w:val="0"/>
          <w:marTop w:val="0"/>
          <w:marBottom w:val="0"/>
          <w:divBdr>
            <w:top w:val="none" w:sz="0" w:space="0" w:color="auto"/>
            <w:left w:val="none" w:sz="0" w:space="0" w:color="auto"/>
            <w:bottom w:val="none" w:sz="0" w:space="0" w:color="auto"/>
            <w:right w:val="none" w:sz="0" w:space="0" w:color="auto"/>
          </w:divBdr>
        </w:div>
        <w:div w:id="1530948546">
          <w:marLeft w:val="0"/>
          <w:marRight w:val="0"/>
          <w:marTop w:val="0"/>
          <w:marBottom w:val="0"/>
          <w:divBdr>
            <w:top w:val="none" w:sz="0" w:space="0" w:color="auto"/>
            <w:left w:val="none" w:sz="0" w:space="0" w:color="auto"/>
            <w:bottom w:val="none" w:sz="0" w:space="0" w:color="auto"/>
            <w:right w:val="none" w:sz="0" w:space="0" w:color="auto"/>
          </w:divBdr>
        </w:div>
      </w:divsChild>
    </w:div>
    <w:div w:id="305014848">
      <w:bodyDiv w:val="1"/>
      <w:marLeft w:val="0"/>
      <w:marRight w:val="0"/>
      <w:marTop w:val="0"/>
      <w:marBottom w:val="0"/>
      <w:divBdr>
        <w:top w:val="none" w:sz="0" w:space="0" w:color="auto"/>
        <w:left w:val="none" w:sz="0" w:space="0" w:color="auto"/>
        <w:bottom w:val="none" w:sz="0" w:space="0" w:color="auto"/>
        <w:right w:val="none" w:sz="0" w:space="0" w:color="auto"/>
      </w:divBdr>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29647510">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53577796">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297299">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4596711">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15981267">
      <w:bodyDiv w:val="1"/>
      <w:marLeft w:val="0"/>
      <w:marRight w:val="0"/>
      <w:marTop w:val="0"/>
      <w:marBottom w:val="0"/>
      <w:divBdr>
        <w:top w:val="none" w:sz="0" w:space="0" w:color="auto"/>
        <w:left w:val="none" w:sz="0" w:space="0" w:color="auto"/>
        <w:bottom w:val="none" w:sz="0" w:space="0" w:color="auto"/>
        <w:right w:val="none" w:sz="0" w:space="0" w:color="auto"/>
      </w:divBdr>
    </w:div>
    <w:div w:id="437217826">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3547399">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06211701">
      <w:bodyDiv w:val="1"/>
      <w:marLeft w:val="0"/>
      <w:marRight w:val="0"/>
      <w:marTop w:val="0"/>
      <w:marBottom w:val="0"/>
      <w:divBdr>
        <w:top w:val="none" w:sz="0" w:space="0" w:color="auto"/>
        <w:left w:val="none" w:sz="0" w:space="0" w:color="auto"/>
        <w:bottom w:val="none" w:sz="0" w:space="0" w:color="auto"/>
        <w:right w:val="none" w:sz="0" w:space="0" w:color="auto"/>
      </w:divBdr>
    </w:div>
    <w:div w:id="509180027">
      <w:bodyDiv w:val="1"/>
      <w:marLeft w:val="0"/>
      <w:marRight w:val="0"/>
      <w:marTop w:val="0"/>
      <w:marBottom w:val="0"/>
      <w:divBdr>
        <w:top w:val="none" w:sz="0" w:space="0" w:color="auto"/>
        <w:left w:val="none" w:sz="0" w:space="0" w:color="auto"/>
        <w:bottom w:val="none" w:sz="0" w:space="0" w:color="auto"/>
        <w:right w:val="none" w:sz="0" w:space="0" w:color="auto"/>
      </w:divBdr>
    </w:div>
    <w:div w:id="539366466">
      <w:bodyDiv w:val="1"/>
      <w:marLeft w:val="0"/>
      <w:marRight w:val="0"/>
      <w:marTop w:val="0"/>
      <w:marBottom w:val="0"/>
      <w:divBdr>
        <w:top w:val="none" w:sz="0" w:space="0" w:color="auto"/>
        <w:left w:val="none" w:sz="0" w:space="0" w:color="auto"/>
        <w:bottom w:val="none" w:sz="0" w:space="0" w:color="auto"/>
        <w:right w:val="none" w:sz="0" w:space="0" w:color="auto"/>
      </w:divBdr>
      <w:divsChild>
        <w:div w:id="376593000">
          <w:marLeft w:val="0"/>
          <w:marRight w:val="0"/>
          <w:marTop w:val="0"/>
          <w:marBottom w:val="0"/>
          <w:divBdr>
            <w:top w:val="none" w:sz="0" w:space="0" w:color="auto"/>
            <w:left w:val="none" w:sz="0" w:space="0" w:color="auto"/>
            <w:bottom w:val="none" w:sz="0" w:space="0" w:color="auto"/>
            <w:right w:val="none" w:sz="0" w:space="0" w:color="auto"/>
          </w:divBdr>
        </w:div>
        <w:div w:id="1601988981">
          <w:marLeft w:val="0"/>
          <w:marRight w:val="0"/>
          <w:marTop w:val="0"/>
          <w:marBottom w:val="0"/>
          <w:divBdr>
            <w:top w:val="none" w:sz="0" w:space="0" w:color="auto"/>
            <w:left w:val="none" w:sz="0" w:space="0" w:color="auto"/>
            <w:bottom w:val="none" w:sz="0" w:space="0" w:color="auto"/>
            <w:right w:val="none" w:sz="0" w:space="0" w:color="auto"/>
          </w:divBdr>
        </w:div>
        <w:div w:id="1117602951">
          <w:marLeft w:val="0"/>
          <w:marRight w:val="0"/>
          <w:marTop w:val="0"/>
          <w:marBottom w:val="0"/>
          <w:divBdr>
            <w:top w:val="none" w:sz="0" w:space="0" w:color="auto"/>
            <w:left w:val="none" w:sz="0" w:space="0" w:color="auto"/>
            <w:bottom w:val="none" w:sz="0" w:space="0" w:color="auto"/>
            <w:right w:val="none" w:sz="0" w:space="0" w:color="auto"/>
          </w:divBdr>
        </w:div>
      </w:divsChild>
    </w:div>
    <w:div w:id="543443278">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80912412">
      <w:bodyDiv w:val="1"/>
      <w:marLeft w:val="0"/>
      <w:marRight w:val="0"/>
      <w:marTop w:val="0"/>
      <w:marBottom w:val="0"/>
      <w:divBdr>
        <w:top w:val="none" w:sz="0" w:space="0" w:color="auto"/>
        <w:left w:val="none" w:sz="0" w:space="0" w:color="auto"/>
        <w:bottom w:val="none" w:sz="0" w:space="0" w:color="auto"/>
        <w:right w:val="none" w:sz="0" w:space="0" w:color="auto"/>
      </w:divBdr>
      <w:divsChild>
        <w:div w:id="1982804942">
          <w:marLeft w:val="0"/>
          <w:marRight w:val="0"/>
          <w:marTop w:val="0"/>
          <w:marBottom w:val="0"/>
          <w:divBdr>
            <w:top w:val="none" w:sz="0" w:space="0" w:color="auto"/>
            <w:left w:val="none" w:sz="0" w:space="0" w:color="auto"/>
            <w:bottom w:val="none" w:sz="0" w:space="0" w:color="auto"/>
            <w:right w:val="none" w:sz="0" w:space="0" w:color="auto"/>
          </w:divBdr>
        </w:div>
      </w:divsChild>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596523127">
      <w:bodyDiv w:val="1"/>
      <w:marLeft w:val="0"/>
      <w:marRight w:val="0"/>
      <w:marTop w:val="0"/>
      <w:marBottom w:val="0"/>
      <w:divBdr>
        <w:top w:val="none" w:sz="0" w:space="0" w:color="auto"/>
        <w:left w:val="none" w:sz="0" w:space="0" w:color="auto"/>
        <w:bottom w:val="none" w:sz="0" w:space="0" w:color="auto"/>
        <w:right w:val="none" w:sz="0" w:space="0" w:color="auto"/>
      </w:divBdr>
      <w:divsChild>
        <w:div w:id="1932083723">
          <w:marLeft w:val="0"/>
          <w:marRight w:val="0"/>
          <w:marTop w:val="0"/>
          <w:marBottom w:val="0"/>
          <w:divBdr>
            <w:top w:val="none" w:sz="0" w:space="0" w:color="auto"/>
            <w:left w:val="none" w:sz="0" w:space="0" w:color="auto"/>
            <w:bottom w:val="none" w:sz="0" w:space="0" w:color="auto"/>
            <w:right w:val="none" w:sz="0" w:space="0" w:color="auto"/>
          </w:divBdr>
        </w:div>
      </w:divsChild>
    </w:div>
    <w:div w:id="601885927">
      <w:bodyDiv w:val="1"/>
      <w:marLeft w:val="0"/>
      <w:marRight w:val="0"/>
      <w:marTop w:val="0"/>
      <w:marBottom w:val="0"/>
      <w:divBdr>
        <w:top w:val="none" w:sz="0" w:space="0" w:color="auto"/>
        <w:left w:val="none" w:sz="0" w:space="0" w:color="auto"/>
        <w:bottom w:val="none" w:sz="0" w:space="0" w:color="auto"/>
        <w:right w:val="none" w:sz="0" w:space="0" w:color="auto"/>
      </w:divBdr>
    </w:div>
    <w:div w:id="619341016">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31714118">
      <w:bodyDiv w:val="1"/>
      <w:marLeft w:val="0"/>
      <w:marRight w:val="0"/>
      <w:marTop w:val="0"/>
      <w:marBottom w:val="0"/>
      <w:divBdr>
        <w:top w:val="none" w:sz="0" w:space="0" w:color="auto"/>
        <w:left w:val="none" w:sz="0" w:space="0" w:color="auto"/>
        <w:bottom w:val="none" w:sz="0" w:space="0" w:color="auto"/>
        <w:right w:val="none" w:sz="0" w:space="0" w:color="auto"/>
      </w:divBdr>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687563160">
      <w:bodyDiv w:val="1"/>
      <w:marLeft w:val="0"/>
      <w:marRight w:val="0"/>
      <w:marTop w:val="0"/>
      <w:marBottom w:val="0"/>
      <w:divBdr>
        <w:top w:val="none" w:sz="0" w:space="0" w:color="auto"/>
        <w:left w:val="none" w:sz="0" w:space="0" w:color="auto"/>
        <w:bottom w:val="none" w:sz="0" w:space="0" w:color="auto"/>
        <w:right w:val="none" w:sz="0" w:space="0" w:color="auto"/>
      </w:divBdr>
    </w:div>
    <w:div w:id="733428184">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51971167">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04738564">
      <w:bodyDiv w:val="1"/>
      <w:marLeft w:val="0"/>
      <w:marRight w:val="0"/>
      <w:marTop w:val="0"/>
      <w:marBottom w:val="0"/>
      <w:divBdr>
        <w:top w:val="none" w:sz="0" w:space="0" w:color="auto"/>
        <w:left w:val="none" w:sz="0" w:space="0" w:color="auto"/>
        <w:bottom w:val="none" w:sz="0" w:space="0" w:color="auto"/>
        <w:right w:val="none" w:sz="0" w:space="0" w:color="auto"/>
      </w:divBdr>
    </w:div>
    <w:div w:id="822739935">
      <w:bodyDiv w:val="1"/>
      <w:marLeft w:val="0"/>
      <w:marRight w:val="0"/>
      <w:marTop w:val="0"/>
      <w:marBottom w:val="0"/>
      <w:divBdr>
        <w:top w:val="none" w:sz="0" w:space="0" w:color="auto"/>
        <w:left w:val="none" w:sz="0" w:space="0" w:color="auto"/>
        <w:bottom w:val="none" w:sz="0" w:space="0" w:color="auto"/>
        <w:right w:val="none" w:sz="0" w:space="0" w:color="auto"/>
      </w:divBdr>
    </w:div>
    <w:div w:id="833911309">
      <w:bodyDiv w:val="1"/>
      <w:marLeft w:val="0"/>
      <w:marRight w:val="0"/>
      <w:marTop w:val="0"/>
      <w:marBottom w:val="0"/>
      <w:divBdr>
        <w:top w:val="none" w:sz="0" w:space="0" w:color="auto"/>
        <w:left w:val="none" w:sz="0" w:space="0" w:color="auto"/>
        <w:bottom w:val="none" w:sz="0" w:space="0" w:color="auto"/>
        <w:right w:val="none" w:sz="0" w:space="0" w:color="auto"/>
      </w:divBdr>
    </w:div>
    <w:div w:id="851070305">
      <w:bodyDiv w:val="1"/>
      <w:marLeft w:val="0"/>
      <w:marRight w:val="0"/>
      <w:marTop w:val="0"/>
      <w:marBottom w:val="0"/>
      <w:divBdr>
        <w:top w:val="none" w:sz="0" w:space="0" w:color="auto"/>
        <w:left w:val="none" w:sz="0" w:space="0" w:color="auto"/>
        <w:bottom w:val="none" w:sz="0" w:space="0" w:color="auto"/>
        <w:right w:val="none" w:sz="0" w:space="0" w:color="auto"/>
      </w:divBdr>
      <w:divsChild>
        <w:div w:id="1136606659">
          <w:marLeft w:val="0"/>
          <w:marRight w:val="0"/>
          <w:marTop w:val="0"/>
          <w:marBottom w:val="0"/>
          <w:divBdr>
            <w:top w:val="none" w:sz="0" w:space="0" w:color="auto"/>
            <w:left w:val="none" w:sz="0" w:space="0" w:color="auto"/>
            <w:bottom w:val="none" w:sz="0" w:space="0" w:color="auto"/>
            <w:right w:val="none" w:sz="0" w:space="0" w:color="auto"/>
          </w:divBdr>
        </w:div>
        <w:div w:id="278489146">
          <w:marLeft w:val="0"/>
          <w:marRight w:val="0"/>
          <w:marTop w:val="0"/>
          <w:marBottom w:val="0"/>
          <w:divBdr>
            <w:top w:val="none" w:sz="0" w:space="0" w:color="auto"/>
            <w:left w:val="none" w:sz="0" w:space="0" w:color="auto"/>
            <w:bottom w:val="none" w:sz="0" w:space="0" w:color="auto"/>
            <w:right w:val="none" w:sz="0" w:space="0" w:color="auto"/>
          </w:divBdr>
        </w:div>
      </w:divsChild>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60167607">
      <w:bodyDiv w:val="1"/>
      <w:marLeft w:val="0"/>
      <w:marRight w:val="0"/>
      <w:marTop w:val="0"/>
      <w:marBottom w:val="0"/>
      <w:divBdr>
        <w:top w:val="none" w:sz="0" w:space="0" w:color="auto"/>
        <w:left w:val="none" w:sz="0" w:space="0" w:color="auto"/>
        <w:bottom w:val="none" w:sz="0" w:space="0" w:color="auto"/>
        <w:right w:val="none" w:sz="0" w:space="0" w:color="auto"/>
      </w:divBdr>
      <w:divsChild>
        <w:div w:id="1317222898">
          <w:marLeft w:val="0"/>
          <w:marRight w:val="0"/>
          <w:marTop w:val="0"/>
          <w:marBottom w:val="0"/>
          <w:divBdr>
            <w:top w:val="none" w:sz="0" w:space="0" w:color="auto"/>
            <w:left w:val="none" w:sz="0" w:space="0" w:color="auto"/>
            <w:bottom w:val="none" w:sz="0" w:space="0" w:color="auto"/>
            <w:right w:val="none" w:sz="0" w:space="0" w:color="auto"/>
          </w:divBdr>
        </w:div>
      </w:divsChild>
    </w:div>
    <w:div w:id="869755561">
      <w:bodyDiv w:val="1"/>
      <w:marLeft w:val="0"/>
      <w:marRight w:val="0"/>
      <w:marTop w:val="0"/>
      <w:marBottom w:val="0"/>
      <w:divBdr>
        <w:top w:val="none" w:sz="0" w:space="0" w:color="auto"/>
        <w:left w:val="none" w:sz="0" w:space="0" w:color="auto"/>
        <w:bottom w:val="none" w:sz="0" w:space="0" w:color="auto"/>
        <w:right w:val="none" w:sz="0" w:space="0" w:color="auto"/>
      </w:divBdr>
    </w:div>
    <w:div w:id="885528788">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05608634">
      <w:bodyDiv w:val="1"/>
      <w:marLeft w:val="0"/>
      <w:marRight w:val="0"/>
      <w:marTop w:val="0"/>
      <w:marBottom w:val="0"/>
      <w:divBdr>
        <w:top w:val="none" w:sz="0" w:space="0" w:color="auto"/>
        <w:left w:val="none" w:sz="0" w:space="0" w:color="auto"/>
        <w:bottom w:val="none" w:sz="0" w:space="0" w:color="auto"/>
        <w:right w:val="none" w:sz="0" w:space="0" w:color="auto"/>
      </w:divBdr>
    </w:div>
    <w:div w:id="923613223">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48463126">
      <w:bodyDiv w:val="1"/>
      <w:marLeft w:val="0"/>
      <w:marRight w:val="0"/>
      <w:marTop w:val="0"/>
      <w:marBottom w:val="0"/>
      <w:divBdr>
        <w:top w:val="none" w:sz="0" w:space="0" w:color="auto"/>
        <w:left w:val="none" w:sz="0" w:space="0" w:color="auto"/>
        <w:bottom w:val="none" w:sz="0" w:space="0" w:color="auto"/>
        <w:right w:val="none" w:sz="0" w:space="0" w:color="auto"/>
      </w:divBdr>
    </w:div>
    <w:div w:id="963924520">
      <w:bodyDiv w:val="1"/>
      <w:marLeft w:val="0"/>
      <w:marRight w:val="0"/>
      <w:marTop w:val="0"/>
      <w:marBottom w:val="0"/>
      <w:divBdr>
        <w:top w:val="none" w:sz="0" w:space="0" w:color="auto"/>
        <w:left w:val="none" w:sz="0" w:space="0" w:color="auto"/>
        <w:bottom w:val="none" w:sz="0" w:space="0" w:color="auto"/>
        <w:right w:val="none" w:sz="0" w:space="0" w:color="auto"/>
      </w:divBdr>
    </w:div>
    <w:div w:id="964115540">
      <w:bodyDiv w:val="1"/>
      <w:marLeft w:val="0"/>
      <w:marRight w:val="0"/>
      <w:marTop w:val="0"/>
      <w:marBottom w:val="0"/>
      <w:divBdr>
        <w:top w:val="none" w:sz="0" w:space="0" w:color="auto"/>
        <w:left w:val="none" w:sz="0" w:space="0" w:color="auto"/>
        <w:bottom w:val="none" w:sz="0" w:space="0" w:color="auto"/>
        <w:right w:val="none" w:sz="0" w:space="0" w:color="auto"/>
      </w:divBdr>
      <w:divsChild>
        <w:div w:id="1857645594">
          <w:marLeft w:val="0"/>
          <w:marRight w:val="0"/>
          <w:marTop w:val="0"/>
          <w:marBottom w:val="0"/>
          <w:divBdr>
            <w:top w:val="none" w:sz="0" w:space="0" w:color="auto"/>
            <w:left w:val="none" w:sz="0" w:space="0" w:color="auto"/>
            <w:bottom w:val="none" w:sz="0" w:space="0" w:color="auto"/>
            <w:right w:val="none" w:sz="0" w:space="0" w:color="auto"/>
          </w:divBdr>
        </w:div>
      </w:divsChild>
    </w:div>
    <w:div w:id="968171602">
      <w:bodyDiv w:val="1"/>
      <w:marLeft w:val="0"/>
      <w:marRight w:val="0"/>
      <w:marTop w:val="0"/>
      <w:marBottom w:val="0"/>
      <w:divBdr>
        <w:top w:val="none" w:sz="0" w:space="0" w:color="auto"/>
        <w:left w:val="none" w:sz="0" w:space="0" w:color="auto"/>
        <w:bottom w:val="none" w:sz="0" w:space="0" w:color="auto"/>
        <w:right w:val="none" w:sz="0" w:space="0" w:color="auto"/>
      </w:divBdr>
      <w:divsChild>
        <w:div w:id="1439443250">
          <w:marLeft w:val="0"/>
          <w:marRight w:val="0"/>
          <w:marTop w:val="0"/>
          <w:marBottom w:val="0"/>
          <w:divBdr>
            <w:top w:val="none" w:sz="0" w:space="0" w:color="auto"/>
            <w:left w:val="none" w:sz="0" w:space="0" w:color="auto"/>
            <w:bottom w:val="none" w:sz="0" w:space="0" w:color="auto"/>
            <w:right w:val="none" w:sz="0" w:space="0" w:color="auto"/>
          </w:divBdr>
        </w:div>
        <w:div w:id="2126774887">
          <w:marLeft w:val="0"/>
          <w:marRight w:val="0"/>
          <w:marTop w:val="0"/>
          <w:marBottom w:val="0"/>
          <w:divBdr>
            <w:top w:val="none" w:sz="0" w:space="0" w:color="auto"/>
            <w:left w:val="none" w:sz="0" w:space="0" w:color="auto"/>
            <w:bottom w:val="none" w:sz="0" w:space="0" w:color="auto"/>
            <w:right w:val="none" w:sz="0" w:space="0" w:color="auto"/>
          </w:divBdr>
        </w:div>
        <w:div w:id="1918519762">
          <w:marLeft w:val="0"/>
          <w:marRight w:val="0"/>
          <w:marTop w:val="0"/>
          <w:marBottom w:val="0"/>
          <w:divBdr>
            <w:top w:val="none" w:sz="0" w:space="0" w:color="auto"/>
            <w:left w:val="none" w:sz="0" w:space="0" w:color="auto"/>
            <w:bottom w:val="none" w:sz="0" w:space="0" w:color="auto"/>
            <w:right w:val="none" w:sz="0" w:space="0" w:color="auto"/>
          </w:divBdr>
        </w:div>
        <w:div w:id="496774267">
          <w:marLeft w:val="0"/>
          <w:marRight w:val="0"/>
          <w:marTop w:val="0"/>
          <w:marBottom w:val="0"/>
          <w:divBdr>
            <w:top w:val="none" w:sz="0" w:space="0" w:color="auto"/>
            <w:left w:val="none" w:sz="0" w:space="0" w:color="auto"/>
            <w:bottom w:val="none" w:sz="0" w:space="0" w:color="auto"/>
            <w:right w:val="none" w:sz="0" w:space="0" w:color="auto"/>
          </w:divBdr>
        </w:div>
        <w:div w:id="68160803">
          <w:marLeft w:val="0"/>
          <w:marRight w:val="0"/>
          <w:marTop w:val="0"/>
          <w:marBottom w:val="0"/>
          <w:divBdr>
            <w:top w:val="none" w:sz="0" w:space="0" w:color="auto"/>
            <w:left w:val="none" w:sz="0" w:space="0" w:color="auto"/>
            <w:bottom w:val="none" w:sz="0" w:space="0" w:color="auto"/>
            <w:right w:val="none" w:sz="0" w:space="0" w:color="auto"/>
          </w:divBdr>
        </w:div>
        <w:div w:id="2138444826">
          <w:marLeft w:val="0"/>
          <w:marRight w:val="0"/>
          <w:marTop w:val="0"/>
          <w:marBottom w:val="0"/>
          <w:divBdr>
            <w:top w:val="none" w:sz="0" w:space="0" w:color="auto"/>
            <w:left w:val="none" w:sz="0" w:space="0" w:color="auto"/>
            <w:bottom w:val="none" w:sz="0" w:space="0" w:color="auto"/>
            <w:right w:val="none" w:sz="0" w:space="0" w:color="auto"/>
          </w:divBdr>
        </w:div>
      </w:divsChild>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78338140">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55354814">
      <w:bodyDiv w:val="1"/>
      <w:marLeft w:val="0"/>
      <w:marRight w:val="0"/>
      <w:marTop w:val="0"/>
      <w:marBottom w:val="0"/>
      <w:divBdr>
        <w:top w:val="none" w:sz="0" w:space="0" w:color="auto"/>
        <w:left w:val="none" w:sz="0" w:space="0" w:color="auto"/>
        <w:bottom w:val="none" w:sz="0" w:space="0" w:color="auto"/>
        <w:right w:val="none" w:sz="0" w:space="0" w:color="auto"/>
      </w:divBdr>
    </w:div>
    <w:div w:id="1062602593">
      <w:bodyDiv w:val="1"/>
      <w:marLeft w:val="0"/>
      <w:marRight w:val="0"/>
      <w:marTop w:val="0"/>
      <w:marBottom w:val="0"/>
      <w:divBdr>
        <w:top w:val="none" w:sz="0" w:space="0" w:color="auto"/>
        <w:left w:val="none" w:sz="0" w:space="0" w:color="auto"/>
        <w:bottom w:val="none" w:sz="0" w:space="0" w:color="auto"/>
        <w:right w:val="none" w:sz="0" w:space="0" w:color="auto"/>
      </w:divBdr>
    </w:div>
    <w:div w:id="1069116164">
      <w:bodyDiv w:val="1"/>
      <w:marLeft w:val="0"/>
      <w:marRight w:val="0"/>
      <w:marTop w:val="0"/>
      <w:marBottom w:val="0"/>
      <w:divBdr>
        <w:top w:val="none" w:sz="0" w:space="0" w:color="auto"/>
        <w:left w:val="none" w:sz="0" w:space="0" w:color="auto"/>
        <w:bottom w:val="none" w:sz="0" w:space="0" w:color="auto"/>
        <w:right w:val="none" w:sz="0" w:space="0" w:color="auto"/>
      </w:divBdr>
      <w:divsChild>
        <w:div w:id="1611427539">
          <w:marLeft w:val="0"/>
          <w:marRight w:val="0"/>
          <w:marTop w:val="0"/>
          <w:marBottom w:val="0"/>
          <w:divBdr>
            <w:top w:val="none" w:sz="0" w:space="0" w:color="auto"/>
            <w:left w:val="none" w:sz="0" w:space="0" w:color="auto"/>
            <w:bottom w:val="none" w:sz="0" w:space="0" w:color="auto"/>
            <w:right w:val="none" w:sz="0" w:space="0" w:color="auto"/>
          </w:divBdr>
        </w:div>
      </w:divsChild>
    </w:div>
    <w:div w:id="1087111892">
      <w:bodyDiv w:val="1"/>
      <w:marLeft w:val="0"/>
      <w:marRight w:val="0"/>
      <w:marTop w:val="0"/>
      <w:marBottom w:val="0"/>
      <w:divBdr>
        <w:top w:val="none" w:sz="0" w:space="0" w:color="auto"/>
        <w:left w:val="none" w:sz="0" w:space="0" w:color="auto"/>
        <w:bottom w:val="none" w:sz="0" w:space="0" w:color="auto"/>
        <w:right w:val="none" w:sz="0" w:space="0" w:color="auto"/>
      </w:divBdr>
    </w:div>
    <w:div w:id="1101146029">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56799177">
      <w:bodyDiv w:val="1"/>
      <w:marLeft w:val="0"/>
      <w:marRight w:val="0"/>
      <w:marTop w:val="0"/>
      <w:marBottom w:val="0"/>
      <w:divBdr>
        <w:top w:val="none" w:sz="0" w:space="0" w:color="auto"/>
        <w:left w:val="none" w:sz="0" w:space="0" w:color="auto"/>
        <w:bottom w:val="none" w:sz="0" w:space="0" w:color="auto"/>
        <w:right w:val="none" w:sz="0" w:space="0" w:color="auto"/>
      </w:divBdr>
      <w:divsChild>
        <w:div w:id="176892666">
          <w:marLeft w:val="0"/>
          <w:marRight w:val="0"/>
          <w:marTop w:val="0"/>
          <w:marBottom w:val="0"/>
          <w:divBdr>
            <w:top w:val="none" w:sz="0" w:space="0" w:color="auto"/>
            <w:left w:val="none" w:sz="0" w:space="0" w:color="auto"/>
            <w:bottom w:val="none" w:sz="0" w:space="0" w:color="auto"/>
            <w:right w:val="none" w:sz="0" w:space="0" w:color="auto"/>
          </w:divBdr>
        </w:div>
      </w:divsChild>
    </w:div>
    <w:div w:id="1165049745">
      <w:bodyDiv w:val="1"/>
      <w:marLeft w:val="0"/>
      <w:marRight w:val="0"/>
      <w:marTop w:val="0"/>
      <w:marBottom w:val="0"/>
      <w:divBdr>
        <w:top w:val="none" w:sz="0" w:space="0" w:color="auto"/>
        <w:left w:val="none" w:sz="0" w:space="0" w:color="auto"/>
        <w:bottom w:val="none" w:sz="0" w:space="0" w:color="auto"/>
        <w:right w:val="none" w:sz="0" w:space="0" w:color="auto"/>
      </w:divBdr>
      <w:divsChild>
        <w:div w:id="33892332">
          <w:marLeft w:val="0"/>
          <w:marRight w:val="0"/>
          <w:marTop w:val="0"/>
          <w:marBottom w:val="0"/>
          <w:divBdr>
            <w:top w:val="none" w:sz="0" w:space="0" w:color="auto"/>
            <w:left w:val="none" w:sz="0" w:space="0" w:color="auto"/>
            <w:bottom w:val="none" w:sz="0" w:space="0" w:color="auto"/>
            <w:right w:val="none" w:sz="0" w:space="0" w:color="auto"/>
          </w:divBdr>
        </w:div>
        <w:div w:id="286283100">
          <w:marLeft w:val="0"/>
          <w:marRight w:val="0"/>
          <w:marTop w:val="0"/>
          <w:marBottom w:val="0"/>
          <w:divBdr>
            <w:top w:val="none" w:sz="0" w:space="0" w:color="auto"/>
            <w:left w:val="none" w:sz="0" w:space="0" w:color="auto"/>
            <w:bottom w:val="none" w:sz="0" w:space="0" w:color="auto"/>
            <w:right w:val="none" w:sz="0" w:space="0" w:color="auto"/>
          </w:divBdr>
        </w:div>
      </w:divsChild>
    </w:div>
    <w:div w:id="1176378698">
      <w:bodyDiv w:val="1"/>
      <w:marLeft w:val="0"/>
      <w:marRight w:val="0"/>
      <w:marTop w:val="0"/>
      <w:marBottom w:val="0"/>
      <w:divBdr>
        <w:top w:val="none" w:sz="0" w:space="0" w:color="auto"/>
        <w:left w:val="none" w:sz="0" w:space="0" w:color="auto"/>
        <w:bottom w:val="none" w:sz="0" w:space="0" w:color="auto"/>
        <w:right w:val="none" w:sz="0" w:space="0" w:color="auto"/>
      </w:divBdr>
      <w:divsChild>
        <w:div w:id="1367222157">
          <w:marLeft w:val="0"/>
          <w:marRight w:val="0"/>
          <w:marTop w:val="0"/>
          <w:marBottom w:val="0"/>
          <w:divBdr>
            <w:top w:val="none" w:sz="0" w:space="0" w:color="auto"/>
            <w:left w:val="none" w:sz="0" w:space="0" w:color="auto"/>
            <w:bottom w:val="none" w:sz="0" w:space="0" w:color="auto"/>
            <w:right w:val="none" w:sz="0" w:space="0" w:color="auto"/>
          </w:divBdr>
        </w:div>
        <w:div w:id="1586379659">
          <w:marLeft w:val="0"/>
          <w:marRight w:val="0"/>
          <w:marTop w:val="0"/>
          <w:marBottom w:val="0"/>
          <w:divBdr>
            <w:top w:val="none" w:sz="0" w:space="0" w:color="auto"/>
            <w:left w:val="none" w:sz="0" w:space="0" w:color="auto"/>
            <w:bottom w:val="none" w:sz="0" w:space="0" w:color="auto"/>
            <w:right w:val="none" w:sz="0" w:space="0" w:color="auto"/>
          </w:divBdr>
        </w:div>
        <w:div w:id="862326998">
          <w:marLeft w:val="0"/>
          <w:marRight w:val="0"/>
          <w:marTop w:val="0"/>
          <w:marBottom w:val="0"/>
          <w:divBdr>
            <w:top w:val="none" w:sz="0" w:space="0" w:color="auto"/>
            <w:left w:val="none" w:sz="0" w:space="0" w:color="auto"/>
            <w:bottom w:val="none" w:sz="0" w:space="0" w:color="auto"/>
            <w:right w:val="none" w:sz="0" w:space="0" w:color="auto"/>
          </w:divBdr>
        </w:div>
        <w:div w:id="1877888839">
          <w:marLeft w:val="0"/>
          <w:marRight w:val="0"/>
          <w:marTop w:val="0"/>
          <w:marBottom w:val="0"/>
          <w:divBdr>
            <w:top w:val="none" w:sz="0" w:space="0" w:color="auto"/>
            <w:left w:val="none" w:sz="0" w:space="0" w:color="auto"/>
            <w:bottom w:val="none" w:sz="0" w:space="0" w:color="auto"/>
            <w:right w:val="none" w:sz="0" w:space="0" w:color="auto"/>
          </w:divBdr>
        </w:div>
        <w:div w:id="149563154">
          <w:marLeft w:val="0"/>
          <w:marRight w:val="0"/>
          <w:marTop w:val="0"/>
          <w:marBottom w:val="0"/>
          <w:divBdr>
            <w:top w:val="none" w:sz="0" w:space="0" w:color="auto"/>
            <w:left w:val="none" w:sz="0" w:space="0" w:color="auto"/>
            <w:bottom w:val="none" w:sz="0" w:space="0" w:color="auto"/>
            <w:right w:val="none" w:sz="0" w:space="0" w:color="auto"/>
          </w:divBdr>
        </w:div>
        <w:div w:id="1720127357">
          <w:marLeft w:val="0"/>
          <w:marRight w:val="0"/>
          <w:marTop w:val="0"/>
          <w:marBottom w:val="0"/>
          <w:divBdr>
            <w:top w:val="none" w:sz="0" w:space="0" w:color="auto"/>
            <w:left w:val="none" w:sz="0" w:space="0" w:color="auto"/>
            <w:bottom w:val="none" w:sz="0" w:space="0" w:color="auto"/>
            <w:right w:val="none" w:sz="0" w:space="0" w:color="auto"/>
          </w:divBdr>
        </w:div>
      </w:divsChild>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01888319">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30863453">
      <w:bodyDiv w:val="1"/>
      <w:marLeft w:val="0"/>
      <w:marRight w:val="0"/>
      <w:marTop w:val="0"/>
      <w:marBottom w:val="0"/>
      <w:divBdr>
        <w:top w:val="none" w:sz="0" w:space="0" w:color="auto"/>
        <w:left w:val="none" w:sz="0" w:space="0" w:color="auto"/>
        <w:bottom w:val="none" w:sz="0" w:space="0" w:color="auto"/>
        <w:right w:val="none" w:sz="0" w:space="0" w:color="auto"/>
      </w:divBdr>
      <w:divsChild>
        <w:div w:id="525951283">
          <w:marLeft w:val="0"/>
          <w:marRight w:val="0"/>
          <w:marTop w:val="0"/>
          <w:marBottom w:val="0"/>
          <w:divBdr>
            <w:top w:val="none" w:sz="0" w:space="0" w:color="auto"/>
            <w:left w:val="none" w:sz="0" w:space="0" w:color="auto"/>
            <w:bottom w:val="none" w:sz="0" w:space="0" w:color="auto"/>
            <w:right w:val="none" w:sz="0" w:space="0" w:color="auto"/>
          </w:divBdr>
        </w:div>
        <w:div w:id="499076787">
          <w:marLeft w:val="0"/>
          <w:marRight w:val="0"/>
          <w:marTop w:val="0"/>
          <w:marBottom w:val="0"/>
          <w:divBdr>
            <w:top w:val="none" w:sz="0" w:space="0" w:color="auto"/>
            <w:left w:val="none" w:sz="0" w:space="0" w:color="auto"/>
            <w:bottom w:val="none" w:sz="0" w:space="0" w:color="auto"/>
            <w:right w:val="none" w:sz="0" w:space="0" w:color="auto"/>
          </w:divBdr>
        </w:div>
      </w:divsChild>
    </w:div>
    <w:div w:id="1340428379">
      <w:bodyDiv w:val="1"/>
      <w:marLeft w:val="0"/>
      <w:marRight w:val="0"/>
      <w:marTop w:val="0"/>
      <w:marBottom w:val="0"/>
      <w:divBdr>
        <w:top w:val="none" w:sz="0" w:space="0" w:color="auto"/>
        <w:left w:val="none" w:sz="0" w:space="0" w:color="auto"/>
        <w:bottom w:val="none" w:sz="0" w:space="0" w:color="auto"/>
        <w:right w:val="none" w:sz="0" w:space="0" w:color="auto"/>
      </w:divBdr>
    </w:div>
    <w:div w:id="1342778014">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55426674">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00178427">
      <w:bodyDiv w:val="1"/>
      <w:marLeft w:val="0"/>
      <w:marRight w:val="0"/>
      <w:marTop w:val="0"/>
      <w:marBottom w:val="0"/>
      <w:divBdr>
        <w:top w:val="none" w:sz="0" w:space="0" w:color="auto"/>
        <w:left w:val="none" w:sz="0" w:space="0" w:color="auto"/>
        <w:bottom w:val="none" w:sz="0" w:space="0" w:color="auto"/>
        <w:right w:val="none" w:sz="0" w:space="0" w:color="auto"/>
      </w:divBdr>
    </w:div>
    <w:div w:id="1406956881">
      <w:bodyDiv w:val="1"/>
      <w:marLeft w:val="0"/>
      <w:marRight w:val="0"/>
      <w:marTop w:val="0"/>
      <w:marBottom w:val="0"/>
      <w:divBdr>
        <w:top w:val="none" w:sz="0" w:space="0" w:color="auto"/>
        <w:left w:val="none" w:sz="0" w:space="0" w:color="auto"/>
        <w:bottom w:val="none" w:sz="0" w:space="0" w:color="auto"/>
        <w:right w:val="none" w:sz="0" w:space="0" w:color="auto"/>
      </w:divBdr>
      <w:divsChild>
        <w:div w:id="1537619770">
          <w:marLeft w:val="0"/>
          <w:marRight w:val="0"/>
          <w:marTop w:val="0"/>
          <w:marBottom w:val="0"/>
          <w:divBdr>
            <w:top w:val="none" w:sz="0" w:space="0" w:color="auto"/>
            <w:left w:val="none" w:sz="0" w:space="0" w:color="auto"/>
            <w:bottom w:val="none" w:sz="0" w:space="0" w:color="auto"/>
            <w:right w:val="none" w:sz="0" w:space="0" w:color="auto"/>
          </w:divBdr>
        </w:div>
        <w:div w:id="598484626">
          <w:marLeft w:val="0"/>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61219824">
      <w:bodyDiv w:val="1"/>
      <w:marLeft w:val="0"/>
      <w:marRight w:val="0"/>
      <w:marTop w:val="0"/>
      <w:marBottom w:val="0"/>
      <w:divBdr>
        <w:top w:val="none" w:sz="0" w:space="0" w:color="auto"/>
        <w:left w:val="none" w:sz="0" w:space="0" w:color="auto"/>
        <w:bottom w:val="none" w:sz="0" w:space="0" w:color="auto"/>
        <w:right w:val="none" w:sz="0" w:space="0" w:color="auto"/>
      </w:divBdr>
    </w:div>
    <w:div w:id="1469588153">
      <w:bodyDiv w:val="1"/>
      <w:marLeft w:val="0"/>
      <w:marRight w:val="0"/>
      <w:marTop w:val="0"/>
      <w:marBottom w:val="0"/>
      <w:divBdr>
        <w:top w:val="none" w:sz="0" w:space="0" w:color="auto"/>
        <w:left w:val="none" w:sz="0" w:space="0" w:color="auto"/>
        <w:bottom w:val="none" w:sz="0" w:space="0" w:color="auto"/>
        <w:right w:val="none" w:sz="0" w:space="0" w:color="auto"/>
      </w:divBdr>
    </w:div>
    <w:div w:id="1473256931">
      <w:bodyDiv w:val="1"/>
      <w:marLeft w:val="0"/>
      <w:marRight w:val="0"/>
      <w:marTop w:val="0"/>
      <w:marBottom w:val="0"/>
      <w:divBdr>
        <w:top w:val="none" w:sz="0" w:space="0" w:color="auto"/>
        <w:left w:val="none" w:sz="0" w:space="0" w:color="auto"/>
        <w:bottom w:val="none" w:sz="0" w:space="0" w:color="auto"/>
        <w:right w:val="none" w:sz="0" w:space="0" w:color="auto"/>
      </w:divBdr>
    </w:div>
    <w:div w:id="1500467485">
      <w:bodyDiv w:val="1"/>
      <w:marLeft w:val="0"/>
      <w:marRight w:val="0"/>
      <w:marTop w:val="0"/>
      <w:marBottom w:val="0"/>
      <w:divBdr>
        <w:top w:val="none" w:sz="0" w:space="0" w:color="auto"/>
        <w:left w:val="none" w:sz="0" w:space="0" w:color="auto"/>
        <w:bottom w:val="none" w:sz="0" w:space="0" w:color="auto"/>
        <w:right w:val="none" w:sz="0" w:space="0" w:color="auto"/>
      </w:divBdr>
      <w:divsChild>
        <w:div w:id="1540510503">
          <w:marLeft w:val="0"/>
          <w:marRight w:val="0"/>
          <w:marTop w:val="0"/>
          <w:marBottom w:val="0"/>
          <w:divBdr>
            <w:top w:val="none" w:sz="0" w:space="0" w:color="auto"/>
            <w:left w:val="none" w:sz="0" w:space="0" w:color="auto"/>
            <w:bottom w:val="none" w:sz="0" w:space="0" w:color="auto"/>
            <w:right w:val="none" w:sz="0" w:space="0" w:color="auto"/>
          </w:divBdr>
        </w:div>
        <w:div w:id="2120030259">
          <w:marLeft w:val="0"/>
          <w:marRight w:val="0"/>
          <w:marTop w:val="0"/>
          <w:marBottom w:val="0"/>
          <w:divBdr>
            <w:top w:val="none" w:sz="0" w:space="0" w:color="auto"/>
            <w:left w:val="none" w:sz="0" w:space="0" w:color="auto"/>
            <w:bottom w:val="none" w:sz="0" w:space="0" w:color="auto"/>
            <w:right w:val="none" w:sz="0" w:space="0" w:color="auto"/>
          </w:divBdr>
        </w:div>
      </w:divsChild>
    </w:div>
    <w:div w:id="1572350914">
      <w:bodyDiv w:val="1"/>
      <w:marLeft w:val="0"/>
      <w:marRight w:val="0"/>
      <w:marTop w:val="0"/>
      <w:marBottom w:val="0"/>
      <w:divBdr>
        <w:top w:val="none" w:sz="0" w:space="0" w:color="auto"/>
        <w:left w:val="none" w:sz="0" w:space="0" w:color="auto"/>
        <w:bottom w:val="none" w:sz="0" w:space="0" w:color="auto"/>
        <w:right w:val="none" w:sz="0" w:space="0" w:color="auto"/>
      </w:divBdr>
      <w:divsChild>
        <w:div w:id="734162742">
          <w:marLeft w:val="0"/>
          <w:marRight w:val="0"/>
          <w:marTop w:val="0"/>
          <w:marBottom w:val="0"/>
          <w:divBdr>
            <w:top w:val="none" w:sz="0" w:space="0" w:color="auto"/>
            <w:left w:val="none" w:sz="0" w:space="0" w:color="auto"/>
            <w:bottom w:val="none" w:sz="0" w:space="0" w:color="auto"/>
            <w:right w:val="none" w:sz="0" w:space="0" w:color="auto"/>
          </w:divBdr>
        </w:div>
        <w:div w:id="228465180">
          <w:marLeft w:val="0"/>
          <w:marRight w:val="0"/>
          <w:marTop w:val="0"/>
          <w:marBottom w:val="0"/>
          <w:divBdr>
            <w:top w:val="none" w:sz="0" w:space="0" w:color="auto"/>
            <w:left w:val="none" w:sz="0" w:space="0" w:color="auto"/>
            <w:bottom w:val="none" w:sz="0" w:space="0" w:color="auto"/>
            <w:right w:val="none" w:sz="0" w:space="0" w:color="auto"/>
          </w:divBdr>
        </w:div>
      </w:divsChild>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77745779">
      <w:bodyDiv w:val="1"/>
      <w:marLeft w:val="0"/>
      <w:marRight w:val="0"/>
      <w:marTop w:val="0"/>
      <w:marBottom w:val="0"/>
      <w:divBdr>
        <w:top w:val="none" w:sz="0" w:space="0" w:color="auto"/>
        <w:left w:val="none" w:sz="0" w:space="0" w:color="auto"/>
        <w:bottom w:val="none" w:sz="0" w:space="0" w:color="auto"/>
        <w:right w:val="none" w:sz="0" w:space="0" w:color="auto"/>
      </w:divBdr>
    </w:div>
    <w:div w:id="1581594777">
      <w:bodyDiv w:val="1"/>
      <w:marLeft w:val="0"/>
      <w:marRight w:val="0"/>
      <w:marTop w:val="0"/>
      <w:marBottom w:val="0"/>
      <w:divBdr>
        <w:top w:val="none" w:sz="0" w:space="0" w:color="auto"/>
        <w:left w:val="none" w:sz="0" w:space="0" w:color="auto"/>
        <w:bottom w:val="none" w:sz="0" w:space="0" w:color="auto"/>
        <w:right w:val="none" w:sz="0" w:space="0" w:color="auto"/>
      </w:divBdr>
      <w:divsChild>
        <w:div w:id="1830438749">
          <w:marLeft w:val="0"/>
          <w:marRight w:val="0"/>
          <w:marTop w:val="240"/>
          <w:marBottom w:val="0"/>
          <w:divBdr>
            <w:top w:val="none" w:sz="0" w:space="0" w:color="auto"/>
            <w:left w:val="none" w:sz="0" w:space="0" w:color="auto"/>
            <w:bottom w:val="none" w:sz="0" w:space="0" w:color="auto"/>
            <w:right w:val="none" w:sz="0" w:space="0" w:color="auto"/>
          </w:divBdr>
        </w:div>
      </w:divsChild>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sChild>
        <w:div w:id="901598232">
          <w:marLeft w:val="0"/>
          <w:marRight w:val="0"/>
          <w:marTop w:val="0"/>
          <w:marBottom w:val="0"/>
          <w:divBdr>
            <w:top w:val="none" w:sz="0" w:space="0" w:color="auto"/>
            <w:left w:val="none" w:sz="0" w:space="0" w:color="auto"/>
            <w:bottom w:val="none" w:sz="0" w:space="0" w:color="auto"/>
            <w:right w:val="none" w:sz="0" w:space="0" w:color="auto"/>
          </w:divBdr>
        </w:div>
      </w:divsChild>
    </w:div>
    <w:div w:id="1654718562">
      <w:bodyDiv w:val="1"/>
      <w:marLeft w:val="0"/>
      <w:marRight w:val="0"/>
      <w:marTop w:val="0"/>
      <w:marBottom w:val="0"/>
      <w:divBdr>
        <w:top w:val="none" w:sz="0" w:space="0" w:color="auto"/>
        <w:left w:val="none" w:sz="0" w:space="0" w:color="auto"/>
        <w:bottom w:val="none" w:sz="0" w:space="0" w:color="auto"/>
        <w:right w:val="none" w:sz="0" w:space="0" w:color="auto"/>
      </w:divBdr>
    </w:div>
    <w:div w:id="1655648278">
      <w:bodyDiv w:val="1"/>
      <w:marLeft w:val="0"/>
      <w:marRight w:val="0"/>
      <w:marTop w:val="0"/>
      <w:marBottom w:val="0"/>
      <w:divBdr>
        <w:top w:val="none" w:sz="0" w:space="0" w:color="auto"/>
        <w:left w:val="none" w:sz="0" w:space="0" w:color="auto"/>
        <w:bottom w:val="none" w:sz="0" w:space="0" w:color="auto"/>
        <w:right w:val="none" w:sz="0" w:space="0" w:color="auto"/>
      </w:divBdr>
      <w:divsChild>
        <w:div w:id="1573349706">
          <w:marLeft w:val="0"/>
          <w:marRight w:val="0"/>
          <w:marTop w:val="0"/>
          <w:marBottom w:val="0"/>
          <w:divBdr>
            <w:top w:val="none" w:sz="0" w:space="0" w:color="auto"/>
            <w:left w:val="none" w:sz="0" w:space="0" w:color="auto"/>
            <w:bottom w:val="none" w:sz="0" w:space="0" w:color="auto"/>
            <w:right w:val="none" w:sz="0" w:space="0" w:color="auto"/>
          </w:divBdr>
        </w:div>
      </w:divsChild>
    </w:div>
    <w:div w:id="1686666074">
      <w:bodyDiv w:val="1"/>
      <w:marLeft w:val="0"/>
      <w:marRight w:val="0"/>
      <w:marTop w:val="0"/>
      <w:marBottom w:val="0"/>
      <w:divBdr>
        <w:top w:val="none" w:sz="0" w:space="0" w:color="auto"/>
        <w:left w:val="none" w:sz="0" w:space="0" w:color="auto"/>
        <w:bottom w:val="none" w:sz="0" w:space="0" w:color="auto"/>
        <w:right w:val="none" w:sz="0" w:space="0" w:color="auto"/>
      </w:divBdr>
      <w:divsChild>
        <w:div w:id="801968464">
          <w:marLeft w:val="0"/>
          <w:marRight w:val="0"/>
          <w:marTop w:val="0"/>
          <w:marBottom w:val="0"/>
          <w:divBdr>
            <w:top w:val="none" w:sz="0" w:space="0" w:color="auto"/>
            <w:left w:val="none" w:sz="0" w:space="0" w:color="auto"/>
            <w:bottom w:val="none" w:sz="0" w:space="0" w:color="auto"/>
            <w:right w:val="none" w:sz="0" w:space="0" w:color="auto"/>
          </w:divBdr>
        </w:div>
        <w:div w:id="1045249506">
          <w:marLeft w:val="0"/>
          <w:marRight w:val="0"/>
          <w:marTop w:val="0"/>
          <w:marBottom w:val="0"/>
          <w:divBdr>
            <w:top w:val="none" w:sz="0" w:space="0" w:color="auto"/>
            <w:left w:val="none" w:sz="0" w:space="0" w:color="auto"/>
            <w:bottom w:val="none" w:sz="0" w:space="0" w:color="auto"/>
            <w:right w:val="none" w:sz="0" w:space="0" w:color="auto"/>
          </w:divBdr>
        </w:div>
      </w:divsChild>
    </w:div>
    <w:div w:id="1719014617">
      <w:bodyDiv w:val="1"/>
      <w:marLeft w:val="0"/>
      <w:marRight w:val="0"/>
      <w:marTop w:val="0"/>
      <w:marBottom w:val="0"/>
      <w:divBdr>
        <w:top w:val="none" w:sz="0" w:space="0" w:color="auto"/>
        <w:left w:val="none" w:sz="0" w:space="0" w:color="auto"/>
        <w:bottom w:val="none" w:sz="0" w:space="0" w:color="auto"/>
        <w:right w:val="none" w:sz="0" w:space="0" w:color="auto"/>
      </w:divBdr>
    </w:div>
    <w:div w:id="1722096436">
      <w:bodyDiv w:val="1"/>
      <w:marLeft w:val="0"/>
      <w:marRight w:val="0"/>
      <w:marTop w:val="0"/>
      <w:marBottom w:val="0"/>
      <w:divBdr>
        <w:top w:val="none" w:sz="0" w:space="0" w:color="auto"/>
        <w:left w:val="none" w:sz="0" w:space="0" w:color="auto"/>
        <w:bottom w:val="none" w:sz="0" w:space="0" w:color="auto"/>
        <w:right w:val="none" w:sz="0" w:space="0" w:color="auto"/>
      </w:divBdr>
      <w:divsChild>
        <w:div w:id="1267419490">
          <w:marLeft w:val="0"/>
          <w:marRight w:val="0"/>
          <w:marTop w:val="0"/>
          <w:marBottom w:val="0"/>
          <w:divBdr>
            <w:top w:val="none" w:sz="0" w:space="0" w:color="auto"/>
            <w:left w:val="none" w:sz="0" w:space="0" w:color="auto"/>
            <w:bottom w:val="none" w:sz="0" w:space="0" w:color="auto"/>
            <w:right w:val="none" w:sz="0" w:space="0" w:color="auto"/>
          </w:divBdr>
        </w:div>
      </w:divsChild>
    </w:div>
    <w:div w:id="1742867499">
      <w:bodyDiv w:val="1"/>
      <w:marLeft w:val="0"/>
      <w:marRight w:val="0"/>
      <w:marTop w:val="0"/>
      <w:marBottom w:val="0"/>
      <w:divBdr>
        <w:top w:val="none" w:sz="0" w:space="0" w:color="auto"/>
        <w:left w:val="none" w:sz="0" w:space="0" w:color="auto"/>
        <w:bottom w:val="none" w:sz="0" w:space="0" w:color="auto"/>
        <w:right w:val="none" w:sz="0" w:space="0" w:color="auto"/>
      </w:divBdr>
    </w:div>
    <w:div w:id="1745838126">
      <w:bodyDiv w:val="1"/>
      <w:marLeft w:val="0"/>
      <w:marRight w:val="0"/>
      <w:marTop w:val="0"/>
      <w:marBottom w:val="0"/>
      <w:divBdr>
        <w:top w:val="none" w:sz="0" w:space="0" w:color="auto"/>
        <w:left w:val="none" w:sz="0" w:space="0" w:color="auto"/>
        <w:bottom w:val="none" w:sz="0" w:space="0" w:color="auto"/>
        <w:right w:val="none" w:sz="0" w:space="0" w:color="auto"/>
      </w:divBdr>
    </w:div>
    <w:div w:id="1757169728">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70849401">
      <w:bodyDiv w:val="1"/>
      <w:marLeft w:val="0"/>
      <w:marRight w:val="0"/>
      <w:marTop w:val="0"/>
      <w:marBottom w:val="0"/>
      <w:divBdr>
        <w:top w:val="none" w:sz="0" w:space="0" w:color="auto"/>
        <w:left w:val="none" w:sz="0" w:space="0" w:color="auto"/>
        <w:bottom w:val="none" w:sz="0" w:space="0" w:color="auto"/>
        <w:right w:val="none" w:sz="0" w:space="0" w:color="auto"/>
      </w:divBdr>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5857492">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54876999">
      <w:bodyDiv w:val="1"/>
      <w:marLeft w:val="0"/>
      <w:marRight w:val="0"/>
      <w:marTop w:val="0"/>
      <w:marBottom w:val="0"/>
      <w:divBdr>
        <w:top w:val="none" w:sz="0" w:space="0" w:color="auto"/>
        <w:left w:val="none" w:sz="0" w:space="0" w:color="auto"/>
        <w:bottom w:val="none" w:sz="0" w:space="0" w:color="auto"/>
        <w:right w:val="none" w:sz="0" w:space="0" w:color="auto"/>
      </w:divBdr>
      <w:divsChild>
        <w:div w:id="1167817779">
          <w:marLeft w:val="0"/>
          <w:marRight w:val="0"/>
          <w:marTop w:val="0"/>
          <w:marBottom w:val="0"/>
          <w:divBdr>
            <w:top w:val="none" w:sz="0" w:space="0" w:color="auto"/>
            <w:left w:val="none" w:sz="0" w:space="0" w:color="auto"/>
            <w:bottom w:val="none" w:sz="0" w:space="0" w:color="auto"/>
            <w:right w:val="none" w:sz="0" w:space="0" w:color="auto"/>
          </w:divBdr>
        </w:div>
      </w:divsChild>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7038649">
      <w:bodyDiv w:val="1"/>
      <w:marLeft w:val="0"/>
      <w:marRight w:val="0"/>
      <w:marTop w:val="0"/>
      <w:marBottom w:val="0"/>
      <w:divBdr>
        <w:top w:val="none" w:sz="0" w:space="0" w:color="auto"/>
        <w:left w:val="none" w:sz="0" w:space="0" w:color="auto"/>
        <w:bottom w:val="none" w:sz="0" w:space="0" w:color="auto"/>
        <w:right w:val="none" w:sz="0" w:space="0" w:color="auto"/>
      </w:divBdr>
    </w:div>
    <w:div w:id="1886869457">
      <w:bodyDiv w:val="1"/>
      <w:marLeft w:val="0"/>
      <w:marRight w:val="0"/>
      <w:marTop w:val="0"/>
      <w:marBottom w:val="0"/>
      <w:divBdr>
        <w:top w:val="none" w:sz="0" w:space="0" w:color="auto"/>
        <w:left w:val="none" w:sz="0" w:space="0" w:color="auto"/>
        <w:bottom w:val="none" w:sz="0" w:space="0" w:color="auto"/>
        <w:right w:val="none" w:sz="0" w:space="0" w:color="auto"/>
      </w:divBdr>
    </w:div>
    <w:div w:id="1890994380">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806872">
      <w:bodyDiv w:val="1"/>
      <w:marLeft w:val="0"/>
      <w:marRight w:val="0"/>
      <w:marTop w:val="0"/>
      <w:marBottom w:val="0"/>
      <w:divBdr>
        <w:top w:val="none" w:sz="0" w:space="0" w:color="auto"/>
        <w:left w:val="none" w:sz="0" w:space="0" w:color="auto"/>
        <w:bottom w:val="none" w:sz="0" w:space="0" w:color="auto"/>
        <w:right w:val="none" w:sz="0" w:space="0" w:color="auto"/>
      </w:divBdr>
    </w:div>
    <w:div w:id="1914511777">
      <w:bodyDiv w:val="1"/>
      <w:marLeft w:val="0"/>
      <w:marRight w:val="0"/>
      <w:marTop w:val="0"/>
      <w:marBottom w:val="0"/>
      <w:divBdr>
        <w:top w:val="none" w:sz="0" w:space="0" w:color="auto"/>
        <w:left w:val="none" w:sz="0" w:space="0" w:color="auto"/>
        <w:bottom w:val="none" w:sz="0" w:space="0" w:color="auto"/>
        <w:right w:val="none" w:sz="0" w:space="0" w:color="auto"/>
      </w:divBdr>
    </w:div>
    <w:div w:id="1950893226">
      <w:bodyDiv w:val="1"/>
      <w:marLeft w:val="0"/>
      <w:marRight w:val="0"/>
      <w:marTop w:val="0"/>
      <w:marBottom w:val="0"/>
      <w:divBdr>
        <w:top w:val="none" w:sz="0" w:space="0" w:color="auto"/>
        <w:left w:val="none" w:sz="0" w:space="0" w:color="auto"/>
        <w:bottom w:val="none" w:sz="0" w:space="0" w:color="auto"/>
        <w:right w:val="none" w:sz="0" w:space="0" w:color="auto"/>
      </w:divBdr>
    </w:div>
    <w:div w:id="1952928145">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76517795">
      <w:bodyDiv w:val="1"/>
      <w:marLeft w:val="0"/>
      <w:marRight w:val="0"/>
      <w:marTop w:val="0"/>
      <w:marBottom w:val="0"/>
      <w:divBdr>
        <w:top w:val="none" w:sz="0" w:space="0" w:color="auto"/>
        <w:left w:val="none" w:sz="0" w:space="0" w:color="auto"/>
        <w:bottom w:val="none" w:sz="0" w:space="0" w:color="auto"/>
        <w:right w:val="none" w:sz="0" w:space="0" w:color="auto"/>
      </w:divBdr>
    </w:div>
    <w:div w:id="1976912280">
      <w:bodyDiv w:val="1"/>
      <w:marLeft w:val="0"/>
      <w:marRight w:val="0"/>
      <w:marTop w:val="0"/>
      <w:marBottom w:val="0"/>
      <w:divBdr>
        <w:top w:val="none" w:sz="0" w:space="0" w:color="auto"/>
        <w:left w:val="none" w:sz="0" w:space="0" w:color="auto"/>
        <w:bottom w:val="none" w:sz="0" w:space="0" w:color="auto"/>
        <w:right w:val="none" w:sz="0" w:space="0" w:color="auto"/>
      </w:divBdr>
    </w:div>
    <w:div w:id="1983801872">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42050101">
      <w:bodyDiv w:val="1"/>
      <w:marLeft w:val="0"/>
      <w:marRight w:val="0"/>
      <w:marTop w:val="0"/>
      <w:marBottom w:val="0"/>
      <w:divBdr>
        <w:top w:val="none" w:sz="0" w:space="0" w:color="auto"/>
        <w:left w:val="none" w:sz="0" w:space="0" w:color="auto"/>
        <w:bottom w:val="none" w:sz="0" w:space="0" w:color="auto"/>
        <w:right w:val="none" w:sz="0" w:space="0" w:color="auto"/>
      </w:divBdr>
      <w:divsChild>
        <w:div w:id="886069277">
          <w:marLeft w:val="0"/>
          <w:marRight w:val="0"/>
          <w:marTop w:val="240"/>
          <w:marBottom w:val="0"/>
          <w:divBdr>
            <w:top w:val="none" w:sz="0" w:space="0" w:color="auto"/>
            <w:left w:val="none" w:sz="0" w:space="0" w:color="auto"/>
            <w:bottom w:val="none" w:sz="0" w:space="0" w:color="auto"/>
            <w:right w:val="none" w:sz="0" w:space="0" w:color="auto"/>
          </w:divBdr>
        </w:div>
      </w:divsChild>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86801435">
      <w:bodyDiv w:val="1"/>
      <w:marLeft w:val="0"/>
      <w:marRight w:val="0"/>
      <w:marTop w:val="0"/>
      <w:marBottom w:val="0"/>
      <w:divBdr>
        <w:top w:val="none" w:sz="0" w:space="0" w:color="auto"/>
        <w:left w:val="none" w:sz="0" w:space="0" w:color="auto"/>
        <w:bottom w:val="none" w:sz="0" w:space="0" w:color="auto"/>
        <w:right w:val="none" w:sz="0" w:space="0" w:color="auto"/>
      </w:divBdr>
    </w:div>
    <w:div w:id="2088646611">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25071815">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 w:id="2144498039">
      <w:bodyDiv w:val="1"/>
      <w:marLeft w:val="0"/>
      <w:marRight w:val="0"/>
      <w:marTop w:val="0"/>
      <w:marBottom w:val="0"/>
      <w:divBdr>
        <w:top w:val="none" w:sz="0" w:space="0" w:color="auto"/>
        <w:left w:val="none" w:sz="0" w:space="0" w:color="auto"/>
        <w:bottom w:val="none" w:sz="0" w:space="0" w:color="auto"/>
        <w:right w:val="none" w:sz="0" w:space="0" w:color="auto"/>
      </w:divBdr>
      <w:divsChild>
        <w:div w:id="1356273445">
          <w:marLeft w:val="0"/>
          <w:marRight w:val="0"/>
          <w:marTop w:val="0"/>
          <w:marBottom w:val="0"/>
          <w:divBdr>
            <w:top w:val="none" w:sz="0" w:space="0" w:color="auto"/>
            <w:left w:val="none" w:sz="0" w:space="0" w:color="auto"/>
            <w:bottom w:val="none" w:sz="0" w:space="0" w:color="auto"/>
            <w:right w:val="none" w:sz="0" w:space="0" w:color="auto"/>
          </w:divBdr>
        </w:div>
      </w:divsChild>
    </w:div>
    <w:div w:id="214677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entra/identity/conditional-access/overview" TargetMode="External"/><Relationship Id="rId21" Type="http://schemas.openxmlformats.org/officeDocument/2006/relationships/hyperlink" Target="https://learn.microsoft.com/fr-fr/entra/fundamentals/try-microsoft-entra-suite" TargetMode="External"/><Relationship Id="rId42" Type="http://schemas.openxmlformats.org/officeDocument/2006/relationships/hyperlink" Target="https://entra.microsoft.com/" TargetMode="External"/><Relationship Id="rId47" Type="http://schemas.openxmlformats.org/officeDocument/2006/relationships/image" Target="media/image12.png"/><Relationship Id="rId63" Type="http://schemas.openxmlformats.org/officeDocument/2006/relationships/hyperlink" Target="https://learn.microsoft.com/fr-fr/entra/global-secure-access/how-to-target-resource-private-access-apps" TargetMode="External"/><Relationship Id="rId68" Type="http://schemas.openxmlformats.org/officeDocument/2006/relationships/hyperlink" Target="https://learn.microsoft.com/fr-fr/entra/global-secure-access/how-to-configure-quick-access" TargetMode="External"/><Relationship Id="rId84" Type="http://schemas.openxmlformats.org/officeDocument/2006/relationships/hyperlink" Target="https://learn.microsoft.com/fr-fr/entra/global-secure-access/how-to-access-audit-logs" TargetMode="External"/><Relationship Id="rId89" Type="http://schemas.openxmlformats.org/officeDocument/2006/relationships/hyperlink" Target="https://learn.microsoft.com/en-us/entra/identity/authentication/howto-authentication-passwordless-security-key-on-premises" TargetMode="External"/><Relationship Id="rId16" Type="http://schemas.openxmlformats.org/officeDocument/2006/relationships/hyperlink" Target="https://industriels.esante.gouv.fr/produits-et-services/pro-sante-connect/delegation-un-fournisseur-d-identite-local" TargetMode="External"/><Relationship Id="rId11" Type="http://schemas.openxmlformats.org/officeDocument/2006/relationships/hyperlink" Target="https://github.com/microsoft/prosanteconnect/blob/main/LICENSE-CODE" TargetMode="External"/><Relationship Id="rId32" Type="http://schemas.openxmlformats.org/officeDocument/2006/relationships/image" Target="media/image7.png"/><Relationship Id="rId37" Type="http://schemas.openxmlformats.org/officeDocument/2006/relationships/hyperlink" Target="https://aka.ms/EntraSuiteTrial" TargetMode="External"/><Relationship Id="rId53" Type="http://schemas.openxmlformats.org/officeDocument/2006/relationships/hyperlink" Target="https://learn.microsoft.com/fr-fr/entra/global-secure-access/concept-connector-groups" TargetMode="External"/><Relationship Id="rId58" Type="http://schemas.openxmlformats.org/officeDocument/2006/relationships/image" Target="media/image17.png"/><Relationship Id="rId74" Type="http://schemas.openxmlformats.org/officeDocument/2006/relationships/hyperlink" Target="https://learn.microsoft.com/fr-fr/entra/identity/devices/concept-hybrid-join" TargetMode="External"/><Relationship Id="rId79" Type="http://schemas.openxmlformats.org/officeDocument/2006/relationships/image" Target="media/image22.png"/><Relationship Id="rId102" Type="http://schemas.openxmlformats.org/officeDocument/2006/relationships/hyperlink" Target="https://learn.microsoft.com/fr-fr/entra/global-secure-access/partner-ecosystems-overview" TargetMode="External"/><Relationship Id="rId5" Type="http://schemas.openxmlformats.org/officeDocument/2006/relationships/webSettings" Target="webSettings.xml"/><Relationship Id="rId90" Type="http://schemas.openxmlformats.org/officeDocument/2006/relationships/hyperlink" Target="https://learn.microsoft.com/en-us/windows/security/identity-protection/hello-for-business/deploy/hybrid-cloud-kerberos-trust" TargetMode="External"/><Relationship Id="rId95" Type="http://schemas.openxmlformats.org/officeDocument/2006/relationships/image" Target="media/image24.png"/><Relationship Id="rId22" Type="http://schemas.openxmlformats.org/officeDocument/2006/relationships/hyperlink" Target="https://learn.microsoft.com/fr-fr/entra/global-secure-access/overview-what-is-global-secure-access" TargetMode="External"/><Relationship Id="rId27" Type="http://schemas.openxmlformats.org/officeDocument/2006/relationships/hyperlink" Target="https://learn.microsoft.com/fr-fr/entra/global-secure-access/how-to-target-resource-private-access-apps" TargetMode="External"/><Relationship Id="rId43" Type="http://schemas.openxmlformats.org/officeDocument/2006/relationships/image" Target="media/image9.png"/><Relationship Id="rId48" Type="http://schemas.openxmlformats.org/officeDocument/2006/relationships/image" Target="media/image13.png"/><Relationship Id="rId64" Type="http://schemas.openxmlformats.org/officeDocument/2006/relationships/hyperlink" Target="https://learn.microsoft.com/fr-fr/azure/active-directory/conditional-access/concept-filter-for-applications" TargetMode="External"/><Relationship Id="rId69" Type="http://schemas.openxmlformats.org/officeDocument/2006/relationships/image" Target="media/image20.png"/><Relationship Id="rId80" Type="http://schemas.openxmlformats.org/officeDocument/2006/relationships/image" Target="media/image23.png"/><Relationship Id="rId85" Type="http://schemas.openxmlformats.org/officeDocument/2006/relationships/hyperlink" Target="https://learn.microsoft.com/fr-fr/entra/identity/monitoring-health/howto-access-activity-logs" TargetMode="External"/><Relationship Id="rId12" Type="http://schemas.openxmlformats.org/officeDocument/2006/relationships/hyperlink" Target="https://github.com/microsoft/prosanteconnect/blob/main/LICENSE-CODE" TargetMode="External"/><Relationship Id="rId17" Type="http://schemas.openxmlformats.org/officeDocument/2006/relationships/hyperlink" Target="https://industriels.esante.gouv.fr/produits-et-services/pro-sante-connect/documentation-technique-idp-externe" TargetMode="External"/><Relationship Id="rId33" Type="http://schemas.openxmlformats.org/officeDocument/2006/relationships/image" Target="media/image8.png"/><Relationship Id="rId38" Type="http://schemas.openxmlformats.org/officeDocument/2006/relationships/hyperlink" Target="https://learn.microsoft.com/fr-fr/entra/fundamentals/try-microsoft-entra-suite" TargetMode="External"/><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hyperlink" Target="https://learn.microsoft.com/fr-fr/entra/identity/role-based-access-control/permissions-reference" TargetMode="External"/><Relationship Id="rId54" Type="http://schemas.openxmlformats.org/officeDocument/2006/relationships/image" Target="media/image14.png"/><Relationship Id="rId62" Type="http://schemas.openxmlformats.org/officeDocument/2006/relationships/hyperlink" Target="https://entra.microsoft.com/" TargetMode="External"/><Relationship Id="rId70" Type="http://schemas.openxmlformats.org/officeDocument/2006/relationships/image" Target="media/image21.png"/><Relationship Id="rId75" Type="http://schemas.openxmlformats.org/officeDocument/2006/relationships/hyperlink" Target="https://learn.microsoft.com/fr-fr/entra/identity/devices/concept-directory-join" TargetMode="External"/><Relationship Id="rId83" Type="http://schemas.openxmlformats.org/officeDocument/2006/relationships/hyperlink" Target="https://learn.microsoft.com/fr-fr/entra/global-secure-access/how-to-view-traffic-logs" TargetMode="External"/><Relationship Id="rId88" Type="http://schemas.openxmlformats.org/officeDocument/2006/relationships/hyperlink" Target="https://learn.microsoft.com/fr-fr/entra/identity/authentication/howto-authentication-passwordless-security-key-on-premises" TargetMode="External"/><Relationship Id="rId91" Type="http://schemas.openxmlformats.org/officeDocument/2006/relationships/hyperlink" Target="https://developer.microsoft.com/en-us/graph/graph-explorer" TargetMode="External"/><Relationship Id="rId96" Type="http://schemas.openxmlformats.org/officeDocument/2006/relationships/hyperlink" Target="https://learn.microsoft.com/fr-fr/entra/global-secure-access/media/how-to-configure-per-app-access/private-access-remote-desktop-protocol-network-diagram.png#lightbo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fr-fr/security/business/zero-trust" TargetMode="External"/><Relationship Id="rId23" Type="http://schemas.openxmlformats.org/officeDocument/2006/relationships/hyperlink" Target="https://techcommunity.microsoft.com/blog/identity/microsoft-security-service-edge-now-generally-available/3847828" TargetMode="External"/><Relationship Id="rId28" Type="http://schemas.openxmlformats.org/officeDocument/2006/relationships/image" Target="media/image5.png"/><Relationship Id="rId36" Type="http://schemas.openxmlformats.org/officeDocument/2006/relationships/hyperlink" Target="https://aka.ms/EntraSuiteTrial" TargetMode="External"/><Relationship Id="rId49" Type="http://schemas.openxmlformats.org/officeDocument/2006/relationships/hyperlink" Target="https://learn.microsoft.com/fr-fr/entra/identity/app-proxy/" TargetMode="External"/><Relationship Id="rId57" Type="http://schemas.openxmlformats.org/officeDocument/2006/relationships/image" Target="media/image16.png"/><Relationship Id="rId106" Type="http://schemas.openxmlformats.org/officeDocument/2006/relationships/theme" Target="theme/theme1.xml"/><Relationship Id="rId10" Type="http://schemas.openxmlformats.org/officeDocument/2006/relationships/hyperlink" Target="https://creativecommons.org/licenses/by/4.0/legalcode" TargetMode="External"/><Relationship Id="rId31" Type="http://schemas.openxmlformats.org/officeDocument/2006/relationships/hyperlink" Target="https://learn.microsoft.com/fr-fr/entra/id-governance/privileged-identity-management/pim-configure" TargetMode="External"/><Relationship Id="rId44" Type="http://schemas.openxmlformats.org/officeDocument/2006/relationships/image" Target="media/image10.png"/><Relationship Id="rId52" Type="http://schemas.openxmlformats.org/officeDocument/2006/relationships/hyperlink" Target="https://learn.microsoft.com/fr-fr/entra/identity/app-proxy/" TargetMode="External"/><Relationship Id="rId60" Type="http://schemas.openxmlformats.org/officeDocument/2006/relationships/image" Target="media/image19.png"/><Relationship Id="rId65" Type="http://schemas.openxmlformats.org/officeDocument/2006/relationships/hyperlink" Target="https://entra.microsoft.com/" TargetMode="External"/><Relationship Id="rId73" Type="http://schemas.openxmlformats.org/officeDocument/2006/relationships/hyperlink" Target="https://learn.microsoft.com/fr-fr/entra/identity/devices/concept-device-registration" TargetMode="External"/><Relationship Id="rId78" Type="http://schemas.openxmlformats.org/officeDocument/2006/relationships/hyperlink" Target="https://entra.microsoft.com/" TargetMode="External"/><Relationship Id="rId81" Type="http://schemas.openxmlformats.org/officeDocument/2006/relationships/hyperlink" Target="https://learn.microsoft.com/fr-fr/entra/global-secure-access/concept-traffic-dashboard" TargetMode="External"/><Relationship Id="rId86" Type="http://schemas.openxmlformats.org/officeDocument/2006/relationships/hyperlink" Target="https://learn.microsoft.com/fr-fr/entra/global-secure-access/how-to-use-workbooks" TargetMode="External"/><Relationship Id="rId94" Type="http://schemas.openxmlformats.org/officeDocument/2006/relationships/hyperlink" Target="https://learn.microsoft.com/fr-fr/entra/identity/authentication/howto-authentication-passwordless-security-key-on-premises" TargetMode="External"/><Relationship Id="rId99" Type="http://schemas.openxmlformats.org/officeDocument/2006/relationships/image" Target="media/image26.png"/><Relationship Id="rId10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go.microsoft.com/fwlink/?LinkID=254653" TargetMode="External"/><Relationship Id="rId18" Type="http://schemas.openxmlformats.org/officeDocument/2006/relationships/hyperlink" Target="https://industriels.esante.gouv.fr/produits-et-services/pro-sante-connect/travaux-en-cours" TargetMode="External"/><Relationship Id="rId39" Type="http://schemas.openxmlformats.org/officeDocument/2006/relationships/hyperlink" Target="https://learn.microsoft.com/fr-fr/entra/identity/role-based-access-control/permissions-reference" TargetMode="External"/><Relationship Id="rId34" Type="http://schemas.openxmlformats.org/officeDocument/2006/relationships/hyperlink" Target="https://www.microsoft.com/fr-fr/security/business/microsoft-entra-pricing" TargetMode="External"/><Relationship Id="rId50" Type="http://schemas.openxmlformats.org/officeDocument/2006/relationships/hyperlink" Target="https://learn.microsoft.com/fr-fr/entra/global-secure-access/concept-connectors" TargetMode="External"/><Relationship Id="rId55" Type="http://schemas.openxmlformats.org/officeDocument/2006/relationships/image" Target="media/image15.png"/><Relationship Id="rId76" Type="http://schemas.openxmlformats.org/officeDocument/2006/relationships/hyperlink" Target="https://learn.microsoft.com/fr-fr/entra/global-secure-access/troubleshoot-global-secure-access-client-diagnostics-health-check" TargetMode="External"/><Relationship Id="rId97" Type="http://schemas.openxmlformats.org/officeDocument/2006/relationships/image" Target="media/image25.png"/><Relationship Id="rId10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learn.microsoft.com/fr-fr/entra/global-secure-access/how-to-install-windows-client" TargetMode="External"/><Relationship Id="rId92" Type="http://schemas.openxmlformats.org/officeDocument/2006/relationships/hyperlink" Target="https://learn.microsoft.com/fr-fr/entra/identity/hybrid/connect/reference-connect-sync-attributes-synchronized" TargetMode="External"/><Relationship Id="rId2" Type="http://schemas.openxmlformats.org/officeDocument/2006/relationships/numbering" Target="numbering.xml"/><Relationship Id="rId29" Type="http://schemas.openxmlformats.org/officeDocument/2006/relationships/hyperlink" Target="https://learn.microsoft.com/fr-fr/entra/global-secure-access/how-to-configure-kerberos-sso" TargetMode="External"/><Relationship Id="rId24" Type="http://schemas.openxmlformats.org/officeDocument/2006/relationships/hyperlink" Target="https://www.microsoft.com/en-us/security/blog/2024/07/11/simplified-zero-trust-security-with-the-microsoft-entra-suite-and-unified-security-operations-platform-now-generally-available/" TargetMode="External"/><Relationship Id="rId40" Type="http://schemas.openxmlformats.org/officeDocument/2006/relationships/hyperlink" Target="https://learn.microsoft.com/fr-fr/entra/identity/role-based-access-control/permissions-reference" TargetMode="External"/><Relationship Id="rId45" Type="http://schemas.openxmlformats.org/officeDocument/2006/relationships/hyperlink" Target="https://learn.microsoft.com/fr-fr/entra/global-secure-access/how-to-configure-quick-access" TargetMode="External"/><Relationship Id="rId66" Type="http://schemas.openxmlformats.org/officeDocument/2006/relationships/hyperlink" Target="https://learn.microsoft.com/fr-fr/entra/global-secure-access/how-to-manage-private-access-profile" TargetMode="External"/><Relationship Id="rId87" Type="http://schemas.openxmlformats.org/officeDocument/2006/relationships/hyperlink" Target="https://learn.microsoft.com/fr-fr/entra/identity/devices/device-sso-to-on-premises-resources" TargetMode="External"/><Relationship Id="rId61" Type="http://schemas.openxmlformats.org/officeDocument/2006/relationships/hyperlink" Target="https://learn.microsoft.com/fr-fr/azure/active-directory/manage-apps/assign-user-or-group-access-portal" TargetMode="External"/><Relationship Id="rId82" Type="http://schemas.openxmlformats.org/officeDocument/2006/relationships/hyperlink" Target="https://learn.microsoft.com/fr-fr/entra/global-secure-access/concept-global-secure-access-logs-monitoring" TargetMode="External"/><Relationship Id="rId19" Type="http://schemas.openxmlformats.org/officeDocument/2006/relationships/hyperlink" Target="https://www.microsoft.com/fr-fr/security/business/identity-access/microsoft-entra-private-access" TargetMode="External"/><Relationship Id="rId14" Type="http://schemas.openxmlformats.org/officeDocument/2006/relationships/hyperlink" Target="https://privacy.microsoft.com/fr-fr/" TargetMode="External"/><Relationship Id="rId30" Type="http://schemas.openxmlformats.org/officeDocument/2006/relationships/image" Target="media/image6.png"/><Relationship Id="rId35" Type="http://schemas.openxmlformats.org/officeDocument/2006/relationships/hyperlink" Target="https://aka.ms/PrivateAccessTrial" TargetMode="External"/><Relationship Id="rId56" Type="http://schemas.openxmlformats.org/officeDocument/2006/relationships/hyperlink" Target="https://learn.microsoft.com/fr-fr/entra/global-secure-access/how-to-configure-kerberos-sso" TargetMode="External"/><Relationship Id="rId77" Type="http://schemas.openxmlformats.org/officeDocument/2006/relationships/hyperlink" Target="https://learn.microsoft.com/fr-fr/entra/global-secure-access/how-to-source-ip-restoration" TargetMode="External"/><Relationship Id="rId100" Type="http://schemas.openxmlformats.org/officeDocument/2006/relationships/hyperlink" Target="https://learn.microsoft.com/fr-fr/entra/global-secure-access/how-to-configure-kerberos-sso" TargetMode="External"/><Relationship Id="rId105"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learn.microsoft.com/fr-fr/entra/global-secure-access/how-to-configure-connectors" TargetMode="External"/><Relationship Id="rId72" Type="http://schemas.openxmlformats.org/officeDocument/2006/relationships/hyperlink" Target="https://learn.microsoft.com/fr-fr/entra/global-secure-access/concept-traffic-forwarding" TargetMode="External"/><Relationship Id="rId93" Type="http://schemas.openxmlformats.org/officeDocument/2006/relationships/hyperlink" Target="https://learn.microsoft.com/fr-fr/entra/identity/devices/troubleshoot-primary-refresh-token" TargetMode="External"/><Relationship Id="rId98" Type="http://schemas.openxmlformats.org/officeDocument/2006/relationships/hyperlink" Target="https://learn.microsoft.com/fr-fr/entra/global-secure-access/how-to-configure-per-app-access" TargetMode="Externa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11.png"/><Relationship Id="rId67" Type="http://schemas.openxmlformats.org/officeDocument/2006/relationships/hyperlink" Target="https://learn.microsoft.com/fr-fr/azure/active-directory/app-proxy/application-prox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650DB-D80A-4349-9568-F088D9F3B37D}">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40</Pages>
  <Words>13332</Words>
  <Characters>73331</Characters>
  <Application>Microsoft Office Word</Application>
  <DocSecurity>0</DocSecurity>
  <Lines>611</Lines>
  <Paragraphs>172</Paragraphs>
  <ScaleCrop>false</ScaleCrop>
  <HeadingPairs>
    <vt:vector size="2" baseType="variant">
      <vt:variant>
        <vt:lpstr>Titre</vt:lpstr>
      </vt:variant>
      <vt:variant>
        <vt:i4>1</vt:i4>
      </vt:variant>
    </vt:vector>
  </HeadingPairs>
  <TitlesOfParts>
    <vt:vector size="1" baseType="lpstr">
      <vt:lpstr>Guide de configuration Microsoft Entra Private Access à destination des établissements de santé</vt:lpstr>
    </vt:vector>
  </TitlesOfParts>
  <Company>ASIP</Company>
  <LinksUpToDate>false</LinksUpToDate>
  <CharactersWithSpaces>86491</CharactersWithSpaces>
  <SharedDoc>false</SharedDoc>
  <HLinks>
    <vt:vector size="666" baseType="variant">
      <vt:variant>
        <vt:i4>1638468</vt:i4>
      </vt:variant>
      <vt:variant>
        <vt:i4>498</vt:i4>
      </vt:variant>
      <vt:variant>
        <vt:i4>0</vt:i4>
      </vt:variant>
      <vt:variant>
        <vt:i4>5</vt:i4>
      </vt:variant>
      <vt:variant>
        <vt:lpwstr>https://portal.azure.com/</vt:lpwstr>
      </vt:variant>
      <vt:variant>
        <vt:lpwstr/>
      </vt:variant>
      <vt:variant>
        <vt:i4>4915275</vt:i4>
      </vt:variant>
      <vt:variant>
        <vt:i4>495</vt:i4>
      </vt:variant>
      <vt:variant>
        <vt:i4>0</vt:i4>
      </vt:variant>
      <vt:variant>
        <vt:i4>5</vt:i4>
      </vt:variant>
      <vt:variant>
        <vt:lpwstr>https://learn.microsoft.com/fr-fr/azure/active-directory/reports-monitoring/howto-access-activity-logs</vt:lpwstr>
      </vt:variant>
      <vt:variant>
        <vt:lpwstr>monitor-events-with-microsoft-sentinel</vt:lpwstr>
      </vt:variant>
      <vt:variant>
        <vt:i4>4915275</vt:i4>
      </vt:variant>
      <vt:variant>
        <vt:i4>492</vt:i4>
      </vt:variant>
      <vt:variant>
        <vt:i4>0</vt:i4>
      </vt:variant>
      <vt:variant>
        <vt:i4>5</vt:i4>
      </vt:variant>
      <vt:variant>
        <vt:lpwstr>https://learn.microsoft.com/fr-fr/azure/active-directory/reports-monitoring/howto-access-activity-logs</vt:lpwstr>
      </vt:variant>
      <vt:variant>
        <vt:lpwstr>monitor-events-with-microsoft-sentinel</vt:lpwstr>
      </vt:variant>
      <vt:variant>
        <vt:i4>1376347</vt:i4>
      </vt:variant>
      <vt:variant>
        <vt:i4>489</vt:i4>
      </vt:variant>
      <vt:variant>
        <vt:i4>0</vt:i4>
      </vt:variant>
      <vt:variant>
        <vt:i4>5</vt:i4>
      </vt:variant>
      <vt:variant>
        <vt:lpwstr>https://learn.microsoft.com/fr-fr/azure/active-directory/reports-monitoring/howto-access-activity-logs</vt:lpwstr>
      </vt:variant>
      <vt:variant>
        <vt:lpwstr>integrate-logs-with-azure-monitor-logs</vt:lpwstr>
      </vt:variant>
      <vt:variant>
        <vt:i4>3407983</vt:i4>
      </vt:variant>
      <vt:variant>
        <vt:i4>486</vt:i4>
      </vt:variant>
      <vt:variant>
        <vt:i4>0</vt:i4>
      </vt:variant>
      <vt:variant>
        <vt:i4>5</vt:i4>
      </vt:variant>
      <vt:variant>
        <vt:lpwstr>https://learn.microsoft.com/fr-fr/azure/active-directory/reports-monitoring/howto-access-activity-logs</vt:lpwstr>
      </vt:variant>
      <vt:variant>
        <vt:lpwstr>access-logs-with-microsoft-graph-api</vt:lpwstr>
      </vt:variant>
      <vt:variant>
        <vt:i4>3407983</vt:i4>
      </vt:variant>
      <vt:variant>
        <vt:i4>483</vt:i4>
      </vt:variant>
      <vt:variant>
        <vt:i4>0</vt:i4>
      </vt:variant>
      <vt:variant>
        <vt:i4>5</vt:i4>
      </vt:variant>
      <vt:variant>
        <vt:lpwstr>https://learn.microsoft.com/fr-fr/azure/active-directory/reports-monitoring/howto-access-activity-logs</vt:lpwstr>
      </vt:variant>
      <vt:variant>
        <vt:lpwstr>access-logs-with-microsoft-graph-api</vt:lpwstr>
      </vt:variant>
      <vt:variant>
        <vt:i4>1048671</vt:i4>
      </vt:variant>
      <vt:variant>
        <vt:i4>480</vt:i4>
      </vt:variant>
      <vt:variant>
        <vt:i4>0</vt:i4>
      </vt:variant>
      <vt:variant>
        <vt:i4>5</vt:i4>
      </vt:variant>
      <vt:variant>
        <vt:lpwstr>https://learn.microsoft.com/fr-fr/azure/active-directory/reports-monitoring/howto-access-activity-logs</vt:lpwstr>
      </vt:variant>
      <vt:variant>
        <vt:lpwstr>export-logs-for-storage-and-queries</vt:lpwstr>
      </vt:variant>
      <vt:variant>
        <vt:i4>1048671</vt:i4>
      </vt:variant>
      <vt:variant>
        <vt:i4>477</vt:i4>
      </vt:variant>
      <vt:variant>
        <vt:i4>0</vt:i4>
      </vt:variant>
      <vt:variant>
        <vt:i4>5</vt:i4>
      </vt:variant>
      <vt:variant>
        <vt:lpwstr>https://learn.microsoft.com/fr-fr/azure/active-directory/reports-monitoring/howto-access-activity-logs</vt:lpwstr>
      </vt:variant>
      <vt:variant>
        <vt:lpwstr>export-logs-for-storage-and-queries</vt:lpwstr>
      </vt:variant>
      <vt:variant>
        <vt:i4>3997750</vt:i4>
      </vt:variant>
      <vt:variant>
        <vt:i4>474</vt:i4>
      </vt:variant>
      <vt:variant>
        <vt:i4>0</vt:i4>
      </vt:variant>
      <vt:variant>
        <vt:i4>5</vt:i4>
      </vt:variant>
      <vt:variant>
        <vt:lpwstr>https://learn.microsoft.com/fr-fr/azure/active-directory/reports-monitoring/howto-access-activity-logs</vt:lpwstr>
      </vt:variant>
      <vt:variant>
        <vt:lpwstr>view-logs-through-the-portal</vt:lpwstr>
      </vt:variant>
      <vt:variant>
        <vt:i4>3997733</vt:i4>
      </vt:variant>
      <vt:variant>
        <vt:i4>471</vt:i4>
      </vt:variant>
      <vt:variant>
        <vt:i4>0</vt:i4>
      </vt:variant>
      <vt:variant>
        <vt:i4>5</vt:i4>
      </vt:variant>
      <vt:variant>
        <vt:lpwstr>https://learn.microsoft.com/fr-fr/azure/active-directory/reports-monitoring/howto-access-activity-logs</vt:lpwstr>
      </vt:variant>
      <vt:variant>
        <vt:lpwstr>stream-logs-to-an-event-hub-to-integrate-with-siem-tools</vt:lpwstr>
      </vt:variant>
      <vt:variant>
        <vt:i4>6357111</vt:i4>
      </vt:variant>
      <vt:variant>
        <vt:i4>468</vt:i4>
      </vt:variant>
      <vt:variant>
        <vt:i4>0</vt:i4>
      </vt:variant>
      <vt:variant>
        <vt:i4>5</vt:i4>
      </vt:variant>
      <vt:variant>
        <vt:lpwstr>https://learn.microsoft.com/fr-fr/azure/active-directory/authentication/concept-mfa-howitworks</vt:lpwstr>
      </vt:variant>
      <vt:variant>
        <vt:lpwstr/>
      </vt:variant>
      <vt:variant>
        <vt:i4>7798910</vt:i4>
      </vt:variant>
      <vt:variant>
        <vt:i4>465</vt:i4>
      </vt:variant>
      <vt:variant>
        <vt:i4>0</vt:i4>
      </vt:variant>
      <vt:variant>
        <vt:i4>5</vt:i4>
      </vt:variant>
      <vt:variant>
        <vt:lpwstr>https://aka.ms/AA2kvvu</vt:lpwstr>
      </vt:variant>
      <vt:variant>
        <vt:lpwstr/>
      </vt:variant>
      <vt:variant>
        <vt:i4>4915205</vt:i4>
      </vt:variant>
      <vt:variant>
        <vt:i4>462</vt:i4>
      </vt:variant>
      <vt:variant>
        <vt:i4>0</vt:i4>
      </vt:variant>
      <vt:variant>
        <vt:i4>5</vt:i4>
      </vt:variant>
      <vt:variant>
        <vt:lpwstr>https://learn.microsoft.com/fr-fr/azure/active-directory/develop/active-directory-optional-claims</vt:lpwstr>
      </vt:variant>
      <vt:variant>
        <vt:lpwstr/>
      </vt:variant>
      <vt:variant>
        <vt:i4>7602291</vt:i4>
      </vt:variant>
      <vt:variant>
        <vt:i4>459</vt:i4>
      </vt:variant>
      <vt:variant>
        <vt:i4>0</vt:i4>
      </vt:variant>
      <vt:variant>
        <vt:i4>5</vt:i4>
      </vt:variant>
      <vt:variant>
        <vt:lpwstr>https://learn.microsoft.com/fr-fr/entra/identity-platform/access-tokens</vt:lpwstr>
      </vt:variant>
      <vt:variant>
        <vt:lpwstr/>
      </vt:variant>
      <vt:variant>
        <vt:i4>6619243</vt:i4>
      </vt:variant>
      <vt:variant>
        <vt:i4>456</vt:i4>
      </vt:variant>
      <vt:variant>
        <vt:i4>0</vt:i4>
      </vt:variant>
      <vt:variant>
        <vt:i4>5</vt:i4>
      </vt:variant>
      <vt:variant>
        <vt:lpwstr>https://learn.microsoft.com/fr-fr/entra/identity-platform/id-tokens</vt:lpwstr>
      </vt:variant>
      <vt:variant>
        <vt:lpwstr/>
      </vt:variant>
      <vt:variant>
        <vt:i4>1376341</vt:i4>
      </vt:variant>
      <vt:variant>
        <vt:i4>453</vt:i4>
      </vt:variant>
      <vt:variant>
        <vt:i4>0</vt:i4>
      </vt:variant>
      <vt:variant>
        <vt:i4>5</vt:i4>
      </vt:variant>
      <vt:variant>
        <vt:lpwstr>https://learn.microsoft.com/fr-fr/entra/identity-platform/app-resilience-continuous-access-evaluation</vt:lpwstr>
      </vt:variant>
      <vt:variant>
        <vt:lpwstr/>
      </vt:variant>
      <vt:variant>
        <vt:i4>3932236</vt:i4>
      </vt:variant>
      <vt:variant>
        <vt:i4>450</vt:i4>
      </vt:variant>
      <vt:variant>
        <vt:i4>0</vt:i4>
      </vt:variant>
      <vt:variant>
        <vt:i4>5</vt:i4>
      </vt:variant>
      <vt:variant>
        <vt:lpwstr>https://openid.net/specs/openid-caep-specification-1_0-01.html</vt:lpwstr>
      </vt:variant>
      <vt:variant>
        <vt:lpwstr/>
      </vt:variant>
      <vt:variant>
        <vt:i4>5177362</vt:i4>
      </vt:variant>
      <vt:variant>
        <vt:i4>447</vt:i4>
      </vt:variant>
      <vt:variant>
        <vt:i4>0</vt:i4>
      </vt:variant>
      <vt:variant>
        <vt:i4>5</vt:i4>
      </vt:variant>
      <vt:variant>
        <vt:lpwstr>https://learn.microsoft.com/fr-fr/entra/identity/role-based-access-control/permissions-reference</vt:lpwstr>
      </vt:variant>
      <vt:variant>
        <vt:lpwstr/>
      </vt:variant>
      <vt:variant>
        <vt:i4>3997794</vt:i4>
      </vt:variant>
      <vt:variant>
        <vt:i4>444</vt:i4>
      </vt:variant>
      <vt:variant>
        <vt:i4>0</vt:i4>
      </vt:variant>
      <vt:variant>
        <vt:i4>5</vt:i4>
      </vt:variant>
      <vt:variant>
        <vt:lpwstr>https://learn.microsoft.com/fr-fr/entra/id-governance/privileged-identity-management/pim-configure</vt:lpwstr>
      </vt:variant>
      <vt:variant>
        <vt:lpwstr/>
      </vt:variant>
      <vt:variant>
        <vt:i4>7798898</vt:i4>
      </vt:variant>
      <vt:variant>
        <vt:i4>441</vt:i4>
      </vt:variant>
      <vt:variant>
        <vt:i4>0</vt:i4>
      </vt:variant>
      <vt:variant>
        <vt:i4>5</vt:i4>
      </vt:variant>
      <vt:variant>
        <vt:lpwstr>https://learn.microsoft.com/fr-fr/entra/identity/conditional-access/plan-conditional-access</vt:lpwstr>
      </vt:variant>
      <vt:variant>
        <vt:lpwstr/>
      </vt:variant>
      <vt:variant>
        <vt:i4>3932204</vt:i4>
      </vt:variant>
      <vt:variant>
        <vt:i4>438</vt:i4>
      </vt:variant>
      <vt:variant>
        <vt:i4>0</vt:i4>
      </vt:variant>
      <vt:variant>
        <vt:i4>5</vt:i4>
      </vt:variant>
      <vt:variant>
        <vt:lpwstr>https://learn.microsoft.com/fr-fr/entra/identity-platform/v2-admin-consent</vt:lpwstr>
      </vt:variant>
      <vt:variant>
        <vt:lpwstr/>
      </vt:variant>
      <vt:variant>
        <vt:i4>2162808</vt:i4>
      </vt:variant>
      <vt:variant>
        <vt:i4>435</vt:i4>
      </vt:variant>
      <vt:variant>
        <vt:i4>0</vt:i4>
      </vt:variant>
      <vt:variant>
        <vt:i4>5</vt:i4>
      </vt:variant>
      <vt:variant>
        <vt:lpwstr>https://learn.microsoft.com/fr-fr/entra/identity-platform/howto-convert-app-to-be-multi-tenant</vt:lpwstr>
      </vt:variant>
      <vt:variant>
        <vt:lpwstr/>
      </vt:variant>
      <vt:variant>
        <vt:i4>1638408</vt:i4>
      </vt:variant>
      <vt:variant>
        <vt:i4>432</vt:i4>
      </vt:variant>
      <vt:variant>
        <vt:i4>0</vt:i4>
      </vt:variant>
      <vt:variant>
        <vt:i4>5</vt:i4>
      </vt:variant>
      <vt:variant>
        <vt:lpwstr>https://learn.microsoft.com/fr-fr/entra/identity-platform/v2-admin-consent</vt:lpwstr>
      </vt:variant>
      <vt:variant>
        <vt:lpwstr>request-the-permissions-from-a-directory-admin</vt:lpwstr>
      </vt:variant>
      <vt:variant>
        <vt:i4>2293874</vt:i4>
      </vt:variant>
      <vt:variant>
        <vt:i4>429</vt:i4>
      </vt:variant>
      <vt:variant>
        <vt:i4>0</vt:i4>
      </vt:variant>
      <vt:variant>
        <vt:i4>5</vt:i4>
      </vt:variant>
      <vt:variant>
        <vt:lpwstr>http://pro-sante-connect.esante.gouv.fr/onboarding</vt:lpwstr>
      </vt:variant>
      <vt:variant>
        <vt:lpwstr/>
      </vt:variant>
      <vt:variant>
        <vt:i4>2424932</vt:i4>
      </vt:variant>
      <vt:variant>
        <vt:i4>426</vt:i4>
      </vt:variant>
      <vt:variant>
        <vt:i4>0</vt:i4>
      </vt:variant>
      <vt:variant>
        <vt:i4>5</vt:i4>
      </vt:variant>
      <vt:variant>
        <vt:lpwstr>https://esante.gouv.fr/services/espace-cps/telechargements-libres/cryptolib-cps-windows</vt:lpwstr>
      </vt:variant>
      <vt:variant>
        <vt:lpwstr/>
      </vt:variant>
      <vt:variant>
        <vt:i4>2687036</vt:i4>
      </vt:variant>
      <vt:variant>
        <vt:i4>423</vt:i4>
      </vt:variant>
      <vt:variant>
        <vt:i4>0</vt:i4>
      </vt:variant>
      <vt:variant>
        <vt:i4>5</vt:i4>
      </vt:variant>
      <vt:variant>
        <vt:lpwstr>https://docs.microsoft.com/fr-fr/azure/active-directory/conditional-access/howto-conditional-access-policy-compliant-device</vt:lpwstr>
      </vt:variant>
      <vt:variant>
        <vt:lpwstr/>
      </vt:variant>
      <vt:variant>
        <vt:i4>5046360</vt:i4>
      </vt:variant>
      <vt:variant>
        <vt:i4>420</vt:i4>
      </vt:variant>
      <vt:variant>
        <vt:i4>0</vt:i4>
      </vt:variant>
      <vt:variant>
        <vt:i4>5</vt:i4>
      </vt:variant>
      <vt:variant>
        <vt:lpwstr>https://docs.microsoft.com/fr-fr/azure/active-directory/devices/concept-azure-ad-join-hybrid</vt:lpwstr>
      </vt:variant>
      <vt:variant>
        <vt:lpwstr/>
      </vt:variant>
      <vt:variant>
        <vt:i4>3342432</vt:i4>
      </vt:variant>
      <vt:variant>
        <vt:i4>417</vt:i4>
      </vt:variant>
      <vt:variant>
        <vt:i4>0</vt:i4>
      </vt:variant>
      <vt:variant>
        <vt:i4>5</vt:i4>
      </vt:variant>
      <vt:variant>
        <vt:lpwstr>https://learn.microsoft.com/fr-fr/entra/identity/devices/device-join-out-of-box</vt:lpwstr>
      </vt:variant>
      <vt:variant>
        <vt:lpwstr/>
      </vt:variant>
      <vt:variant>
        <vt:i4>7667760</vt:i4>
      </vt:variant>
      <vt:variant>
        <vt:i4>414</vt:i4>
      </vt:variant>
      <vt:variant>
        <vt:i4>0</vt:i4>
      </vt:variant>
      <vt:variant>
        <vt:i4>5</vt:i4>
      </vt:variant>
      <vt:variant>
        <vt:lpwstr>https://learn.microsoft.com/fr-FR/entra/identity/devices/plan-device-deployment</vt:lpwstr>
      </vt:variant>
      <vt:variant>
        <vt:lpwstr/>
      </vt:variant>
      <vt:variant>
        <vt:i4>327709</vt:i4>
      </vt:variant>
      <vt:variant>
        <vt:i4>411</vt:i4>
      </vt:variant>
      <vt:variant>
        <vt:i4>0</vt:i4>
      </vt:variant>
      <vt:variant>
        <vt:i4>5</vt:i4>
      </vt:variant>
      <vt:variant>
        <vt:lpwstr>https://learn.microsoft.com/fr-fr/entra/identity/hybrid/cloud-sync/what-is-cloud-sync</vt:lpwstr>
      </vt:variant>
      <vt:variant>
        <vt:lpwstr/>
      </vt:variant>
      <vt:variant>
        <vt:i4>6750265</vt:i4>
      </vt:variant>
      <vt:variant>
        <vt:i4>408</vt:i4>
      </vt:variant>
      <vt:variant>
        <vt:i4>0</vt:i4>
      </vt:variant>
      <vt:variant>
        <vt:i4>5</vt:i4>
      </vt:variant>
      <vt:variant>
        <vt:lpwstr>https://learn.microsoft.com/fr-fr/entra/architecture/sync-directory</vt:lpwstr>
      </vt:variant>
      <vt:variant>
        <vt:lpwstr/>
      </vt:variant>
      <vt:variant>
        <vt:i4>1769542</vt:i4>
      </vt:variant>
      <vt:variant>
        <vt:i4>405</vt:i4>
      </vt:variant>
      <vt:variant>
        <vt:i4>0</vt:i4>
      </vt:variant>
      <vt:variant>
        <vt:i4>5</vt:i4>
      </vt:variant>
      <vt:variant>
        <vt:lpwstr>https://learn.microsoft.com/fr-fr/entra/fundamentals/how-to-manage-groups</vt:lpwstr>
      </vt:variant>
      <vt:variant>
        <vt:lpwstr/>
      </vt:variant>
      <vt:variant>
        <vt:i4>2490477</vt:i4>
      </vt:variant>
      <vt:variant>
        <vt:i4>402</vt:i4>
      </vt:variant>
      <vt:variant>
        <vt:i4>0</vt:i4>
      </vt:variant>
      <vt:variant>
        <vt:i4>5</vt:i4>
      </vt:variant>
      <vt:variant>
        <vt:lpwstr>https://learn.microsoft.com/fr-fr/entra/fundamentals/add-users</vt:lpwstr>
      </vt:variant>
      <vt:variant>
        <vt:lpwstr/>
      </vt:variant>
      <vt:variant>
        <vt:i4>3866631</vt:i4>
      </vt:variant>
      <vt:variant>
        <vt:i4>399</vt:i4>
      </vt:variant>
      <vt:variant>
        <vt:i4>0</vt:i4>
      </vt:variant>
      <vt:variant>
        <vt:i4>5</vt:i4>
      </vt:variant>
      <vt:variant>
        <vt:lpwstr>https://azure.microsoft.com/free/?WT.mc_id=A261C142F</vt:lpwstr>
      </vt:variant>
      <vt:variant>
        <vt:lpwstr/>
      </vt:variant>
      <vt:variant>
        <vt:i4>6946863</vt:i4>
      </vt:variant>
      <vt:variant>
        <vt:i4>396</vt:i4>
      </vt:variant>
      <vt:variant>
        <vt:i4>0</vt:i4>
      </vt:variant>
      <vt:variant>
        <vt:i4>5</vt:i4>
      </vt:variant>
      <vt:variant>
        <vt:lpwstr>https://pro-sante-connect.esante.gouv.fr/onboarding</vt:lpwstr>
      </vt:variant>
      <vt:variant>
        <vt:lpwstr/>
      </vt:variant>
      <vt:variant>
        <vt:i4>786458</vt:i4>
      </vt:variant>
      <vt:variant>
        <vt:i4>393</vt:i4>
      </vt:variant>
      <vt:variant>
        <vt:i4>0</vt:i4>
      </vt:variant>
      <vt:variant>
        <vt:i4>5</vt:i4>
      </vt:variant>
      <vt:variant>
        <vt:lpwstr>https://pro-sante-connect.esante.gouv.fr/</vt:lpwstr>
      </vt:variant>
      <vt:variant>
        <vt:lpwstr/>
      </vt:variant>
      <vt:variant>
        <vt:i4>3538993</vt:i4>
      </vt:variant>
      <vt:variant>
        <vt:i4>390</vt:i4>
      </vt:variant>
      <vt:variant>
        <vt:i4>0</vt:i4>
      </vt:variant>
      <vt:variant>
        <vt:i4>5</vt:i4>
      </vt:variant>
      <vt:variant>
        <vt:lpwstr>https://login.microsoftonline.com/organizations/discovery/v2.0/keys</vt:lpwstr>
      </vt:variant>
      <vt:variant>
        <vt:lpwstr/>
      </vt:variant>
      <vt:variant>
        <vt:i4>458826</vt:i4>
      </vt:variant>
      <vt:variant>
        <vt:i4>387</vt:i4>
      </vt:variant>
      <vt:variant>
        <vt:i4>0</vt:i4>
      </vt:variant>
      <vt:variant>
        <vt:i4>5</vt:i4>
      </vt:variant>
      <vt:variant>
        <vt:lpwstr>https://login.microsoftonline.com/%7btenantid%7d/v2.0</vt:lpwstr>
      </vt:variant>
      <vt:variant>
        <vt:lpwstr/>
      </vt:variant>
      <vt:variant>
        <vt:i4>4718609</vt:i4>
      </vt:variant>
      <vt:variant>
        <vt:i4>384</vt:i4>
      </vt:variant>
      <vt:variant>
        <vt:i4>0</vt:i4>
      </vt:variant>
      <vt:variant>
        <vt:i4>5</vt:i4>
      </vt:variant>
      <vt:variant>
        <vt:lpwstr>https://graph.microsoft.com/oidc/userinfo</vt:lpwstr>
      </vt:variant>
      <vt:variant>
        <vt:lpwstr/>
      </vt:variant>
      <vt:variant>
        <vt:i4>2293862</vt:i4>
      </vt:variant>
      <vt:variant>
        <vt:i4>381</vt:i4>
      </vt:variant>
      <vt:variant>
        <vt:i4>0</vt:i4>
      </vt:variant>
      <vt:variant>
        <vt:i4>5</vt:i4>
      </vt:variant>
      <vt:variant>
        <vt:lpwstr>https://login.microsoftonline.com/organizations/oauth2/v2.0/logout</vt:lpwstr>
      </vt:variant>
      <vt:variant>
        <vt:lpwstr/>
      </vt:variant>
      <vt:variant>
        <vt:i4>6094855</vt:i4>
      </vt:variant>
      <vt:variant>
        <vt:i4>378</vt:i4>
      </vt:variant>
      <vt:variant>
        <vt:i4>0</vt:i4>
      </vt:variant>
      <vt:variant>
        <vt:i4>5</vt:i4>
      </vt:variant>
      <vt:variant>
        <vt:lpwstr>https://login.microsoftonline.com/organizations/oauth2/v2.0/token</vt:lpwstr>
      </vt:variant>
      <vt:variant>
        <vt:lpwstr/>
      </vt:variant>
      <vt:variant>
        <vt:i4>4325387</vt:i4>
      </vt:variant>
      <vt:variant>
        <vt:i4>375</vt:i4>
      </vt:variant>
      <vt:variant>
        <vt:i4>0</vt:i4>
      </vt:variant>
      <vt:variant>
        <vt:i4>5</vt:i4>
      </vt:variant>
      <vt:variant>
        <vt:lpwstr>https://login.microsoftonline.com/organizations/oauth2/v2.0/authorize</vt:lpwstr>
      </vt:variant>
      <vt:variant>
        <vt:lpwstr/>
      </vt:variant>
      <vt:variant>
        <vt:i4>65619</vt:i4>
      </vt:variant>
      <vt:variant>
        <vt:i4>372</vt:i4>
      </vt:variant>
      <vt:variant>
        <vt:i4>0</vt:i4>
      </vt:variant>
      <vt:variant>
        <vt:i4>5</vt:i4>
      </vt:variant>
      <vt:variant>
        <vt:lpwstr>https://login.microsoftonline.com/organizations/v2.0/.well-known/openid-configuration</vt:lpwstr>
      </vt:variant>
      <vt:variant>
        <vt:lpwstr/>
      </vt:variant>
      <vt:variant>
        <vt:i4>2621492</vt:i4>
      </vt:variant>
      <vt:variant>
        <vt:i4>369</vt:i4>
      </vt:variant>
      <vt:variant>
        <vt:i4>0</vt:i4>
      </vt:variant>
      <vt:variant>
        <vt:i4>5</vt:i4>
      </vt:variant>
      <vt:variant>
        <vt:lpwstr>https://login.microsoftonline.com/organizations</vt:lpwstr>
      </vt:variant>
      <vt:variant>
        <vt:lpwstr/>
      </vt:variant>
      <vt:variant>
        <vt:i4>7405689</vt:i4>
      </vt:variant>
      <vt:variant>
        <vt:i4>366</vt:i4>
      </vt:variant>
      <vt:variant>
        <vt:i4>0</vt:i4>
      </vt:variant>
      <vt:variant>
        <vt:i4>5</vt:i4>
      </vt:variant>
      <vt:variant>
        <vt:lpwstr>https://tech.esante.gouv.fr/outils-services/pro-sante-connect-e-cps/referentiel</vt:lpwstr>
      </vt:variant>
      <vt:variant>
        <vt:lpwstr/>
      </vt:variant>
      <vt:variant>
        <vt:i4>5963795</vt:i4>
      </vt:variant>
      <vt:variant>
        <vt:i4>363</vt:i4>
      </vt:variant>
      <vt:variant>
        <vt:i4>0</vt:i4>
      </vt:variant>
      <vt:variant>
        <vt:i4>5</vt:i4>
      </vt:variant>
      <vt:variant>
        <vt:lpwstr>https://learn.microsoft.com/fr-fr/entra/identity-platform/v2-overview</vt:lpwstr>
      </vt:variant>
      <vt:variant>
        <vt:lpwstr/>
      </vt:variant>
      <vt:variant>
        <vt:i4>2031691</vt:i4>
      </vt:variant>
      <vt:variant>
        <vt:i4>360</vt:i4>
      </vt:variant>
      <vt:variant>
        <vt:i4>0</vt:i4>
      </vt:variant>
      <vt:variant>
        <vt:i4>5</vt:i4>
      </vt:variant>
      <vt:variant>
        <vt:lpwstr>https://openid.net/developers/certified/</vt:lpwstr>
      </vt:variant>
      <vt:variant>
        <vt:lpwstr/>
      </vt:variant>
      <vt:variant>
        <vt:i4>5373957</vt:i4>
      </vt:variant>
      <vt:variant>
        <vt:i4>357</vt:i4>
      </vt:variant>
      <vt:variant>
        <vt:i4>0</vt:i4>
      </vt:variant>
      <vt:variant>
        <vt:i4>5</vt:i4>
      </vt:variant>
      <vt:variant>
        <vt:lpwstr>https://industriels.esante.gouv.fr/produits-et-services/pro-sante-connect/charte-graphique-pro-sante-connect</vt:lpwstr>
      </vt:variant>
      <vt:variant>
        <vt:lpwstr/>
      </vt:variant>
      <vt:variant>
        <vt:i4>7602299</vt:i4>
      </vt:variant>
      <vt:variant>
        <vt:i4>354</vt:i4>
      </vt:variant>
      <vt:variant>
        <vt:i4>0</vt:i4>
      </vt:variant>
      <vt:variant>
        <vt:i4>5</vt:i4>
      </vt:variant>
      <vt:variant>
        <vt:lpwstr>https://wallet.esw.esante.gouv.fr/</vt:lpwstr>
      </vt:variant>
      <vt:variant>
        <vt:lpwstr/>
      </vt:variant>
      <vt:variant>
        <vt:i4>2</vt:i4>
      </vt:variant>
      <vt:variant>
        <vt:i4>351</vt:i4>
      </vt:variant>
      <vt:variant>
        <vt:i4>0</vt:i4>
      </vt:variant>
      <vt:variant>
        <vt:i4>5</vt:i4>
      </vt:variant>
      <vt:variant>
        <vt:lpwstr>https://industriels.esante.gouv.fr/produits-et-services/pro-sante-connect/documentation-technique</vt:lpwstr>
      </vt:variant>
      <vt:variant>
        <vt:lpwstr/>
      </vt:variant>
      <vt:variant>
        <vt:i4>4980756</vt:i4>
      </vt:variant>
      <vt:variant>
        <vt:i4>348</vt:i4>
      </vt:variant>
      <vt:variant>
        <vt:i4>0</vt:i4>
      </vt:variant>
      <vt:variant>
        <vt:i4>5</vt:i4>
      </vt:variant>
      <vt:variant>
        <vt:lpwstr>https://pfc.eservices.esante.gouv.fr/</vt:lpwstr>
      </vt:variant>
      <vt:variant>
        <vt:lpwstr/>
      </vt:variant>
      <vt:variant>
        <vt:i4>3276859</vt:i4>
      </vt:variant>
      <vt:variant>
        <vt:i4>345</vt:i4>
      </vt:variant>
      <vt:variant>
        <vt:i4>0</vt:i4>
      </vt:variant>
      <vt:variant>
        <vt:i4>5</vt:i4>
      </vt:variant>
      <vt:variant>
        <vt:lpwstr>https://esante.gouv.fr/interoperabilite/mos-nos</vt:lpwstr>
      </vt:variant>
      <vt:variant>
        <vt:lpwstr/>
      </vt:variant>
      <vt:variant>
        <vt:i4>5242902</vt:i4>
      </vt:variant>
      <vt:variant>
        <vt:i4>342</vt:i4>
      </vt:variant>
      <vt:variant>
        <vt:i4>0</vt:i4>
      </vt:variant>
      <vt:variant>
        <vt:i4>5</vt:i4>
      </vt:variant>
      <vt:variant>
        <vt:lpwstr>https://api.gouv.fr/les-api/api-pro-sante-connect</vt:lpwstr>
      </vt:variant>
      <vt:variant>
        <vt:lpwstr/>
      </vt:variant>
      <vt:variant>
        <vt:i4>1376331</vt:i4>
      </vt:variant>
      <vt:variant>
        <vt:i4>339</vt:i4>
      </vt:variant>
      <vt:variant>
        <vt:i4>0</vt:i4>
      </vt:variant>
      <vt:variant>
        <vt:i4>5</vt:i4>
      </vt:variant>
      <vt:variant>
        <vt:lpwstr>https://www.ssi.gouv.fr/administration/reglementation/confiance-numerique/le-reglement-eidas/</vt:lpwstr>
      </vt:variant>
      <vt:variant>
        <vt:lpwstr/>
      </vt:variant>
      <vt:variant>
        <vt:i4>5242880</vt:i4>
      </vt:variant>
      <vt:variant>
        <vt:i4>336</vt:i4>
      </vt:variant>
      <vt:variant>
        <vt:i4>0</vt:i4>
      </vt:variant>
      <vt:variant>
        <vt:i4>5</vt:i4>
      </vt:variant>
      <vt:variant>
        <vt:lpwstr>https://www.dalloz-actualite.fr/sites/dallozactualite.fr/files/resources/2021/05/2021-581.pdf</vt:lpwstr>
      </vt:variant>
      <vt:variant>
        <vt:lpwstr/>
      </vt:variant>
      <vt:variant>
        <vt:i4>4194334</vt:i4>
      </vt:variant>
      <vt:variant>
        <vt:i4>333</vt:i4>
      </vt:variant>
      <vt:variant>
        <vt:i4>0</vt:i4>
      </vt:variant>
      <vt:variant>
        <vt:i4>5</vt:i4>
      </vt:variant>
      <vt:variant>
        <vt:lpwstr>https://learn.microsoft.com/fr-fr/entra/</vt:lpwstr>
      </vt:variant>
      <vt:variant>
        <vt:lpwstr/>
      </vt:variant>
      <vt:variant>
        <vt:i4>1310771</vt:i4>
      </vt:variant>
      <vt:variant>
        <vt:i4>326</vt:i4>
      </vt:variant>
      <vt:variant>
        <vt:i4>0</vt:i4>
      </vt:variant>
      <vt:variant>
        <vt:i4>5</vt:i4>
      </vt:variant>
      <vt:variant>
        <vt:lpwstr/>
      </vt:variant>
      <vt:variant>
        <vt:lpwstr>_Toc152172753</vt:lpwstr>
      </vt:variant>
      <vt:variant>
        <vt:i4>1310771</vt:i4>
      </vt:variant>
      <vt:variant>
        <vt:i4>320</vt:i4>
      </vt:variant>
      <vt:variant>
        <vt:i4>0</vt:i4>
      </vt:variant>
      <vt:variant>
        <vt:i4>5</vt:i4>
      </vt:variant>
      <vt:variant>
        <vt:lpwstr/>
      </vt:variant>
      <vt:variant>
        <vt:lpwstr>_Toc152172752</vt:lpwstr>
      </vt:variant>
      <vt:variant>
        <vt:i4>1310771</vt:i4>
      </vt:variant>
      <vt:variant>
        <vt:i4>314</vt:i4>
      </vt:variant>
      <vt:variant>
        <vt:i4>0</vt:i4>
      </vt:variant>
      <vt:variant>
        <vt:i4>5</vt:i4>
      </vt:variant>
      <vt:variant>
        <vt:lpwstr/>
      </vt:variant>
      <vt:variant>
        <vt:lpwstr>_Toc152172751</vt:lpwstr>
      </vt:variant>
      <vt:variant>
        <vt:i4>1310771</vt:i4>
      </vt:variant>
      <vt:variant>
        <vt:i4>308</vt:i4>
      </vt:variant>
      <vt:variant>
        <vt:i4>0</vt:i4>
      </vt:variant>
      <vt:variant>
        <vt:i4>5</vt:i4>
      </vt:variant>
      <vt:variant>
        <vt:lpwstr/>
      </vt:variant>
      <vt:variant>
        <vt:lpwstr>_Toc152172750</vt:lpwstr>
      </vt:variant>
      <vt:variant>
        <vt:i4>1376307</vt:i4>
      </vt:variant>
      <vt:variant>
        <vt:i4>302</vt:i4>
      </vt:variant>
      <vt:variant>
        <vt:i4>0</vt:i4>
      </vt:variant>
      <vt:variant>
        <vt:i4>5</vt:i4>
      </vt:variant>
      <vt:variant>
        <vt:lpwstr/>
      </vt:variant>
      <vt:variant>
        <vt:lpwstr>_Toc152172749</vt:lpwstr>
      </vt:variant>
      <vt:variant>
        <vt:i4>1376307</vt:i4>
      </vt:variant>
      <vt:variant>
        <vt:i4>296</vt:i4>
      </vt:variant>
      <vt:variant>
        <vt:i4>0</vt:i4>
      </vt:variant>
      <vt:variant>
        <vt:i4>5</vt:i4>
      </vt:variant>
      <vt:variant>
        <vt:lpwstr/>
      </vt:variant>
      <vt:variant>
        <vt:lpwstr>_Toc152172748</vt:lpwstr>
      </vt:variant>
      <vt:variant>
        <vt:i4>1376307</vt:i4>
      </vt:variant>
      <vt:variant>
        <vt:i4>290</vt:i4>
      </vt:variant>
      <vt:variant>
        <vt:i4>0</vt:i4>
      </vt:variant>
      <vt:variant>
        <vt:i4>5</vt:i4>
      </vt:variant>
      <vt:variant>
        <vt:lpwstr/>
      </vt:variant>
      <vt:variant>
        <vt:lpwstr>_Toc152172747</vt:lpwstr>
      </vt:variant>
      <vt:variant>
        <vt:i4>1376307</vt:i4>
      </vt:variant>
      <vt:variant>
        <vt:i4>284</vt:i4>
      </vt:variant>
      <vt:variant>
        <vt:i4>0</vt:i4>
      </vt:variant>
      <vt:variant>
        <vt:i4>5</vt:i4>
      </vt:variant>
      <vt:variant>
        <vt:lpwstr/>
      </vt:variant>
      <vt:variant>
        <vt:lpwstr>_Toc152172746</vt:lpwstr>
      </vt:variant>
      <vt:variant>
        <vt:i4>1376307</vt:i4>
      </vt:variant>
      <vt:variant>
        <vt:i4>278</vt:i4>
      </vt:variant>
      <vt:variant>
        <vt:i4>0</vt:i4>
      </vt:variant>
      <vt:variant>
        <vt:i4>5</vt:i4>
      </vt:variant>
      <vt:variant>
        <vt:lpwstr/>
      </vt:variant>
      <vt:variant>
        <vt:lpwstr>_Toc152172745</vt:lpwstr>
      </vt:variant>
      <vt:variant>
        <vt:i4>1376307</vt:i4>
      </vt:variant>
      <vt:variant>
        <vt:i4>272</vt:i4>
      </vt:variant>
      <vt:variant>
        <vt:i4>0</vt:i4>
      </vt:variant>
      <vt:variant>
        <vt:i4>5</vt:i4>
      </vt:variant>
      <vt:variant>
        <vt:lpwstr/>
      </vt:variant>
      <vt:variant>
        <vt:lpwstr>_Toc152172744</vt:lpwstr>
      </vt:variant>
      <vt:variant>
        <vt:i4>1376307</vt:i4>
      </vt:variant>
      <vt:variant>
        <vt:i4>266</vt:i4>
      </vt:variant>
      <vt:variant>
        <vt:i4>0</vt:i4>
      </vt:variant>
      <vt:variant>
        <vt:i4>5</vt:i4>
      </vt:variant>
      <vt:variant>
        <vt:lpwstr/>
      </vt:variant>
      <vt:variant>
        <vt:lpwstr>_Toc152172743</vt:lpwstr>
      </vt:variant>
      <vt:variant>
        <vt:i4>1376307</vt:i4>
      </vt:variant>
      <vt:variant>
        <vt:i4>260</vt:i4>
      </vt:variant>
      <vt:variant>
        <vt:i4>0</vt:i4>
      </vt:variant>
      <vt:variant>
        <vt:i4>5</vt:i4>
      </vt:variant>
      <vt:variant>
        <vt:lpwstr/>
      </vt:variant>
      <vt:variant>
        <vt:lpwstr>_Toc152172742</vt:lpwstr>
      </vt:variant>
      <vt:variant>
        <vt:i4>1376307</vt:i4>
      </vt:variant>
      <vt:variant>
        <vt:i4>254</vt:i4>
      </vt:variant>
      <vt:variant>
        <vt:i4>0</vt:i4>
      </vt:variant>
      <vt:variant>
        <vt:i4>5</vt:i4>
      </vt:variant>
      <vt:variant>
        <vt:lpwstr/>
      </vt:variant>
      <vt:variant>
        <vt:lpwstr>_Toc152172741</vt:lpwstr>
      </vt:variant>
      <vt:variant>
        <vt:i4>1376307</vt:i4>
      </vt:variant>
      <vt:variant>
        <vt:i4>248</vt:i4>
      </vt:variant>
      <vt:variant>
        <vt:i4>0</vt:i4>
      </vt:variant>
      <vt:variant>
        <vt:i4>5</vt:i4>
      </vt:variant>
      <vt:variant>
        <vt:lpwstr/>
      </vt:variant>
      <vt:variant>
        <vt:lpwstr>_Toc152172740</vt:lpwstr>
      </vt:variant>
      <vt:variant>
        <vt:i4>1179699</vt:i4>
      </vt:variant>
      <vt:variant>
        <vt:i4>242</vt:i4>
      </vt:variant>
      <vt:variant>
        <vt:i4>0</vt:i4>
      </vt:variant>
      <vt:variant>
        <vt:i4>5</vt:i4>
      </vt:variant>
      <vt:variant>
        <vt:lpwstr/>
      </vt:variant>
      <vt:variant>
        <vt:lpwstr>_Toc152172739</vt:lpwstr>
      </vt:variant>
      <vt:variant>
        <vt:i4>1179699</vt:i4>
      </vt:variant>
      <vt:variant>
        <vt:i4>236</vt:i4>
      </vt:variant>
      <vt:variant>
        <vt:i4>0</vt:i4>
      </vt:variant>
      <vt:variant>
        <vt:i4>5</vt:i4>
      </vt:variant>
      <vt:variant>
        <vt:lpwstr/>
      </vt:variant>
      <vt:variant>
        <vt:lpwstr>_Toc152172738</vt:lpwstr>
      </vt:variant>
      <vt:variant>
        <vt:i4>1179699</vt:i4>
      </vt:variant>
      <vt:variant>
        <vt:i4>230</vt:i4>
      </vt:variant>
      <vt:variant>
        <vt:i4>0</vt:i4>
      </vt:variant>
      <vt:variant>
        <vt:i4>5</vt:i4>
      </vt:variant>
      <vt:variant>
        <vt:lpwstr/>
      </vt:variant>
      <vt:variant>
        <vt:lpwstr>_Toc152172737</vt:lpwstr>
      </vt:variant>
      <vt:variant>
        <vt:i4>1179699</vt:i4>
      </vt:variant>
      <vt:variant>
        <vt:i4>224</vt:i4>
      </vt:variant>
      <vt:variant>
        <vt:i4>0</vt:i4>
      </vt:variant>
      <vt:variant>
        <vt:i4>5</vt:i4>
      </vt:variant>
      <vt:variant>
        <vt:lpwstr/>
      </vt:variant>
      <vt:variant>
        <vt:lpwstr>_Toc152172736</vt:lpwstr>
      </vt:variant>
      <vt:variant>
        <vt:i4>1179699</vt:i4>
      </vt:variant>
      <vt:variant>
        <vt:i4>218</vt:i4>
      </vt:variant>
      <vt:variant>
        <vt:i4>0</vt:i4>
      </vt:variant>
      <vt:variant>
        <vt:i4>5</vt:i4>
      </vt:variant>
      <vt:variant>
        <vt:lpwstr/>
      </vt:variant>
      <vt:variant>
        <vt:lpwstr>_Toc152172735</vt:lpwstr>
      </vt:variant>
      <vt:variant>
        <vt:i4>1179699</vt:i4>
      </vt:variant>
      <vt:variant>
        <vt:i4>212</vt:i4>
      </vt:variant>
      <vt:variant>
        <vt:i4>0</vt:i4>
      </vt:variant>
      <vt:variant>
        <vt:i4>5</vt:i4>
      </vt:variant>
      <vt:variant>
        <vt:lpwstr/>
      </vt:variant>
      <vt:variant>
        <vt:lpwstr>_Toc152172734</vt:lpwstr>
      </vt:variant>
      <vt:variant>
        <vt:i4>1179699</vt:i4>
      </vt:variant>
      <vt:variant>
        <vt:i4>206</vt:i4>
      </vt:variant>
      <vt:variant>
        <vt:i4>0</vt:i4>
      </vt:variant>
      <vt:variant>
        <vt:i4>5</vt:i4>
      </vt:variant>
      <vt:variant>
        <vt:lpwstr/>
      </vt:variant>
      <vt:variant>
        <vt:lpwstr>_Toc152172733</vt:lpwstr>
      </vt:variant>
      <vt:variant>
        <vt:i4>1179699</vt:i4>
      </vt:variant>
      <vt:variant>
        <vt:i4>200</vt:i4>
      </vt:variant>
      <vt:variant>
        <vt:i4>0</vt:i4>
      </vt:variant>
      <vt:variant>
        <vt:i4>5</vt:i4>
      </vt:variant>
      <vt:variant>
        <vt:lpwstr/>
      </vt:variant>
      <vt:variant>
        <vt:lpwstr>_Toc152172732</vt:lpwstr>
      </vt:variant>
      <vt:variant>
        <vt:i4>1179699</vt:i4>
      </vt:variant>
      <vt:variant>
        <vt:i4>194</vt:i4>
      </vt:variant>
      <vt:variant>
        <vt:i4>0</vt:i4>
      </vt:variant>
      <vt:variant>
        <vt:i4>5</vt:i4>
      </vt:variant>
      <vt:variant>
        <vt:lpwstr/>
      </vt:variant>
      <vt:variant>
        <vt:lpwstr>_Toc152172731</vt:lpwstr>
      </vt:variant>
      <vt:variant>
        <vt:i4>1179699</vt:i4>
      </vt:variant>
      <vt:variant>
        <vt:i4>188</vt:i4>
      </vt:variant>
      <vt:variant>
        <vt:i4>0</vt:i4>
      </vt:variant>
      <vt:variant>
        <vt:i4>5</vt:i4>
      </vt:variant>
      <vt:variant>
        <vt:lpwstr/>
      </vt:variant>
      <vt:variant>
        <vt:lpwstr>_Toc152172730</vt:lpwstr>
      </vt:variant>
      <vt:variant>
        <vt:i4>1245235</vt:i4>
      </vt:variant>
      <vt:variant>
        <vt:i4>182</vt:i4>
      </vt:variant>
      <vt:variant>
        <vt:i4>0</vt:i4>
      </vt:variant>
      <vt:variant>
        <vt:i4>5</vt:i4>
      </vt:variant>
      <vt:variant>
        <vt:lpwstr/>
      </vt:variant>
      <vt:variant>
        <vt:lpwstr>_Toc152172729</vt:lpwstr>
      </vt:variant>
      <vt:variant>
        <vt:i4>1245235</vt:i4>
      </vt:variant>
      <vt:variant>
        <vt:i4>176</vt:i4>
      </vt:variant>
      <vt:variant>
        <vt:i4>0</vt:i4>
      </vt:variant>
      <vt:variant>
        <vt:i4>5</vt:i4>
      </vt:variant>
      <vt:variant>
        <vt:lpwstr/>
      </vt:variant>
      <vt:variant>
        <vt:lpwstr>_Toc152172728</vt:lpwstr>
      </vt:variant>
      <vt:variant>
        <vt:i4>1245235</vt:i4>
      </vt:variant>
      <vt:variant>
        <vt:i4>170</vt:i4>
      </vt:variant>
      <vt:variant>
        <vt:i4>0</vt:i4>
      </vt:variant>
      <vt:variant>
        <vt:i4>5</vt:i4>
      </vt:variant>
      <vt:variant>
        <vt:lpwstr/>
      </vt:variant>
      <vt:variant>
        <vt:lpwstr>_Toc152172727</vt:lpwstr>
      </vt:variant>
      <vt:variant>
        <vt:i4>1245235</vt:i4>
      </vt:variant>
      <vt:variant>
        <vt:i4>164</vt:i4>
      </vt:variant>
      <vt:variant>
        <vt:i4>0</vt:i4>
      </vt:variant>
      <vt:variant>
        <vt:i4>5</vt:i4>
      </vt:variant>
      <vt:variant>
        <vt:lpwstr/>
      </vt:variant>
      <vt:variant>
        <vt:lpwstr>_Toc152172726</vt:lpwstr>
      </vt:variant>
      <vt:variant>
        <vt:i4>1245235</vt:i4>
      </vt:variant>
      <vt:variant>
        <vt:i4>158</vt:i4>
      </vt:variant>
      <vt:variant>
        <vt:i4>0</vt:i4>
      </vt:variant>
      <vt:variant>
        <vt:i4>5</vt:i4>
      </vt:variant>
      <vt:variant>
        <vt:lpwstr/>
      </vt:variant>
      <vt:variant>
        <vt:lpwstr>_Toc152172725</vt:lpwstr>
      </vt:variant>
      <vt:variant>
        <vt:i4>1245235</vt:i4>
      </vt:variant>
      <vt:variant>
        <vt:i4>152</vt:i4>
      </vt:variant>
      <vt:variant>
        <vt:i4>0</vt:i4>
      </vt:variant>
      <vt:variant>
        <vt:i4>5</vt:i4>
      </vt:variant>
      <vt:variant>
        <vt:lpwstr/>
      </vt:variant>
      <vt:variant>
        <vt:lpwstr>_Toc152172724</vt:lpwstr>
      </vt:variant>
      <vt:variant>
        <vt:i4>1245235</vt:i4>
      </vt:variant>
      <vt:variant>
        <vt:i4>146</vt:i4>
      </vt:variant>
      <vt:variant>
        <vt:i4>0</vt:i4>
      </vt:variant>
      <vt:variant>
        <vt:i4>5</vt:i4>
      </vt:variant>
      <vt:variant>
        <vt:lpwstr/>
      </vt:variant>
      <vt:variant>
        <vt:lpwstr>_Toc152172723</vt:lpwstr>
      </vt:variant>
      <vt:variant>
        <vt:i4>1245235</vt:i4>
      </vt:variant>
      <vt:variant>
        <vt:i4>140</vt:i4>
      </vt:variant>
      <vt:variant>
        <vt:i4>0</vt:i4>
      </vt:variant>
      <vt:variant>
        <vt:i4>5</vt:i4>
      </vt:variant>
      <vt:variant>
        <vt:lpwstr/>
      </vt:variant>
      <vt:variant>
        <vt:lpwstr>_Toc152172722</vt:lpwstr>
      </vt:variant>
      <vt:variant>
        <vt:i4>1245235</vt:i4>
      </vt:variant>
      <vt:variant>
        <vt:i4>134</vt:i4>
      </vt:variant>
      <vt:variant>
        <vt:i4>0</vt:i4>
      </vt:variant>
      <vt:variant>
        <vt:i4>5</vt:i4>
      </vt:variant>
      <vt:variant>
        <vt:lpwstr/>
      </vt:variant>
      <vt:variant>
        <vt:lpwstr>_Toc152172721</vt:lpwstr>
      </vt:variant>
      <vt:variant>
        <vt:i4>1245235</vt:i4>
      </vt:variant>
      <vt:variant>
        <vt:i4>128</vt:i4>
      </vt:variant>
      <vt:variant>
        <vt:i4>0</vt:i4>
      </vt:variant>
      <vt:variant>
        <vt:i4>5</vt:i4>
      </vt:variant>
      <vt:variant>
        <vt:lpwstr/>
      </vt:variant>
      <vt:variant>
        <vt:lpwstr>_Toc152172720</vt:lpwstr>
      </vt:variant>
      <vt:variant>
        <vt:i4>1048627</vt:i4>
      </vt:variant>
      <vt:variant>
        <vt:i4>122</vt:i4>
      </vt:variant>
      <vt:variant>
        <vt:i4>0</vt:i4>
      </vt:variant>
      <vt:variant>
        <vt:i4>5</vt:i4>
      </vt:variant>
      <vt:variant>
        <vt:lpwstr/>
      </vt:variant>
      <vt:variant>
        <vt:lpwstr>_Toc152172719</vt:lpwstr>
      </vt:variant>
      <vt:variant>
        <vt:i4>1048627</vt:i4>
      </vt:variant>
      <vt:variant>
        <vt:i4>116</vt:i4>
      </vt:variant>
      <vt:variant>
        <vt:i4>0</vt:i4>
      </vt:variant>
      <vt:variant>
        <vt:i4>5</vt:i4>
      </vt:variant>
      <vt:variant>
        <vt:lpwstr/>
      </vt:variant>
      <vt:variant>
        <vt:lpwstr>_Toc152172718</vt:lpwstr>
      </vt:variant>
      <vt:variant>
        <vt:i4>1048627</vt:i4>
      </vt:variant>
      <vt:variant>
        <vt:i4>110</vt:i4>
      </vt:variant>
      <vt:variant>
        <vt:i4>0</vt:i4>
      </vt:variant>
      <vt:variant>
        <vt:i4>5</vt:i4>
      </vt:variant>
      <vt:variant>
        <vt:lpwstr/>
      </vt:variant>
      <vt:variant>
        <vt:lpwstr>_Toc152172717</vt:lpwstr>
      </vt:variant>
      <vt:variant>
        <vt:i4>1048627</vt:i4>
      </vt:variant>
      <vt:variant>
        <vt:i4>104</vt:i4>
      </vt:variant>
      <vt:variant>
        <vt:i4>0</vt:i4>
      </vt:variant>
      <vt:variant>
        <vt:i4>5</vt:i4>
      </vt:variant>
      <vt:variant>
        <vt:lpwstr/>
      </vt:variant>
      <vt:variant>
        <vt:lpwstr>_Toc152172716</vt:lpwstr>
      </vt:variant>
      <vt:variant>
        <vt:i4>1048627</vt:i4>
      </vt:variant>
      <vt:variant>
        <vt:i4>98</vt:i4>
      </vt:variant>
      <vt:variant>
        <vt:i4>0</vt:i4>
      </vt:variant>
      <vt:variant>
        <vt:i4>5</vt:i4>
      </vt:variant>
      <vt:variant>
        <vt:lpwstr/>
      </vt:variant>
      <vt:variant>
        <vt:lpwstr>_Toc152172715</vt:lpwstr>
      </vt:variant>
      <vt:variant>
        <vt:i4>1048627</vt:i4>
      </vt:variant>
      <vt:variant>
        <vt:i4>92</vt:i4>
      </vt:variant>
      <vt:variant>
        <vt:i4>0</vt:i4>
      </vt:variant>
      <vt:variant>
        <vt:i4>5</vt:i4>
      </vt:variant>
      <vt:variant>
        <vt:lpwstr/>
      </vt:variant>
      <vt:variant>
        <vt:lpwstr>_Toc152172714</vt:lpwstr>
      </vt:variant>
      <vt:variant>
        <vt:i4>1048627</vt:i4>
      </vt:variant>
      <vt:variant>
        <vt:i4>86</vt:i4>
      </vt:variant>
      <vt:variant>
        <vt:i4>0</vt:i4>
      </vt:variant>
      <vt:variant>
        <vt:i4>5</vt:i4>
      </vt:variant>
      <vt:variant>
        <vt:lpwstr/>
      </vt:variant>
      <vt:variant>
        <vt:lpwstr>_Toc152172713</vt:lpwstr>
      </vt:variant>
      <vt:variant>
        <vt:i4>1048627</vt:i4>
      </vt:variant>
      <vt:variant>
        <vt:i4>80</vt:i4>
      </vt:variant>
      <vt:variant>
        <vt:i4>0</vt:i4>
      </vt:variant>
      <vt:variant>
        <vt:i4>5</vt:i4>
      </vt:variant>
      <vt:variant>
        <vt:lpwstr/>
      </vt:variant>
      <vt:variant>
        <vt:lpwstr>_Toc152172712</vt:lpwstr>
      </vt:variant>
      <vt:variant>
        <vt:i4>1048627</vt:i4>
      </vt:variant>
      <vt:variant>
        <vt:i4>74</vt:i4>
      </vt:variant>
      <vt:variant>
        <vt:i4>0</vt:i4>
      </vt:variant>
      <vt:variant>
        <vt:i4>5</vt:i4>
      </vt:variant>
      <vt:variant>
        <vt:lpwstr/>
      </vt:variant>
      <vt:variant>
        <vt:lpwstr>_Toc152172711</vt:lpwstr>
      </vt:variant>
      <vt:variant>
        <vt:i4>1048627</vt:i4>
      </vt:variant>
      <vt:variant>
        <vt:i4>68</vt:i4>
      </vt:variant>
      <vt:variant>
        <vt:i4>0</vt:i4>
      </vt:variant>
      <vt:variant>
        <vt:i4>5</vt:i4>
      </vt:variant>
      <vt:variant>
        <vt:lpwstr/>
      </vt:variant>
      <vt:variant>
        <vt:lpwstr>_Toc152172710</vt:lpwstr>
      </vt:variant>
      <vt:variant>
        <vt:i4>1114163</vt:i4>
      </vt:variant>
      <vt:variant>
        <vt:i4>62</vt:i4>
      </vt:variant>
      <vt:variant>
        <vt:i4>0</vt:i4>
      </vt:variant>
      <vt:variant>
        <vt:i4>5</vt:i4>
      </vt:variant>
      <vt:variant>
        <vt:lpwstr/>
      </vt:variant>
      <vt:variant>
        <vt:lpwstr>_Toc152172709</vt:lpwstr>
      </vt:variant>
      <vt:variant>
        <vt:i4>1114163</vt:i4>
      </vt:variant>
      <vt:variant>
        <vt:i4>56</vt:i4>
      </vt:variant>
      <vt:variant>
        <vt:i4>0</vt:i4>
      </vt:variant>
      <vt:variant>
        <vt:i4>5</vt:i4>
      </vt:variant>
      <vt:variant>
        <vt:lpwstr/>
      </vt:variant>
      <vt:variant>
        <vt:lpwstr>_Toc152172708</vt:lpwstr>
      </vt:variant>
      <vt:variant>
        <vt:i4>1114163</vt:i4>
      </vt:variant>
      <vt:variant>
        <vt:i4>50</vt:i4>
      </vt:variant>
      <vt:variant>
        <vt:i4>0</vt:i4>
      </vt:variant>
      <vt:variant>
        <vt:i4>5</vt:i4>
      </vt:variant>
      <vt:variant>
        <vt:lpwstr/>
      </vt:variant>
      <vt:variant>
        <vt:lpwstr>_Toc152172707</vt:lpwstr>
      </vt:variant>
      <vt:variant>
        <vt:i4>1114163</vt:i4>
      </vt:variant>
      <vt:variant>
        <vt:i4>44</vt:i4>
      </vt:variant>
      <vt:variant>
        <vt:i4>0</vt:i4>
      </vt:variant>
      <vt:variant>
        <vt:i4>5</vt:i4>
      </vt:variant>
      <vt:variant>
        <vt:lpwstr/>
      </vt:variant>
      <vt:variant>
        <vt:lpwstr>_Toc152172706</vt:lpwstr>
      </vt:variant>
      <vt:variant>
        <vt:i4>1114163</vt:i4>
      </vt:variant>
      <vt:variant>
        <vt:i4>38</vt:i4>
      </vt:variant>
      <vt:variant>
        <vt:i4>0</vt:i4>
      </vt:variant>
      <vt:variant>
        <vt:i4>5</vt:i4>
      </vt:variant>
      <vt:variant>
        <vt:lpwstr/>
      </vt:variant>
      <vt:variant>
        <vt:lpwstr>_Toc152172705</vt:lpwstr>
      </vt:variant>
      <vt:variant>
        <vt:i4>1114163</vt:i4>
      </vt:variant>
      <vt:variant>
        <vt:i4>32</vt:i4>
      </vt:variant>
      <vt:variant>
        <vt:i4>0</vt:i4>
      </vt:variant>
      <vt:variant>
        <vt:i4>5</vt:i4>
      </vt:variant>
      <vt:variant>
        <vt:lpwstr/>
      </vt:variant>
      <vt:variant>
        <vt:lpwstr>_Toc152172704</vt:lpwstr>
      </vt:variant>
      <vt:variant>
        <vt:i4>1114163</vt:i4>
      </vt:variant>
      <vt:variant>
        <vt:i4>26</vt:i4>
      </vt:variant>
      <vt:variant>
        <vt:i4>0</vt:i4>
      </vt:variant>
      <vt:variant>
        <vt:i4>5</vt:i4>
      </vt:variant>
      <vt:variant>
        <vt:lpwstr/>
      </vt:variant>
      <vt:variant>
        <vt:lpwstr>_Toc152172703</vt:lpwstr>
      </vt:variant>
      <vt:variant>
        <vt:i4>1114163</vt:i4>
      </vt:variant>
      <vt:variant>
        <vt:i4>20</vt:i4>
      </vt:variant>
      <vt:variant>
        <vt:i4>0</vt:i4>
      </vt:variant>
      <vt:variant>
        <vt:i4>5</vt:i4>
      </vt:variant>
      <vt:variant>
        <vt:lpwstr/>
      </vt:variant>
      <vt:variant>
        <vt:lpwstr>_Toc152172702</vt:lpwstr>
      </vt:variant>
      <vt:variant>
        <vt:i4>1114163</vt:i4>
      </vt:variant>
      <vt:variant>
        <vt:i4>14</vt:i4>
      </vt:variant>
      <vt:variant>
        <vt:i4>0</vt:i4>
      </vt:variant>
      <vt:variant>
        <vt:i4>5</vt:i4>
      </vt:variant>
      <vt:variant>
        <vt:lpwstr/>
      </vt:variant>
      <vt:variant>
        <vt:lpwstr>_Toc152172701</vt:lpwstr>
      </vt:variant>
      <vt:variant>
        <vt:i4>1114163</vt:i4>
      </vt:variant>
      <vt:variant>
        <vt:i4>8</vt:i4>
      </vt:variant>
      <vt:variant>
        <vt:i4>0</vt:i4>
      </vt:variant>
      <vt:variant>
        <vt:i4>5</vt:i4>
      </vt:variant>
      <vt:variant>
        <vt:lpwstr/>
      </vt:variant>
      <vt:variant>
        <vt:lpwstr>_Toc152172700</vt:lpwstr>
      </vt:variant>
      <vt:variant>
        <vt:i4>1572914</vt:i4>
      </vt:variant>
      <vt:variant>
        <vt:i4>2</vt:i4>
      </vt:variant>
      <vt:variant>
        <vt:i4>0</vt:i4>
      </vt:variant>
      <vt:variant>
        <vt:i4>5</vt:i4>
      </vt:variant>
      <vt:variant>
        <vt:lpwstr/>
      </vt:variant>
      <vt:variant>
        <vt:lpwstr>_Toc152172699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Microsoft Entra Private Access à destination des établissements de santé</dc:title>
  <dc:subject/>
  <dc:creator>Philippe.Beraud@microsoft.com</dc:creator>
  <cp:keywords/>
  <cp:lastModifiedBy>Philippe Beraud</cp:lastModifiedBy>
  <cp:revision>8</cp:revision>
  <cp:lastPrinted>2020-09-10T07:24:00Z</cp:lastPrinted>
  <dcterms:created xsi:type="dcterms:W3CDTF">2025-01-15T07:47:00Z</dcterms:created>
  <dcterms:modified xsi:type="dcterms:W3CDTF">2025-01-17T10:38:00Z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