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58244"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3"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3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0D20B603"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15230">
            <w:rPr>
              <w:rFonts w:eastAsia="Times New Roman"/>
              <w:color w:val="FFFFFF" w:themeColor="background1"/>
              <w:sz w:val="32"/>
              <w:szCs w:val="44"/>
            </w:rPr>
            <w:t>3</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015230">
            <w:rPr>
              <w:rFonts w:eastAsia="Times New Roman"/>
              <w:color w:val="FFFFFF" w:themeColor="background1"/>
              <w:sz w:val="32"/>
              <w:szCs w:val="44"/>
            </w:rPr>
            <w:t>Févr</w:t>
          </w:r>
          <w:r w:rsidR="00015230" w:rsidRPr="009C1E56">
            <w:rPr>
              <w:rFonts w:eastAsia="Times New Roman"/>
              <w:color w:val="FFFFFF" w:themeColor="background1"/>
              <w:sz w:val="32"/>
              <w:szCs w:val="44"/>
            </w:rPr>
            <w:t xml:space="preserve">ier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3"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4"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5"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6"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7"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CB14E5"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53AF407F" w14:textId="32C694DF" w:rsidR="00CB14E5"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58807734" w:history="1">
            <w:r w:rsidR="00CB14E5" w:rsidRPr="003E4C4A">
              <w:rPr>
                <w:rStyle w:val="Lienhypertexte"/>
              </w:rPr>
              <w:t>1</w:t>
            </w:r>
            <w:r w:rsidR="00CB14E5">
              <w:rPr>
                <w:rFonts w:asciiTheme="minorHAnsi" w:eastAsiaTheme="minorEastAsia" w:hAnsiTheme="minorHAnsi" w:cstheme="minorBidi"/>
                <w:kern w:val="2"/>
                <w:sz w:val="24"/>
                <w:szCs w:val="24"/>
                <w:lang w:eastAsia="fr-FR"/>
                <w14:ligatures w14:val="standardContextual"/>
              </w:rPr>
              <w:tab/>
            </w:r>
            <w:r w:rsidR="00CB14E5" w:rsidRPr="003E4C4A">
              <w:rPr>
                <w:rStyle w:val="Lienhypertexte"/>
              </w:rPr>
              <w:t>Introduction</w:t>
            </w:r>
            <w:r w:rsidR="00CB14E5">
              <w:rPr>
                <w:webHidden/>
              </w:rPr>
              <w:tab/>
            </w:r>
            <w:r w:rsidR="00CB14E5">
              <w:rPr>
                <w:webHidden/>
              </w:rPr>
              <w:fldChar w:fldCharType="begin"/>
            </w:r>
            <w:r w:rsidR="00CB14E5">
              <w:rPr>
                <w:webHidden/>
              </w:rPr>
              <w:instrText xml:space="preserve"> PAGEREF _Toc158807734 \h </w:instrText>
            </w:r>
            <w:r w:rsidR="00CB14E5">
              <w:rPr>
                <w:webHidden/>
              </w:rPr>
            </w:r>
            <w:r w:rsidR="00CB14E5">
              <w:rPr>
                <w:webHidden/>
              </w:rPr>
              <w:fldChar w:fldCharType="separate"/>
            </w:r>
            <w:r w:rsidR="00CB14E5">
              <w:rPr>
                <w:webHidden/>
              </w:rPr>
              <w:t>5</w:t>
            </w:r>
            <w:r w:rsidR="00CB14E5">
              <w:rPr>
                <w:webHidden/>
              </w:rPr>
              <w:fldChar w:fldCharType="end"/>
            </w:r>
          </w:hyperlink>
        </w:p>
        <w:p w14:paraId="054A18B0" w14:textId="54F8C6F6" w:rsidR="00CB14E5" w:rsidRDefault="00CB14E5">
          <w:pPr>
            <w:pStyle w:val="TM2"/>
            <w:rPr>
              <w:rFonts w:asciiTheme="minorHAnsi" w:eastAsiaTheme="minorEastAsia" w:hAnsiTheme="minorHAnsi" w:cstheme="minorBidi"/>
              <w:kern w:val="2"/>
              <w:sz w:val="24"/>
              <w:szCs w:val="24"/>
              <w:lang w:eastAsia="fr-FR"/>
              <w14:ligatures w14:val="standardContextual"/>
            </w:rPr>
          </w:pPr>
          <w:hyperlink w:anchor="_Toc158807735" w:history="1">
            <w:r w:rsidRPr="003E4C4A">
              <w:rPr>
                <w:rStyle w:val="Lienhypertexte"/>
              </w:rPr>
              <w:t>1.1</w:t>
            </w:r>
            <w:r>
              <w:rPr>
                <w:rFonts w:asciiTheme="minorHAnsi" w:eastAsiaTheme="minorEastAsia" w:hAnsiTheme="minorHAnsi" w:cstheme="minorBidi"/>
                <w:kern w:val="2"/>
                <w:sz w:val="24"/>
                <w:szCs w:val="24"/>
                <w:lang w:eastAsia="fr-FR"/>
                <w14:ligatures w14:val="standardContextual"/>
              </w:rPr>
              <w:tab/>
            </w:r>
            <w:r w:rsidRPr="003E4C4A">
              <w:rPr>
                <w:rStyle w:val="Lienhypertexte"/>
              </w:rPr>
              <w:t>Présentation succincte de Pro Santé Connect (PSC)</w:t>
            </w:r>
            <w:r>
              <w:rPr>
                <w:webHidden/>
              </w:rPr>
              <w:tab/>
            </w:r>
            <w:r>
              <w:rPr>
                <w:webHidden/>
              </w:rPr>
              <w:fldChar w:fldCharType="begin"/>
            </w:r>
            <w:r>
              <w:rPr>
                <w:webHidden/>
              </w:rPr>
              <w:instrText xml:space="preserve"> PAGEREF _Toc158807735 \h </w:instrText>
            </w:r>
            <w:r>
              <w:rPr>
                <w:webHidden/>
              </w:rPr>
            </w:r>
            <w:r>
              <w:rPr>
                <w:webHidden/>
              </w:rPr>
              <w:fldChar w:fldCharType="separate"/>
            </w:r>
            <w:r>
              <w:rPr>
                <w:webHidden/>
              </w:rPr>
              <w:t>5</w:t>
            </w:r>
            <w:r>
              <w:rPr>
                <w:webHidden/>
              </w:rPr>
              <w:fldChar w:fldCharType="end"/>
            </w:r>
          </w:hyperlink>
        </w:p>
        <w:p w14:paraId="06A1D588" w14:textId="52B9F00F" w:rsidR="00CB14E5" w:rsidRDefault="00CB14E5">
          <w:pPr>
            <w:pStyle w:val="TM2"/>
            <w:rPr>
              <w:rFonts w:asciiTheme="minorHAnsi" w:eastAsiaTheme="minorEastAsia" w:hAnsiTheme="minorHAnsi" w:cstheme="minorBidi"/>
              <w:kern w:val="2"/>
              <w:sz w:val="24"/>
              <w:szCs w:val="24"/>
              <w:lang w:eastAsia="fr-FR"/>
              <w14:ligatures w14:val="standardContextual"/>
            </w:rPr>
          </w:pPr>
          <w:hyperlink w:anchor="_Toc158807736" w:history="1">
            <w:r w:rsidRPr="003E4C4A">
              <w:rPr>
                <w:rStyle w:val="Lienhypertexte"/>
              </w:rPr>
              <w:t>1.2</w:t>
            </w:r>
            <w:r>
              <w:rPr>
                <w:rFonts w:asciiTheme="minorHAnsi" w:eastAsiaTheme="minorEastAsia" w:hAnsiTheme="minorHAnsi" w:cstheme="minorBidi"/>
                <w:kern w:val="2"/>
                <w:sz w:val="24"/>
                <w:szCs w:val="24"/>
                <w:lang w:eastAsia="fr-FR"/>
                <w14:ligatures w14:val="standardContextual"/>
              </w:rPr>
              <w:tab/>
            </w:r>
            <w:r w:rsidRPr="003E4C4A">
              <w:rPr>
                <w:rStyle w:val="Lienhypertexte"/>
              </w:rPr>
              <w:t>Objectif du guide</w:t>
            </w:r>
            <w:r>
              <w:rPr>
                <w:webHidden/>
              </w:rPr>
              <w:tab/>
            </w:r>
            <w:r>
              <w:rPr>
                <w:webHidden/>
              </w:rPr>
              <w:fldChar w:fldCharType="begin"/>
            </w:r>
            <w:r>
              <w:rPr>
                <w:webHidden/>
              </w:rPr>
              <w:instrText xml:space="preserve"> PAGEREF _Toc158807736 \h </w:instrText>
            </w:r>
            <w:r>
              <w:rPr>
                <w:webHidden/>
              </w:rPr>
            </w:r>
            <w:r>
              <w:rPr>
                <w:webHidden/>
              </w:rPr>
              <w:fldChar w:fldCharType="separate"/>
            </w:r>
            <w:r>
              <w:rPr>
                <w:webHidden/>
              </w:rPr>
              <w:t>5</w:t>
            </w:r>
            <w:r>
              <w:rPr>
                <w:webHidden/>
              </w:rPr>
              <w:fldChar w:fldCharType="end"/>
            </w:r>
          </w:hyperlink>
        </w:p>
        <w:p w14:paraId="098981B9" w14:textId="494130A3" w:rsidR="00CB14E5" w:rsidRDefault="00CB14E5">
          <w:pPr>
            <w:pStyle w:val="TM2"/>
            <w:rPr>
              <w:rFonts w:asciiTheme="minorHAnsi" w:eastAsiaTheme="minorEastAsia" w:hAnsiTheme="minorHAnsi" w:cstheme="minorBidi"/>
              <w:kern w:val="2"/>
              <w:sz w:val="24"/>
              <w:szCs w:val="24"/>
              <w:lang w:eastAsia="fr-FR"/>
              <w14:ligatures w14:val="standardContextual"/>
            </w:rPr>
          </w:pPr>
          <w:hyperlink w:anchor="_Toc158807737" w:history="1">
            <w:r w:rsidRPr="003E4C4A">
              <w:rPr>
                <w:rStyle w:val="Lienhypertexte"/>
              </w:rPr>
              <w:t>1.3</w:t>
            </w:r>
            <w:r>
              <w:rPr>
                <w:rFonts w:asciiTheme="minorHAnsi" w:eastAsiaTheme="minorEastAsia" w:hAnsiTheme="minorHAnsi" w:cstheme="minorBidi"/>
                <w:kern w:val="2"/>
                <w:sz w:val="24"/>
                <w:szCs w:val="24"/>
                <w:lang w:eastAsia="fr-FR"/>
                <w14:ligatures w14:val="standardContextual"/>
              </w:rPr>
              <w:tab/>
            </w:r>
            <w:r w:rsidRPr="003E4C4A">
              <w:rPr>
                <w:rStyle w:val="Lienhypertexte"/>
              </w:rPr>
              <w:t>Non-objectifs du guide</w:t>
            </w:r>
            <w:r>
              <w:rPr>
                <w:webHidden/>
              </w:rPr>
              <w:tab/>
            </w:r>
            <w:r>
              <w:rPr>
                <w:webHidden/>
              </w:rPr>
              <w:fldChar w:fldCharType="begin"/>
            </w:r>
            <w:r>
              <w:rPr>
                <w:webHidden/>
              </w:rPr>
              <w:instrText xml:space="preserve"> PAGEREF _Toc158807737 \h </w:instrText>
            </w:r>
            <w:r>
              <w:rPr>
                <w:webHidden/>
              </w:rPr>
            </w:r>
            <w:r>
              <w:rPr>
                <w:webHidden/>
              </w:rPr>
              <w:fldChar w:fldCharType="separate"/>
            </w:r>
            <w:r>
              <w:rPr>
                <w:webHidden/>
              </w:rPr>
              <w:t>6</w:t>
            </w:r>
            <w:r>
              <w:rPr>
                <w:webHidden/>
              </w:rPr>
              <w:fldChar w:fldCharType="end"/>
            </w:r>
          </w:hyperlink>
        </w:p>
        <w:p w14:paraId="7B425C56" w14:textId="415F72FD" w:rsidR="00CB14E5" w:rsidRDefault="00CB14E5">
          <w:pPr>
            <w:pStyle w:val="TM1"/>
            <w:rPr>
              <w:rFonts w:asciiTheme="minorHAnsi" w:eastAsiaTheme="minorEastAsia" w:hAnsiTheme="minorHAnsi" w:cstheme="minorBidi"/>
              <w:kern w:val="2"/>
              <w:sz w:val="24"/>
              <w:szCs w:val="24"/>
              <w:lang w:eastAsia="fr-FR"/>
              <w14:ligatures w14:val="standardContextual"/>
            </w:rPr>
          </w:pPr>
          <w:hyperlink w:anchor="_Toc158807738" w:history="1">
            <w:r w:rsidRPr="003E4C4A">
              <w:rPr>
                <w:rStyle w:val="Lienhypertexte"/>
              </w:rPr>
              <w:t>2</w:t>
            </w:r>
            <w:r>
              <w:rPr>
                <w:rFonts w:asciiTheme="minorHAnsi" w:eastAsiaTheme="minorEastAsia" w:hAnsiTheme="minorHAnsi" w:cstheme="minorBidi"/>
                <w:kern w:val="2"/>
                <w:sz w:val="24"/>
                <w:szCs w:val="24"/>
                <w:lang w:eastAsia="fr-FR"/>
                <w14:ligatures w14:val="standardContextual"/>
              </w:rPr>
              <w:tab/>
            </w:r>
            <w:r w:rsidRPr="003E4C4A">
              <w:rPr>
                <w:rStyle w:val="Lienhypertexte"/>
              </w:rPr>
              <w:t>Raccordement de PSC avec Microsoft Entra ID</w:t>
            </w:r>
            <w:r>
              <w:rPr>
                <w:webHidden/>
              </w:rPr>
              <w:tab/>
            </w:r>
            <w:r>
              <w:rPr>
                <w:webHidden/>
              </w:rPr>
              <w:fldChar w:fldCharType="begin"/>
            </w:r>
            <w:r>
              <w:rPr>
                <w:webHidden/>
              </w:rPr>
              <w:instrText xml:space="preserve"> PAGEREF _Toc158807738 \h </w:instrText>
            </w:r>
            <w:r>
              <w:rPr>
                <w:webHidden/>
              </w:rPr>
            </w:r>
            <w:r>
              <w:rPr>
                <w:webHidden/>
              </w:rPr>
              <w:fldChar w:fldCharType="separate"/>
            </w:r>
            <w:r>
              <w:rPr>
                <w:webHidden/>
              </w:rPr>
              <w:t>7</w:t>
            </w:r>
            <w:r>
              <w:rPr>
                <w:webHidden/>
              </w:rPr>
              <w:fldChar w:fldCharType="end"/>
            </w:r>
          </w:hyperlink>
        </w:p>
        <w:p w14:paraId="3BDD500B" w14:textId="5ED67C18" w:rsidR="00CB14E5" w:rsidRDefault="00CB14E5">
          <w:pPr>
            <w:pStyle w:val="TM2"/>
            <w:rPr>
              <w:rFonts w:asciiTheme="minorHAnsi" w:eastAsiaTheme="minorEastAsia" w:hAnsiTheme="minorHAnsi" w:cstheme="minorBidi"/>
              <w:kern w:val="2"/>
              <w:sz w:val="24"/>
              <w:szCs w:val="24"/>
              <w:lang w:eastAsia="fr-FR"/>
              <w14:ligatures w14:val="standardContextual"/>
            </w:rPr>
          </w:pPr>
          <w:hyperlink w:anchor="_Toc158807739" w:history="1">
            <w:r w:rsidRPr="003E4C4A">
              <w:rPr>
                <w:rStyle w:val="Lienhypertexte"/>
              </w:rPr>
              <w:t>2.1</w:t>
            </w:r>
            <w:r>
              <w:rPr>
                <w:rFonts w:asciiTheme="minorHAnsi" w:eastAsiaTheme="minorEastAsia" w:hAnsiTheme="minorHAnsi" w:cstheme="minorBidi"/>
                <w:kern w:val="2"/>
                <w:sz w:val="24"/>
                <w:szCs w:val="24"/>
                <w:lang w:eastAsia="fr-FR"/>
                <w14:ligatures w14:val="standardContextual"/>
              </w:rPr>
              <w:tab/>
            </w:r>
            <w:r w:rsidRPr="003E4C4A">
              <w:rPr>
                <w:rStyle w:val="Lienhypertexte"/>
              </w:rPr>
              <w:t>Inscription auprès de l’ANS</w:t>
            </w:r>
            <w:r>
              <w:rPr>
                <w:webHidden/>
              </w:rPr>
              <w:tab/>
            </w:r>
            <w:r>
              <w:rPr>
                <w:webHidden/>
              </w:rPr>
              <w:fldChar w:fldCharType="begin"/>
            </w:r>
            <w:r>
              <w:rPr>
                <w:webHidden/>
              </w:rPr>
              <w:instrText xml:space="preserve"> PAGEREF _Toc158807739 \h </w:instrText>
            </w:r>
            <w:r>
              <w:rPr>
                <w:webHidden/>
              </w:rPr>
            </w:r>
            <w:r>
              <w:rPr>
                <w:webHidden/>
              </w:rPr>
              <w:fldChar w:fldCharType="separate"/>
            </w:r>
            <w:r>
              <w:rPr>
                <w:webHidden/>
              </w:rPr>
              <w:t>7</w:t>
            </w:r>
            <w:r>
              <w:rPr>
                <w:webHidden/>
              </w:rPr>
              <w:fldChar w:fldCharType="end"/>
            </w:r>
          </w:hyperlink>
        </w:p>
        <w:p w14:paraId="34549921" w14:textId="57B6B275" w:rsidR="00CB14E5" w:rsidRDefault="00CB14E5">
          <w:pPr>
            <w:pStyle w:val="TM2"/>
            <w:rPr>
              <w:rFonts w:asciiTheme="minorHAnsi" w:eastAsiaTheme="minorEastAsia" w:hAnsiTheme="minorHAnsi" w:cstheme="minorBidi"/>
              <w:kern w:val="2"/>
              <w:sz w:val="24"/>
              <w:szCs w:val="24"/>
              <w:lang w:eastAsia="fr-FR"/>
              <w14:ligatures w14:val="standardContextual"/>
            </w:rPr>
          </w:pPr>
          <w:hyperlink w:anchor="_Toc158807740" w:history="1">
            <w:r w:rsidRPr="003E4C4A">
              <w:rPr>
                <w:rStyle w:val="Lienhypertexte"/>
              </w:rPr>
              <w:t>2.2</w:t>
            </w:r>
            <w:r>
              <w:rPr>
                <w:rFonts w:asciiTheme="minorHAnsi" w:eastAsiaTheme="minorEastAsia" w:hAnsiTheme="minorHAnsi" w:cstheme="minorBidi"/>
                <w:kern w:val="2"/>
                <w:sz w:val="24"/>
                <w:szCs w:val="24"/>
                <w:lang w:eastAsia="fr-FR"/>
                <w14:ligatures w14:val="standardContextual"/>
              </w:rPr>
              <w:tab/>
            </w:r>
            <w:r w:rsidRPr="003E4C4A">
              <w:rPr>
                <w:rStyle w:val="Lienhypertexte"/>
              </w:rPr>
              <w:t>Déclaration dans Microsoft Entra ID</w:t>
            </w:r>
            <w:r>
              <w:rPr>
                <w:webHidden/>
              </w:rPr>
              <w:tab/>
            </w:r>
            <w:r>
              <w:rPr>
                <w:webHidden/>
              </w:rPr>
              <w:fldChar w:fldCharType="begin"/>
            </w:r>
            <w:r>
              <w:rPr>
                <w:webHidden/>
              </w:rPr>
              <w:instrText xml:space="preserve"> PAGEREF _Toc158807740 \h </w:instrText>
            </w:r>
            <w:r>
              <w:rPr>
                <w:webHidden/>
              </w:rPr>
            </w:r>
            <w:r>
              <w:rPr>
                <w:webHidden/>
              </w:rPr>
              <w:fldChar w:fldCharType="separate"/>
            </w:r>
            <w:r>
              <w:rPr>
                <w:webHidden/>
              </w:rPr>
              <w:t>8</w:t>
            </w:r>
            <w:r>
              <w:rPr>
                <w:webHidden/>
              </w:rPr>
              <w:fldChar w:fldCharType="end"/>
            </w:r>
          </w:hyperlink>
        </w:p>
        <w:p w14:paraId="2C834661" w14:textId="157A8E68" w:rsidR="00CB14E5" w:rsidRDefault="00CB14E5">
          <w:pPr>
            <w:pStyle w:val="TM1"/>
            <w:rPr>
              <w:rFonts w:asciiTheme="minorHAnsi" w:eastAsiaTheme="minorEastAsia" w:hAnsiTheme="minorHAnsi" w:cstheme="minorBidi"/>
              <w:kern w:val="2"/>
              <w:sz w:val="24"/>
              <w:szCs w:val="24"/>
              <w:lang w:eastAsia="fr-FR"/>
              <w14:ligatures w14:val="standardContextual"/>
            </w:rPr>
          </w:pPr>
          <w:hyperlink w:anchor="_Toc158807741" w:history="1">
            <w:r w:rsidRPr="003E4C4A">
              <w:rPr>
                <w:rStyle w:val="Lienhypertexte"/>
              </w:rPr>
              <w:t>3</w:t>
            </w:r>
            <w:r>
              <w:rPr>
                <w:rFonts w:asciiTheme="minorHAnsi" w:eastAsiaTheme="minorEastAsia" w:hAnsiTheme="minorHAnsi" w:cstheme="minorBidi"/>
                <w:kern w:val="2"/>
                <w:sz w:val="24"/>
                <w:szCs w:val="24"/>
                <w:lang w:eastAsia="fr-FR"/>
                <w14:ligatures w14:val="standardContextual"/>
              </w:rPr>
              <w:tab/>
            </w:r>
            <w:r w:rsidRPr="003E4C4A">
              <w:rPr>
                <w:rStyle w:val="Lienhypertexte"/>
              </w:rPr>
              <w:t>Gestion de l’application PSC dans Microsoft Entra ID</w:t>
            </w:r>
            <w:r>
              <w:rPr>
                <w:webHidden/>
              </w:rPr>
              <w:tab/>
            </w:r>
            <w:r>
              <w:rPr>
                <w:webHidden/>
              </w:rPr>
              <w:fldChar w:fldCharType="begin"/>
            </w:r>
            <w:r>
              <w:rPr>
                <w:webHidden/>
              </w:rPr>
              <w:instrText xml:space="preserve"> PAGEREF _Toc158807741 \h </w:instrText>
            </w:r>
            <w:r>
              <w:rPr>
                <w:webHidden/>
              </w:rPr>
            </w:r>
            <w:r>
              <w:rPr>
                <w:webHidden/>
              </w:rPr>
              <w:fldChar w:fldCharType="separate"/>
            </w:r>
            <w:r>
              <w:rPr>
                <w:webHidden/>
              </w:rPr>
              <w:t>12</w:t>
            </w:r>
            <w:r>
              <w:rPr>
                <w:webHidden/>
              </w:rPr>
              <w:fldChar w:fldCharType="end"/>
            </w:r>
          </w:hyperlink>
        </w:p>
        <w:p w14:paraId="432FC457" w14:textId="5263F6D9" w:rsidR="00CB14E5" w:rsidRDefault="00CB14E5">
          <w:pPr>
            <w:pStyle w:val="TM2"/>
            <w:rPr>
              <w:rFonts w:asciiTheme="minorHAnsi" w:eastAsiaTheme="minorEastAsia" w:hAnsiTheme="minorHAnsi" w:cstheme="minorBidi"/>
              <w:kern w:val="2"/>
              <w:sz w:val="24"/>
              <w:szCs w:val="24"/>
              <w:lang w:eastAsia="fr-FR"/>
              <w14:ligatures w14:val="standardContextual"/>
            </w:rPr>
          </w:pPr>
          <w:hyperlink w:anchor="_Toc158807742" w:history="1">
            <w:r w:rsidRPr="003E4C4A">
              <w:rPr>
                <w:rStyle w:val="Lienhypertexte"/>
              </w:rPr>
              <w:t>3.1</w:t>
            </w:r>
            <w:r>
              <w:rPr>
                <w:rFonts w:asciiTheme="minorHAnsi" w:eastAsiaTheme="minorEastAsia" w:hAnsiTheme="minorHAnsi" w:cstheme="minorBidi"/>
                <w:kern w:val="2"/>
                <w:sz w:val="24"/>
                <w:szCs w:val="24"/>
                <w:lang w:eastAsia="fr-FR"/>
                <w14:ligatures w14:val="standardContextual"/>
              </w:rPr>
              <w:tab/>
            </w:r>
            <w:r w:rsidRPr="003E4C4A">
              <w:rPr>
                <w:rStyle w:val="Lienhypertexte"/>
              </w:rPr>
              <w:t>Gestion des accès à l’application PSC dans Microsoft Entra ID</w:t>
            </w:r>
            <w:r>
              <w:rPr>
                <w:webHidden/>
              </w:rPr>
              <w:tab/>
            </w:r>
            <w:r>
              <w:rPr>
                <w:webHidden/>
              </w:rPr>
              <w:fldChar w:fldCharType="begin"/>
            </w:r>
            <w:r>
              <w:rPr>
                <w:webHidden/>
              </w:rPr>
              <w:instrText xml:space="preserve"> PAGEREF _Toc158807742 \h </w:instrText>
            </w:r>
            <w:r>
              <w:rPr>
                <w:webHidden/>
              </w:rPr>
            </w:r>
            <w:r>
              <w:rPr>
                <w:webHidden/>
              </w:rPr>
              <w:fldChar w:fldCharType="separate"/>
            </w:r>
            <w:r>
              <w:rPr>
                <w:webHidden/>
              </w:rPr>
              <w:t>12</w:t>
            </w:r>
            <w:r>
              <w:rPr>
                <w:webHidden/>
              </w:rPr>
              <w:fldChar w:fldCharType="end"/>
            </w:r>
          </w:hyperlink>
        </w:p>
        <w:p w14:paraId="1A8C13ED" w14:textId="66B7045B" w:rsidR="00CB14E5" w:rsidRDefault="00CB14E5">
          <w:pPr>
            <w:pStyle w:val="TM2"/>
            <w:rPr>
              <w:rFonts w:asciiTheme="minorHAnsi" w:eastAsiaTheme="minorEastAsia" w:hAnsiTheme="minorHAnsi" w:cstheme="minorBidi"/>
              <w:kern w:val="2"/>
              <w:sz w:val="24"/>
              <w:szCs w:val="24"/>
              <w:lang w:eastAsia="fr-FR"/>
              <w14:ligatures w14:val="standardContextual"/>
            </w:rPr>
          </w:pPr>
          <w:hyperlink w:anchor="_Toc158807743" w:history="1">
            <w:r w:rsidRPr="003E4C4A">
              <w:rPr>
                <w:rStyle w:val="Lienhypertexte"/>
              </w:rPr>
              <w:t>3.2</w:t>
            </w:r>
            <w:r>
              <w:rPr>
                <w:rFonts w:asciiTheme="minorHAnsi" w:eastAsiaTheme="minorEastAsia" w:hAnsiTheme="minorHAnsi" w:cstheme="minorBidi"/>
                <w:kern w:val="2"/>
                <w:sz w:val="24"/>
                <w:szCs w:val="24"/>
                <w:lang w:eastAsia="fr-FR"/>
                <w14:ligatures w14:val="standardContextual"/>
              </w:rPr>
              <w:tab/>
            </w:r>
            <w:r w:rsidRPr="003E4C4A">
              <w:rPr>
                <w:rStyle w:val="Lienhypertexte"/>
              </w:rPr>
              <w:t>Défense de l’application PSC</w:t>
            </w:r>
            <w:r>
              <w:rPr>
                <w:webHidden/>
              </w:rPr>
              <w:tab/>
            </w:r>
            <w:r>
              <w:rPr>
                <w:webHidden/>
              </w:rPr>
              <w:fldChar w:fldCharType="begin"/>
            </w:r>
            <w:r>
              <w:rPr>
                <w:webHidden/>
              </w:rPr>
              <w:instrText xml:space="preserve"> PAGEREF _Toc158807743 \h </w:instrText>
            </w:r>
            <w:r>
              <w:rPr>
                <w:webHidden/>
              </w:rPr>
            </w:r>
            <w:r>
              <w:rPr>
                <w:webHidden/>
              </w:rPr>
              <w:fldChar w:fldCharType="separate"/>
            </w:r>
            <w:r>
              <w:rPr>
                <w:webHidden/>
              </w:rPr>
              <w:t>12</w:t>
            </w:r>
            <w:r>
              <w:rPr>
                <w:webHidden/>
              </w:rPr>
              <w:fldChar w:fldCharType="end"/>
            </w:r>
          </w:hyperlink>
        </w:p>
        <w:p w14:paraId="0AE5282B" w14:textId="4CD4E49D" w:rsidR="00CB14E5" w:rsidRDefault="00CB14E5">
          <w:pPr>
            <w:pStyle w:val="TM2"/>
            <w:rPr>
              <w:rFonts w:asciiTheme="minorHAnsi" w:eastAsiaTheme="minorEastAsia" w:hAnsiTheme="minorHAnsi" w:cstheme="minorBidi"/>
              <w:kern w:val="2"/>
              <w:sz w:val="24"/>
              <w:szCs w:val="24"/>
              <w:lang w:eastAsia="fr-FR"/>
              <w14:ligatures w14:val="standardContextual"/>
            </w:rPr>
          </w:pPr>
          <w:hyperlink w:anchor="_Toc158807744" w:history="1">
            <w:r w:rsidRPr="003E4C4A">
              <w:rPr>
                <w:rStyle w:val="Lienhypertexte"/>
              </w:rPr>
              <w:t>3.3</w:t>
            </w:r>
            <w:r>
              <w:rPr>
                <w:rFonts w:asciiTheme="minorHAnsi" w:eastAsiaTheme="minorEastAsia" w:hAnsiTheme="minorHAnsi" w:cstheme="minorBidi"/>
                <w:kern w:val="2"/>
                <w:sz w:val="24"/>
                <w:szCs w:val="24"/>
                <w:lang w:eastAsia="fr-FR"/>
                <w14:ligatures w14:val="standardContextual"/>
              </w:rPr>
              <w:tab/>
            </w:r>
            <w:r w:rsidRPr="003E4C4A">
              <w:rPr>
                <w:rStyle w:val="Lienhypertexte"/>
              </w:rPr>
              <w:t>Autres opérations</w:t>
            </w:r>
            <w:r>
              <w:rPr>
                <w:webHidden/>
              </w:rPr>
              <w:tab/>
            </w:r>
            <w:r>
              <w:rPr>
                <w:webHidden/>
              </w:rPr>
              <w:fldChar w:fldCharType="begin"/>
            </w:r>
            <w:r>
              <w:rPr>
                <w:webHidden/>
              </w:rPr>
              <w:instrText xml:space="preserve"> PAGEREF _Toc158807744 \h </w:instrText>
            </w:r>
            <w:r>
              <w:rPr>
                <w:webHidden/>
              </w:rPr>
            </w:r>
            <w:r>
              <w:rPr>
                <w:webHidden/>
              </w:rPr>
              <w:fldChar w:fldCharType="separate"/>
            </w:r>
            <w:r>
              <w:rPr>
                <w:webHidden/>
              </w:rPr>
              <w:t>12</w:t>
            </w:r>
            <w:r>
              <w:rPr>
                <w:webHidden/>
              </w:rPr>
              <w:fldChar w:fldCharType="end"/>
            </w:r>
          </w:hyperlink>
        </w:p>
        <w:p w14:paraId="1442AE86" w14:textId="50ABF567" w:rsidR="00CB14E5" w:rsidRDefault="00CB14E5">
          <w:pPr>
            <w:pStyle w:val="TM1"/>
            <w:rPr>
              <w:rFonts w:asciiTheme="minorHAnsi" w:eastAsiaTheme="minorEastAsia" w:hAnsiTheme="minorHAnsi" w:cstheme="minorBidi"/>
              <w:kern w:val="2"/>
              <w:sz w:val="24"/>
              <w:szCs w:val="24"/>
              <w:lang w:eastAsia="fr-FR"/>
              <w14:ligatures w14:val="standardContextual"/>
            </w:rPr>
          </w:pPr>
          <w:hyperlink w:anchor="_Toc158807745" w:history="1">
            <w:r w:rsidRPr="003E4C4A">
              <w:rPr>
                <w:rStyle w:val="Lienhypertexte"/>
              </w:rPr>
              <w:t>A.</w:t>
            </w:r>
            <w:r>
              <w:rPr>
                <w:rFonts w:asciiTheme="minorHAnsi" w:eastAsiaTheme="minorEastAsia" w:hAnsiTheme="minorHAnsi" w:cstheme="minorBidi"/>
                <w:kern w:val="2"/>
                <w:sz w:val="24"/>
                <w:szCs w:val="24"/>
                <w:lang w:eastAsia="fr-FR"/>
                <w14:ligatures w14:val="standardContextual"/>
              </w:rPr>
              <w:tab/>
            </w:r>
            <w:r w:rsidRPr="003E4C4A">
              <w:rPr>
                <w:rStyle w:val="Lienhypertexte"/>
              </w:rPr>
              <w:t>Annexe - Mode de fonctionnement résultant</w:t>
            </w:r>
            <w:r>
              <w:rPr>
                <w:webHidden/>
              </w:rPr>
              <w:tab/>
            </w:r>
            <w:r>
              <w:rPr>
                <w:webHidden/>
              </w:rPr>
              <w:fldChar w:fldCharType="begin"/>
            </w:r>
            <w:r>
              <w:rPr>
                <w:webHidden/>
              </w:rPr>
              <w:instrText xml:space="preserve"> PAGEREF _Toc158807745 \h </w:instrText>
            </w:r>
            <w:r>
              <w:rPr>
                <w:webHidden/>
              </w:rPr>
            </w:r>
            <w:r>
              <w:rPr>
                <w:webHidden/>
              </w:rPr>
              <w:fldChar w:fldCharType="separate"/>
            </w:r>
            <w:r>
              <w:rPr>
                <w:webHidden/>
              </w:rPr>
              <w:t>13</w:t>
            </w:r>
            <w:r>
              <w:rPr>
                <w:webHidden/>
              </w:rPr>
              <w:fldChar w:fldCharType="end"/>
            </w:r>
          </w:hyperlink>
        </w:p>
        <w:p w14:paraId="56751045" w14:textId="5D2E074C"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C328B">
      <w:pPr>
        <w:pStyle w:val="Titre1"/>
      </w:pPr>
      <w:bookmarkStart w:id="0" w:name="_Toc152172699"/>
      <w:bookmarkStart w:id="1" w:name="_Toc158807734"/>
      <w:r w:rsidRPr="00F95A5F">
        <w:lastRenderedPageBreak/>
        <w:t>Introduction</w:t>
      </w:r>
      <w:bookmarkEnd w:id="0"/>
      <w:bookmarkEnd w:id="1"/>
    </w:p>
    <w:p w14:paraId="4486D213" w14:textId="55531F9F" w:rsidR="008A4FF2" w:rsidRDefault="008A4FF2" w:rsidP="00181F94">
      <w:pPr>
        <w:pStyle w:val="Titre2"/>
      </w:pPr>
      <w:bookmarkStart w:id="2" w:name="_Hlk155877347"/>
      <w:bookmarkStart w:id="3" w:name="_Toc158807735"/>
      <w:r>
        <w:t>Présentation succincte de Pro Santé Connect (PSC)</w:t>
      </w:r>
      <w:bookmarkEnd w:id="3"/>
    </w:p>
    <w:p w14:paraId="5EEC3D4B" w14:textId="3C953E61" w:rsidR="00E842D7" w:rsidRPr="00DC13CA" w:rsidRDefault="00E842D7" w:rsidP="00E842D7">
      <w:pPr>
        <w:spacing w:before="120"/>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FA6450">
      <w:pPr>
        <w:spacing w:before="120"/>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FA6450">
      <w:pPr>
        <w:spacing w:before="120"/>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F21058">
      <w:pPr>
        <w:pStyle w:val="Paragraphedeliste"/>
        <w:numPr>
          <w:ilvl w:val="0"/>
          <w:numId w:val="12"/>
        </w:numPr>
        <w:ind w:left="714" w:hanging="357"/>
        <w:contextualSpacing w:val="0"/>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FA6450">
      <w:pPr>
        <w:pStyle w:val="Paragraphedeliste"/>
        <w:ind w:left="714"/>
        <w:contextualSpacing w:val="0"/>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F21058">
      <w:pPr>
        <w:pStyle w:val="Paragraphedeliste"/>
        <w:numPr>
          <w:ilvl w:val="0"/>
          <w:numId w:val="12"/>
        </w:numPr>
      </w:pPr>
      <w:r w:rsidRPr="00DC13CA">
        <w:t>Un engagement de leurs utilisateurs, familiers de ce mode d’identification électronique commun à de nombreux services ;</w:t>
      </w:r>
    </w:p>
    <w:p w14:paraId="05B602B4" w14:textId="77777777" w:rsidR="00FA6450" w:rsidRPr="00DC13CA" w:rsidRDefault="00FA6450" w:rsidP="00F21058">
      <w:pPr>
        <w:pStyle w:val="Paragraphedeliste"/>
        <w:numPr>
          <w:ilvl w:val="0"/>
          <w:numId w:val="12"/>
        </w:numPr>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39102B52" w:rsidR="00FA6450" w:rsidRDefault="00FA6450" w:rsidP="00E842D7">
      <w:pPr>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hyperlink r:id="rId18" w:history="1">
        <w:r w:rsidR="00616557">
          <w:rPr>
            <w:rStyle w:val="Lienhypertexte"/>
          </w:rPr>
          <w:t>Pro Santé Connect | Agence du Numérique en Santé (esante.gouv.fr)</w:t>
        </w:r>
      </w:hyperlink>
      <w:r w:rsidR="00616557">
        <w:rPr>
          <w:rFonts w:cs="Arial"/>
        </w:rPr>
        <w:t>.</w:t>
      </w:r>
    </w:p>
    <w:p w14:paraId="6FDFACDD" w14:textId="4F1EDBE1" w:rsidR="00E842D7" w:rsidRPr="00E842D7" w:rsidRDefault="00FA6450" w:rsidP="00E842D7">
      <w:pPr>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r w:rsidR="00E842D7">
        <w:rPr>
          <w:rFonts w:cs="Arial"/>
        </w:rPr>
        <w:t xml:space="preserve">Pour plus d’informations, nous invitons le lectorat à consulter </w:t>
      </w:r>
      <w:r w:rsidR="00305D5C">
        <w:rPr>
          <w:rFonts w:cs="Arial"/>
        </w:rPr>
        <w:t xml:space="preserve">le </w:t>
      </w:r>
      <w:r w:rsidR="00305D5C" w:rsidRPr="00EA1C03">
        <w:rPr>
          <w:rFonts w:ascii="Segoe UI Semibold" w:hAnsi="Segoe UI Semibold" w:cs="Segoe UI Semibold"/>
        </w:rPr>
        <w:t>guide « Mise en œuvre Pro Santé Connect - Guide d’intégration de PSC pour le mode sans couture à destination des établissements de santé »</w:t>
      </w:r>
      <w:r w:rsidR="00305D5C">
        <w:rPr>
          <w:rFonts w:cs="Arial"/>
        </w:rPr>
        <w:t xml:space="preserve"> disponible sur le site de l’ANS </w:t>
      </w:r>
      <w:r w:rsidR="00E842D7">
        <w:rPr>
          <w:rFonts w:cs="Arial"/>
        </w:rPr>
        <w:t xml:space="preserve">: </w:t>
      </w:r>
      <w:r w:rsidR="00E842D7" w:rsidRPr="00FA6450">
        <w:rPr>
          <w:rFonts w:cs="Arial"/>
          <w:highlight w:val="yellow"/>
        </w:rPr>
        <w:t>TBD</w:t>
      </w:r>
      <w:r w:rsidR="00E842D7">
        <w:rPr>
          <w:rFonts w:cs="Arial"/>
        </w:rPr>
        <w:t>.</w:t>
      </w:r>
    </w:p>
    <w:p w14:paraId="2195600B" w14:textId="3B9A0BEE" w:rsidR="007134E4" w:rsidRPr="00CF240D" w:rsidRDefault="007134E4" w:rsidP="00181F94">
      <w:pPr>
        <w:pStyle w:val="Titre2"/>
      </w:pPr>
      <w:bookmarkStart w:id="4" w:name="_Toc152172700"/>
      <w:bookmarkStart w:id="5" w:name="_Toc158807736"/>
      <w:bookmarkEnd w:id="2"/>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50581A">
      <w:pPr>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DD67FF">
      <w:pPr>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50581A">
      <w:pPr>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en mettant en évidence les exigences 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C328B">
      <w:pPr>
        <w:spacing w:before="120"/>
        <w:rPr>
          <w:rFonts w:ascii="Arial" w:eastAsia="Arial" w:hAnsi="Arial" w:cs="Arial"/>
        </w:rPr>
      </w:pPr>
      <w:r>
        <w:rPr>
          <w:rFonts w:cs="Arial"/>
        </w:rPr>
        <w:t>Microsoft Entra ID propose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w:t>
      </w:r>
      <w:r w:rsidR="00833315" w:rsidRPr="00CC328B">
        <w:rPr>
          <w:rFonts w:eastAsia="Arial" w:cs="Arial"/>
        </w:rPr>
        <w:lastRenderedPageBreak/>
        <w:t>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Hlk155877369"/>
      <w:bookmarkStart w:id="8" w:name="_Toc158807737"/>
      <w:r w:rsidRPr="00FA6450">
        <w:t xml:space="preserve">Non-objectifs du </w:t>
      </w:r>
      <w:r w:rsidR="00BF1583">
        <w:t>guide</w:t>
      </w:r>
      <w:bookmarkEnd w:id="8"/>
    </w:p>
    <w:p w14:paraId="08E7167F" w14:textId="072277BA" w:rsidR="00DD67FF" w:rsidRDefault="00DD67FF" w:rsidP="00DD67FF">
      <w:pPr>
        <w:rPr>
          <w:rFonts w:cs="Arial"/>
        </w:rPr>
      </w:pPr>
      <w:bookmarkStart w:id="9" w:name="_Hlk155877424"/>
      <w:bookmarkEnd w:id="7"/>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Pr>
          <w:rFonts w:cs="Arial"/>
        </w:rPr>
        <w:t xml:space="preserve"> est couverte dans </w:t>
      </w:r>
      <w:r w:rsidRPr="00E842D7">
        <w:rPr>
          <w:rFonts w:cs="Arial"/>
        </w:rPr>
        <w:t xml:space="preserve">le </w:t>
      </w:r>
      <w:r w:rsidRPr="00E842D7">
        <w:rPr>
          <w:rFonts w:ascii="Segoe UI Semibold" w:hAnsi="Segoe UI Semibold" w:cs="Segoe UI Semibold"/>
        </w:rPr>
        <w:t>Guide de configuration de</w:t>
      </w:r>
      <w:r>
        <w:rPr>
          <w:rFonts w:ascii="Segoe UI Semibold" w:hAnsi="Segoe UI Semibold" w:cs="Segoe UI Semibold"/>
        </w:rPr>
        <w:t>s MIE</w:t>
      </w:r>
      <w:r w:rsidRPr="00E842D7">
        <w:rPr>
          <w:rFonts w:ascii="Segoe UI Semibold" w:hAnsi="Segoe UI Semibold" w:cs="Segoe UI Semibold"/>
        </w:rPr>
        <w:t xml:space="preserve"> </w:t>
      </w:r>
      <w:r>
        <w:rPr>
          <w:rFonts w:ascii="Segoe UI Semibold" w:hAnsi="Segoe UI Semibold" w:cs="Segoe UI Semibold"/>
        </w:rPr>
        <w:t>et d</w:t>
      </w:r>
      <w:r w:rsidR="0095335A">
        <w:rPr>
          <w:rFonts w:ascii="Segoe UI Semibold" w:hAnsi="Segoe UI Semibold" w:cs="Segoe UI Semibold"/>
        </w:rPr>
        <w:t>e la navigation</w:t>
      </w:r>
      <w:r w:rsidRPr="00E842D7">
        <w:rPr>
          <w:rFonts w:ascii="Segoe UI Semibold" w:hAnsi="Segoe UI Semibold" w:cs="Segoe UI Semibold"/>
        </w:rPr>
        <w:t xml:space="preserve"> </w:t>
      </w:r>
      <w:r>
        <w:rPr>
          <w:rFonts w:ascii="Segoe UI Semibold" w:hAnsi="Segoe UI Semibold" w:cs="Segoe UI Semibold"/>
        </w:rPr>
        <w:t>sans couture</w:t>
      </w:r>
      <w:r w:rsidRPr="00E842D7">
        <w:rPr>
          <w:rFonts w:ascii="Segoe UI Semibold" w:hAnsi="Segoe UI Semibold" w:cs="Segoe UI Semibold"/>
        </w:rPr>
        <w:t xml:space="preserve"> à destination des établissements de santé</w:t>
      </w:r>
      <w:r>
        <w:rPr>
          <w:rFonts w:cs="Arial"/>
        </w:rPr>
        <w:t>. Nous invitons le lectorat à s’y reporter.</w:t>
      </w:r>
    </w:p>
    <w:p w14:paraId="2456B81E" w14:textId="4617D975" w:rsidR="00DD67FF" w:rsidRDefault="00DD67FF" w:rsidP="00DD67FF">
      <w:pPr>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DD67FF">
      <w:pPr>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DD67FF">
      <w:pPr>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E842D7">
      <w:pPr>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D016BA">
      <w:pPr>
        <w:rPr>
          <w:lang w:eastAsia="fr-FR"/>
        </w:rPr>
      </w:pPr>
    </w:p>
    <w:p w14:paraId="24F40509" w14:textId="6BCFF644" w:rsidR="007134E4" w:rsidRPr="00181F94" w:rsidRDefault="00196D28" w:rsidP="00CC328B">
      <w:pPr>
        <w:pStyle w:val="Titre1"/>
      </w:pPr>
      <w:bookmarkStart w:id="11" w:name="_Toc158807738"/>
      <w:bookmarkEnd w:id="10"/>
      <w:r w:rsidRPr="00181F94">
        <w:lastRenderedPageBreak/>
        <w:t>Raccordement de PSC avec Microsoft Entra ID</w:t>
      </w:r>
      <w:bookmarkEnd w:id="11"/>
      <w:r w:rsidR="007134E4" w:rsidRPr="00181F94">
        <w:t xml:space="preserve"> </w:t>
      </w:r>
    </w:p>
    <w:p w14:paraId="16F4C461" w14:textId="0DC10F0B" w:rsidR="003674D4" w:rsidRPr="00196D28" w:rsidRDefault="00196D28" w:rsidP="00F95A5F">
      <w:pPr>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 xml:space="preserve">dans le cadre du POC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3460A6">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1A7CB09E" w14:textId="06D81A10" w:rsidR="003674D4" w:rsidRDefault="003674D4" w:rsidP="003460A6">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r>
        <w:rPr>
          <w:rFonts w:cs="Arial"/>
        </w:rPr>
        <w:t xml:space="preserve">Pour plus d’informations, nous invitons le lectorat à consulter </w:t>
      </w:r>
      <w:r w:rsidR="007511D5">
        <w:rPr>
          <w:rFonts w:cs="Arial"/>
        </w:rPr>
        <w:t xml:space="preserve">le </w:t>
      </w:r>
      <w:r w:rsidR="007511D5" w:rsidRPr="00EA1C03">
        <w:rPr>
          <w:rFonts w:ascii="Segoe UI Semibold" w:hAnsi="Segoe UI Semibold" w:cs="Segoe UI Semibold"/>
        </w:rPr>
        <w:t>guide « Mise en œuvre Pro Santé Connect - Guide d’intégration de PSC pour le mode sans couture à destination des établissements de santé »</w:t>
      </w:r>
      <w:r w:rsidR="007511D5">
        <w:rPr>
          <w:rFonts w:cs="Arial"/>
        </w:rPr>
        <w:t xml:space="preserve"> disponible sur le site de l’ANS : </w:t>
      </w:r>
      <w:r w:rsidR="007511D5" w:rsidRPr="00FA6450">
        <w:rPr>
          <w:rFonts w:cs="Arial"/>
          <w:highlight w:val="yellow"/>
        </w:rPr>
        <w:t>TBD</w:t>
      </w:r>
      <w:r>
        <w:rPr>
          <w:rFonts w:cs="Arial"/>
        </w:rPr>
        <w:t>.</w:t>
      </w:r>
    </w:p>
    <w:p w14:paraId="6AB51AAC" w14:textId="4AA70EAA" w:rsidR="00320B6B" w:rsidRDefault="00320B6B" w:rsidP="00705FC9">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F21058">
      <w:pPr>
        <w:pStyle w:val="Paragraphedeliste"/>
        <w:numPr>
          <w:ilvl w:val="0"/>
          <w:numId w:val="21"/>
        </w:numPr>
      </w:pPr>
      <w:r>
        <w:t>Un</w:t>
      </w:r>
      <w:r w:rsidR="00DA0972">
        <w:t xml:space="preserve"> enregistrement et une</w:t>
      </w:r>
      <w:r>
        <w:t xml:space="preserve"> contractualisation auprès de l’ANS</w:t>
      </w:r>
      <w:r w:rsidR="00705FC9">
        <w:t> ;</w:t>
      </w:r>
    </w:p>
    <w:p w14:paraId="2867CDE1" w14:textId="0FD0ED8C" w:rsidR="00705FC9" w:rsidRDefault="00705FC9" w:rsidP="00F21058">
      <w:pPr>
        <w:pStyle w:val="Paragraphedeliste"/>
        <w:numPr>
          <w:ilvl w:val="0"/>
          <w:numId w:val="21"/>
        </w:numPr>
      </w:pPr>
      <w:r>
        <w:t>Une</w:t>
      </w:r>
      <w:r w:rsidR="003460A6">
        <w:t xml:space="preserve"> configuration </w:t>
      </w:r>
      <w:r>
        <w:t>au niveau dudit locataire de l’ES</w:t>
      </w:r>
      <w:r w:rsidR="003460A6">
        <w:t xml:space="preserve"> suivants.</w:t>
      </w:r>
    </w:p>
    <w:p w14:paraId="753268A2" w14:textId="6E1E15EB" w:rsidR="00705FC9" w:rsidRPr="002A3E20" w:rsidRDefault="00705FC9" w:rsidP="00705FC9">
      <w:r>
        <w:t>C’est l’objet des sections suivantes.</w:t>
      </w:r>
    </w:p>
    <w:p w14:paraId="1460D4FE" w14:textId="3AF3DCB4" w:rsidR="003674D4" w:rsidRPr="00181F94" w:rsidRDefault="00817F8A" w:rsidP="00181F94">
      <w:pPr>
        <w:pStyle w:val="Titre2"/>
      </w:pPr>
      <w:bookmarkStart w:id="13" w:name="_Ref155873256"/>
      <w:bookmarkStart w:id="14" w:name="_Toc152172713"/>
      <w:bookmarkStart w:id="15" w:name="_Toc158807739"/>
      <w:bookmarkEnd w:id="12"/>
      <w:r w:rsidRPr="00181F94">
        <w:t xml:space="preserve">Inscription </w:t>
      </w:r>
      <w:r w:rsidR="003674D4" w:rsidRPr="00181F94">
        <w:t>auprès de l’ANS</w:t>
      </w:r>
      <w:bookmarkEnd w:id="13"/>
      <w:bookmarkEnd w:id="15"/>
    </w:p>
    <w:p w14:paraId="34F7B3AD" w14:textId="64142D8C" w:rsidR="00040F17" w:rsidRDefault="003674D4" w:rsidP="00196D28">
      <w:pPr>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196D28">
      <w:pPr>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817F8A">
      <w:pPr>
        <w:rPr>
          <w:lang w:eastAsia="fr-FR"/>
        </w:rPr>
      </w:pPr>
      <w:r>
        <w:rPr>
          <w:lang w:eastAsia="fr-FR"/>
        </w:rPr>
        <w:t>Procéder comme suit :</w:t>
      </w:r>
    </w:p>
    <w:p w14:paraId="4FBDCB23" w14:textId="50B43FB5" w:rsidR="00817F8A" w:rsidRDefault="00817F8A" w:rsidP="000C7E49">
      <w:pPr>
        <w:pStyle w:val="Paragraphedeliste"/>
        <w:numPr>
          <w:ilvl w:val="0"/>
          <w:numId w:val="20"/>
        </w:numPr>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19"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0C7E49">
      <w:pPr>
        <w:pStyle w:val="Paragraphedeliste"/>
        <w:numPr>
          <w:ilvl w:val="0"/>
          <w:numId w:val="20"/>
        </w:numPr>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20"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C328B">
      <w:pPr>
        <w:pStyle w:val="Paragraphedeliste"/>
        <w:numPr>
          <w:ilvl w:val="0"/>
          <w:numId w:val="20"/>
        </w:numPr>
      </w:pPr>
      <w:r>
        <w:rPr>
          <w:lang w:eastAsia="fr-FR"/>
        </w:rPr>
        <w:t>Noter la valeur du « tenant ID ».</w:t>
      </w:r>
    </w:p>
    <w:p w14:paraId="386084F1" w14:textId="5B97929F" w:rsidR="00817F8A" w:rsidRPr="00015230" w:rsidRDefault="00817F8A" w:rsidP="00CC328B">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t>Communication de l’identifiant du locataire de l’ES à l ’ANS</w:t>
      </w:r>
    </w:p>
    <w:p w14:paraId="568BED59" w14:textId="0F965F78" w:rsidR="003674D4" w:rsidRDefault="003674D4" w:rsidP="003674D4">
      <w:pPr>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196D28">
      <w:pPr>
        <w:spacing w:before="120"/>
        <w:rPr>
          <w:rFonts w:cs="Arial"/>
        </w:rPr>
      </w:pPr>
      <w:r>
        <w:lastRenderedPageBreak/>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3674D4">
      <w:pPr>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58807740"/>
      <w:r>
        <w:t>D</w:t>
      </w:r>
      <w:r w:rsidR="007134E4">
        <w:t>éclaration dans Microsoft Entra ID</w:t>
      </w:r>
      <w:bookmarkEnd w:id="14"/>
      <w:bookmarkEnd w:id="17"/>
    </w:p>
    <w:p w14:paraId="5EE60C8F" w14:textId="77777777" w:rsidR="00705FC9" w:rsidRDefault="00705FC9" w:rsidP="00705FC9">
      <w:pPr>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68662C5B" w:rsidR="00705FC9" w:rsidRDefault="00705FC9" w:rsidP="00705FC9">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04A5343D" w:rsidR="003436A1" w:rsidRDefault="00EC5098" w:rsidP="004222C9">
      <w:r>
        <w:rPr>
          <w:rFonts w:ascii="Segoe UI Semibold" w:hAnsi="Segoe UI Semibold" w:cs="Segoe UI Semibold"/>
        </w:rPr>
        <w:t xml:space="preserve">Il s’agit dans le cadre du POC </w:t>
      </w:r>
      <w:r w:rsidRPr="00E351D7">
        <w:rPr>
          <w:rFonts w:ascii="Segoe UI Semibold" w:hAnsi="Segoe UI Semibold" w:cs="Segoe UI Semibold"/>
        </w:rPr>
        <w:t xml:space="preserve">technique de raccordement et de sécurisation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21" w:history="1">
        <w:r w:rsidR="00967BA3" w:rsidRPr="001A6B6B">
          <w:rPr>
            <w:rStyle w:val="Lienhypertexte"/>
          </w:rPr>
          <w:t>https://wallet.bas.psc.esante.gouv.fr/login-page</w:t>
        </w:r>
      </w:hyperlink>
      <w:r w:rsidR="001A6B6B">
        <w:t>.</w:t>
      </w:r>
      <w:r w:rsidR="004178D4">
        <w:t xml:space="preserve"> </w:t>
      </w:r>
    </w:p>
    <w:p w14:paraId="534CBB44" w14:textId="1F5DE0FA" w:rsidR="004222C9" w:rsidRPr="00965D77" w:rsidRDefault="003436A1" w:rsidP="004222C9">
      <w:pPr>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 l’expérimentation</w:t>
      </w:r>
      <w:r w:rsidR="004178D4">
        <w:t>.</w:t>
      </w:r>
    </w:p>
    <w:p w14:paraId="5D9D4F20" w14:textId="2C0EC2E7" w:rsidR="00AF5130" w:rsidRDefault="00AF5130" w:rsidP="00AF5130">
      <w:pPr>
        <w:keepNext/>
      </w:pPr>
      <w:r>
        <w:t>Le r</w:t>
      </w:r>
      <w:r w:rsidRPr="00AF5130">
        <w:t>accordement de PSC avec Microsoft Entra ID</w:t>
      </w:r>
      <w:r>
        <w:t xml:space="preserve"> suppose pour cette application :</w:t>
      </w:r>
    </w:p>
    <w:p w14:paraId="3A16410D" w14:textId="6EECC7DB" w:rsidR="00AF5130" w:rsidRDefault="00AF5130" w:rsidP="00F21058">
      <w:pPr>
        <w:pStyle w:val="Paragraphedeliste"/>
        <w:numPr>
          <w:ilvl w:val="0"/>
          <w:numId w:val="23"/>
        </w:numPr>
      </w:pPr>
      <w:r>
        <w:t xml:space="preserve">La déclaration préalable </w:t>
      </w:r>
      <w:r w:rsidR="00320B6B">
        <w:t xml:space="preserve">faite </w:t>
      </w:r>
      <w:r>
        <w:t>dans le locataire ANS ;</w:t>
      </w:r>
    </w:p>
    <w:p w14:paraId="68DF28D2" w14:textId="01712208" w:rsidR="00AF5130" w:rsidRPr="00EE6D04" w:rsidRDefault="00AF5130" w:rsidP="00F21058">
      <w:pPr>
        <w:pStyle w:val="Paragraphedeliste"/>
        <w:numPr>
          <w:ilvl w:val="0"/>
          <w:numId w:val="23"/>
        </w:numPr>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4222C9">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7F50D68" w:rsidR="008C415B" w:rsidRDefault="004222C9" w:rsidP="004222C9">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8975E8">
        <w:t xml:space="preserve"> </w:t>
      </w:r>
    </w:p>
    <w:p w14:paraId="11B01108" w14:textId="55E4BD15" w:rsidR="001A6B6B" w:rsidRDefault="008C415B" w:rsidP="00CC328B">
      <w:pPr>
        <w:pStyle w:val="Paragraphedeliste"/>
        <w:numPr>
          <w:ilvl w:val="0"/>
          <w:numId w:val="28"/>
        </w:numPr>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C328B">
      <w:pPr>
        <w:pStyle w:val="Paragraphedeliste"/>
        <w:numPr>
          <w:ilvl w:val="0"/>
          <w:numId w:val="28"/>
        </w:numPr>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3AF6C232" w14:textId="14795929" w:rsidR="008C415B" w:rsidRDefault="008C415B" w:rsidP="008C415B">
      <w:pPr>
        <w:rPr>
          <w:rFonts w:ascii="Arial" w:hAnsi="Arial" w:cstheme="minorBidi"/>
        </w:rPr>
      </w:pPr>
      <w:r>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3E2C71"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CC328B">
              <w:rPr>
                <w:sz w:val="18"/>
                <w:szCs w:val="18"/>
              </w:rPr>
              <w:t>TBD</w:t>
            </w:r>
          </w:p>
        </w:tc>
        <w:tc>
          <w:tcPr>
            <w:tcW w:w="6379" w:type="dxa"/>
          </w:tcPr>
          <w:p w14:paraId="2ECBCC91" w14:textId="3B9716E2" w:rsidR="008C415B" w:rsidRPr="008C415B" w:rsidRDefault="008C415B" w:rsidP="00CA3ED5">
            <w:pPr>
              <w:spacing w:before="60" w:after="60"/>
              <w:rPr>
                <w:sz w:val="18"/>
                <w:szCs w:val="18"/>
              </w:rPr>
            </w:pPr>
            <w:r w:rsidRPr="00CC328B">
              <w:rPr>
                <w:sz w:val="18"/>
                <w:szCs w:val="18"/>
              </w:rPr>
              <w:t>TBD</w:t>
            </w:r>
          </w:p>
        </w:tc>
      </w:tr>
    </w:tbl>
    <w:p w14:paraId="019ECA00" w14:textId="27A9CB96" w:rsidR="00DB7C86" w:rsidRDefault="00DB7C86" w:rsidP="00181F94">
      <w:pPr>
        <w:pStyle w:val="Titre3"/>
      </w:pPr>
      <w:r>
        <w:lastRenderedPageBreak/>
        <w:t xml:space="preserve">Déclaration dans un locataire </w:t>
      </w:r>
      <w:r w:rsidR="008B146C">
        <w:t>propre à chaque</w:t>
      </w:r>
      <w:r w:rsidR="006D2BAB">
        <w:t xml:space="preserve"> ES</w:t>
      </w:r>
      <w:r w:rsidR="008B146C">
        <w:t xml:space="preserve"> </w:t>
      </w:r>
    </w:p>
    <w:p w14:paraId="09790D00" w14:textId="53905215" w:rsidR="004B134C" w:rsidRDefault="004222C9" w:rsidP="004222C9">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4222C9">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4222C9">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C7406E">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C7406E">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C7406E">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C328B">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D566BC" w:rsidP="00CC328B">
      <w:pPr>
        <w:pStyle w:val="pf0"/>
        <w:spacing w:before="0" w:beforeAutospacing="0" w:after="120" w:afterAutospacing="0"/>
        <w:rPr>
          <w:rFonts w:ascii="Segoe UI" w:eastAsiaTheme="minorHAnsi" w:hAnsi="Segoe UI" w:cs="Segoe UI"/>
          <w:sz w:val="20"/>
          <w:szCs w:val="20"/>
          <w:lang w:eastAsia="en-US"/>
        </w:rPr>
      </w:pPr>
      <w:r>
        <w:rPr>
          <w:rFonts w:ascii="Segoe UI" w:eastAsiaTheme="minorHAnsi" w:hAnsi="Segoe UI" w:cs="Segoe UI"/>
          <w:sz w:val="20"/>
          <w:szCs w:val="20"/>
          <w:lang w:eastAsia="en-US"/>
        </w:rPr>
        <w:fldChar w:fldCharType="begin"/>
      </w:r>
      <w:ins w:id="18" w:author="Philippe Beraud" w:date="2024-02-13T17:46:00Z" w16du:dateUtc="2024-02-13T16:46:00Z">
        <w:r>
          <w:rPr>
            <w:rFonts w:ascii="Segoe UI" w:eastAsiaTheme="minorHAnsi" w:hAnsi="Segoe UI" w:cs="Segoe UI"/>
            <w:sz w:val="20"/>
            <w:szCs w:val="20"/>
            <w:lang w:eastAsia="en-US"/>
          </w:rPr>
          <w:instrText>HYPERLINK "</w:instrText>
        </w:r>
      </w:ins>
      <w:r w:rsidRPr="00D566BC">
        <w:rPr>
          <w:rFonts w:ascii="Segoe UI" w:eastAsiaTheme="minorHAnsi" w:hAnsi="Segoe UI" w:cs="Segoe UI"/>
          <w:sz w:val="20"/>
          <w:szCs w:val="20"/>
          <w:lang w:eastAsia="en-US"/>
        </w:rPr>
        <w:instrText>https://login.microsoftonline.com/organizations/adminconsent?client_id=99383c77-0bb9-41f0-96e1-b72ad6eca607</w:instrText>
      </w:r>
      <w:ins w:id="19" w:author="Philippe Beraud" w:date="2024-02-13T17:46:00Z" w16du:dateUtc="2024-02-13T16:46:00Z">
        <w:r>
          <w:rPr>
            <w:rFonts w:ascii="Segoe UI" w:eastAsiaTheme="minorHAnsi" w:hAnsi="Segoe UI" w:cs="Segoe UI"/>
            <w:sz w:val="20"/>
            <w:szCs w:val="20"/>
            <w:lang w:eastAsia="en-US"/>
          </w:rPr>
          <w:instrText>"</w:instrText>
        </w:r>
      </w:ins>
      <w:r>
        <w:rPr>
          <w:rFonts w:ascii="Segoe UI" w:eastAsiaTheme="minorHAnsi" w:hAnsi="Segoe UI" w:cs="Segoe UI"/>
          <w:sz w:val="20"/>
          <w:szCs w:val="20"/>
          <w:lang w:eastAsia="en-US"/>
        </w:rPr>
      </w:r>
      <w:r>
        <w:rPr>
          <w:rFonts w:ascii="Segoe UI" w:eastAsiaTheme="minorHAnsi" w:hAnsi="Segoe UI" w:cs="Segoe UI"/>
          <w:sz w:val="20"/>
          <w:szCs w:val="20"/>
          <w:lang w:eastAsia="en-US"/>
        </w:rPr>
        <w:fldChar w:fldCharType="separate"/>
      </w:r>
      <w:r w:rsidRPr="00D87692">
        <w:rPr>
          <w:rStyle w:val="Lienhypertexte"/>
          <w:rFonts w:ascii="Segoe UI" w:eastAsiaTheme="minorHAnsi" w:hAnsi="Segoe UI" w:cs="Segoe UI"/>
          <w:sz w:val="20"/>
          <w:szCs w:val="20"/>
          <w:lang w:eastAsia="en-US"/>
        </w:rPr>
        <w:t>https://login.microsoftonline.com/organizations/adminconsent?client_id=99383c77-0bb9-41f0-96e1-b72ad6eca607</w:t>
      </w:r>
      <w:r>
        <w:rPr>
          <w:rFonts w:ascii="Segoe UI" w:eastAsiaTheme="minorHAnsi" w:hAnsi="Segoe UI" w:cs="Segoe UI"/>
          <w:sz w:val="20"/>
          <w:szCs w:val="20"/>
          <w:lang w:eastAsia="en-US"/>
        </w:rPr>
        <w:fldChar w:fldCharType="end"/>
      </w:r>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C328B">
      <w:pPr>
        <w:pStyle w:val="Paragraphedeliste"/>
        <w:contextualSpacing w:val="0"/>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C328B">
      <w:pPr>
        <w:pStyle w:val="Paragraphedeliste"/>
        <w:numPr>
          <w:ilvl w:val="0"/>
          <w:numId w:val="29"/>
        </w:numPr>
      </w:pPr>
      <w:r w:rsidRPr="00782CD8">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lastRenderedPageBreak/>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2"/>
                    <a:stretch>
                      <a:fillRect/>
                    </a:stretch>
                  </pic:blipFill>
                  <pic:spPr>
                    <a:xfrm>
                      <a:off x="0" y="0"/>
                      <a:ext cx="2203200" cy="2059200"/>
                    </a:xfrm>
                    <a:prstGeom prst="rect">
                      <a:avLst/>
                    </a:prstGeom>
                  </pic:spPr>
                </pic:pic>
              </a:graphicData>
            </a:graphic>
          </wp:inline>
        </w:drawing>
      </w:r>
    </w:p>
    <w:p w14:paraId="33B7C4F7" w14:textId="406E9159" w:rsidR="00B5046F" w:rsidRDefault="00782CD8" w:rsidP="00CC328B">
      <w:pPr>
        <w:ind w:left="708"/>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346EBE7B" w:rsidR="00C7406E" w:rsidRDefault="00834B39" w:rsidP="00834B39">
      <w:pPr>
        <w:jc w:val="center"/>
      </w:pPr>
      <w:r>
        <w:rPr>
          <w:noProof/>
        </w:rPr>
        <w:drawing>
          <wp:inline distT="0" distB="0" distL="0" distR="0" wp14:anchorId="072CB181" wp14:editId="307EA380">
            <wp:extent cx="2138400" cy="2671200"/>
            <wp:effectExtent l="0" t="0" r="0" b="0"/>
            <wp:docPr id="80498022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8400" cy="2671200"/>
                    </a:xfrm>
                    <a:prstGeom prst="rect">
                      <a:avLst/>
                    </a:prstGeom>
                    <a:noFill/>
                    <a:ln>
                      <a:noFill/>
                    </a:ln>
                  </pic:spPr>
                </pic:pic>
              </a:graphicData>
            </a:graphic>
          </wp:inline>
        </w:drawing>
      </w:r>
    </w:p>
    <w:p w14:paraId="4CEDAA44" w14:textId="77777777" w:rsidR="008609B7" w:rsidRDefault="00676ABD" w:rsidP="008609B7">
      <w:pPr>
        <w:pStyle w:val="Paragraphedeliste"/>
        <w:numPr>
          <w:ilvl w:val="0"/>
          <w:numId w:val="29"/>
        </w:numPr>
        <w:ind w:left="714" w:hanging="357"/>
        <w:contextualSpacing w:val="0"/>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5CFD56BA" w:rsidR="00D113B7" w:rsidRPr="00D113B7" w:rsidRDefault="00380F70" w:rsidP="008609B7">
      <w:pPr>
        <w:pStyle w:val="Paragraphedeliste"/>
        <w:numPr>
          <w:ilvl w:val="1"/>
          <w:numId w:val="29"/>
        </w:numPr>
        <w:contextualSpacing w:val="0"/>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ans le cadre du POC</w:t>
      </w:r>
      <w:r w:rsidR="002111EF">
        <w:rPr>
          <w:shd w:val="clear" w:color="auto" w:fill="FFFFFF" w:themeFill="background1"/>
        </w:rPr>
        <w:t xml:space="preserve"> pour l’environnement Bac à sable</w:t>
      </w:r>
      <w:r w:rsidR="00D113B7">
        <w:rPr>
          <w:shd w:val="clear" w:color="auto" w:fill="FFFFFF" w:themeFill="background1"/>
        </w:rPr>
        <w:t>.</w:t>
      </w:r>
    </w:p>
    <w:p w14:paraId="704F0599" w14:textId="77777777" w:rsidR="00841823" w:rsidRPr="00841823" w:rsidRDefault="008609B7" w:rsidP="008609B7">
      <w:pPr>
        <w:pStyle w:val="Paragraphedeliste"/>
        <w:numPr>
          <w:ilvl w:val="1"/>
          <w:numId w:val="29"/>
        </w:numPr>
        <w:contextualSpacing w:val="0"/>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4"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5A3179">
      <w:pPr>
        <w:pStyle w:val="Paragraphedeliste"/>
        <w:ind w:left="1440"/>
        <w:contextualSpacing w:val="0"/>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5"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w:t>
      </w:r>
      <w:proofErr w:type="spellStart"/>
      <w:r w:rsidR="006133D9" w:rsidRPr="00D34120">
        <w:t>PartnerID</w:t>
      </w:r>
      <w:proofErr w:type="spellEnd"/>
      <w:r w:rsidR="006133D9" w:rsidRPr="00D34120">
        <w:t xml:space="preserve"> vérifié à </w:t>
      </w:r>
      <w:r w:rsidR="0075379F">
        <w:t>cette</w:t>
      </w:r>
      <w:r w:rsidR="006133D9" w:rsidRPr="00D34120">
        <w:t xml:space="preserve"> inscription d’application.</w:t>
      </w:r>
      <w:r w:rsidR="00F35F99">
        <w:t xml:space="preserve"> </w:t>
      </w:r>
    </w:p>
    <w:p w14:paraId="6B8AF2C1" w14:textId="50D3BC38" w:rsidR="00D34120" w:rsidRDefault="004E1AA1" w:rsidP="005A3179">
      <w:pPr>
        <w:pStyle w:val="Paragraphedeliste"/>
        <w:ind w:left="1440"/>
        <w:contextualSpacing w:val="0"/>
      </w:pPr>
      <w:r w:rsidRPr="00B54505">
        <w:rPr>
          <w:rFonts w:ascii="Segoe UI Semibold" w:hAnsi="Segoe UI Semibold" w:cs="Segoe UI Semibold"/>
        </w:rPr>
        <w:t>Documentation Microsoft :</w:t>
      </w:r>
      <w:r w:rsidR="00F35F99">
        <w:t xml:space="preserve"> </w:t>
      </w:r>
      <w:r w:rsidR="00F35F99" w:rsidRPr="00F35F99">
        <w:t xml:space="preserve">Vérification de l’éditeur - Vue d’ensemble - Microsoft </w:t>
      </w:r>
      <w:proofErr w:type="spellStart"/>
      <w:r w:rsidR="00F35F99" w:rsidRPr="00F35F99">
        <w:t>identity</w:t>
      </w:r>
      <w:proofErr w:type="spellEnd"/>
      <w:r w:rsidR="00F35F99" w:rsidRPr="00F35F99">
        <w:t xml:space="preserve"> platform</w:t>
      </w:r>
      <w:r w:rsidR="00F35F99">
        <w:t xml:space="preserve"> : </w:t>
      </w:r>
      <w:hyperlink r:id="rId26"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A06009">
      <w:pPr>
        <w:pStyle w:val="Paragraphedeliste"/>
        <w:keepNext/>
        <w:numPr>
          <w:ilvl w:val="0"/>
          <w:numId w:val="29"/>
        </w:numPr>
        <w:ind w:left="714" w:hanging="357"/>
        <w:contextualSpacing w:val="0"/>
      </w:pPr>
      <w:r>
        <w:lastRenderedPageBreak/>
        <w:t>Vérifier</w:t>
      </w:r>
      <w:r w:rsidR="00A06009">
        <w:t xml:space="preserve"> la nature des autorisations demandées </w:t>
      </w:r>
      <w:r w:rsidR="00A06009">
        <w:t>pour :</w:t>
      </w:r>
    </w:p>
    <w:p w14:paraId="7395B690" w14:textId="77777777" w:rsidR="00A06009" w:rsidRDefault="00A06009" w:rsidP="00A06009">
      <w:pPr>
        <w:pStyle w:val="Paragraphedeliste"/>
        <w:keepNext/>
        <w:numPr>
          <w:ilvl w:val="1"/>
          <w:numId w:val="29"/>
        </w:numPr>
        <w:ind w:left="1434" w:hanging="357"/>
      </w:pPr>
      <w:r>
        <w:t>Autoriser l’authentification de l’utilisateur</w:t>
      </w:r>
      <w:r>
        <w:t>.</w:t>
      </w:r>
    </w:p>
    <w:p w14:paraId="0F1F076B" w14:textId="0A726659" w:rsidR="00A06009" w:rsidRDefault="00A06009" w:rsidP="00A06009">
      <w:pPr>
        <w:pStyle w:val="Paragraphedeliste"/>
        <w:keepNext/>
        <w:numPr>
          <w:ilvl w:val="1"/>
          <w:numId w:val="29"/>
        </w:numPr>
        <w:contextualSpacing w:val="0"/>
      </w:pPr>
      <w:r>
        <w:t>Récupérer des informations sur l’identité de l’utilisateur (nom, prénom, adresse électronique, nom d’affichage, notamment)</w:t>
      </w:r>
    </w:p>
    <w:p w14:paraId="22F08E10" w14:textId="6A8B605B" w:rsidR="00954DD2" w:rsidRDefault="00B5046F" w:rsidP="003778C0">
      <w:pPr>
        <w:pStyle w:val="Paragraphedeliste"/>
        <w:keepNext/>
        <w:numPr>
          <w:ilvl w:val="0"/>
          <w:numId w:val="29"/>
        </w:numPr>
        <w:ind w:left="714" w:hanging="357"/>
        <w:contextualSpacing w:val="0"/>
      </w:pPr>
      <w:r>
        <w:t>Après avoir pris connai</w:t>
      </w:r>
      <w:r w:rsidR="00954DD2">
        <w:t>s</w:t>
      </w:r>
      <w:r>
        <w:t>sance</w:t>
      </w:r>
      <w:r w:rsidR="00954DD2">
        <w:t xml:space="preserve"> des autorisations demandées par l’ANS pour l’application PSC :</w:t>
      </w:r>
    </w:p>
    <w:p w14:paraId="7BFB0879" w14:textId="77777777" w:rsidR="00954DD2" w:rsidRDefault="00954DD2" w:rsidP="00954DD2">
      <w:pPr>
        <w:pStyle w:val="Paragraphedeliste"/>
        <w:numPr>
          <w:ilvl w:val="1"/>
          <w:numId w:val="29"/>
        </w:numPr>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C328B">
      <w:pPr>
        <w:pStyle w:val="Paragraphedeliste"/>
        <w:numPr>
          <w:ilvl w:val="1"/>
          <w:numId w:val="29"/>
        </w:numPr>
      </w:pPr>
      <w:r>
        <w:t xml:space="preserve">Cliquer sur </w:t>
      </w:r>
      <w:r w:rsidRPr="00CC328B">
        <w:rPr>
          <w:rFonts w:ascii="Segoe UI Semibold" w:hAnsi="Segoe UI Semibold" w:cs="Segoe UI Semibold"/>
        </w:rPr>
        <w:t>Accepter</w:t>
      </w:r>
      <w:r>
        <w:t>.</w:t>
      </w:r>
    </w:p>
    <w:p w14:paraId="7AE3B768" w14:textId="77777777" w:rsidR="00DA0972" w:rsidRDefault="00DA0972" w:rsidP="00DA0972">
      <w:pPr>
        <w:keepNext/>
      </w:pPr>
      <w:r>
        <w:t>A l’issue de cette opération :</w:t>
      </w:r>
    </w:p>
    <w:p w14:paraId="0D000692" w14:textId="3911818A" w:rsidR="00DA0972" w:rsidRDefault="00DA0972" w:rsidP="00F21058">
      <w:pPr>
        <w:pStyle w:val="Paragraphedeliste"/>
        <w:numPr>
          <w:ilvl w:val="0"/>
          <w:numId w:val="22"/>
        </w:numPr>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2A50DAB9" w14:textId="08CA17CF" w:rsidR="00DA0972" w:rsidRPr="00DE20E7" w:rsidRDefault="00DA0972" w:rsidP="00F21058">
      <w:pPr>
        <w:pStyle w:val="Paragraphedeliste"/>
        <w:numPr>
          <w:ilvl w:val="0"/>
          <w:numId w:val="22"/>
        </w:numPr>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7406E">
      <w:r w:rsidRPr="00B54505">
        <w:rPr>
          <w:rFonts w:ascii="Segoe UI Semibold" w:hAnsi="Segoe UI Semibold" w:cs="Segoe UI Semibold"/>
        </w:rPr>
        <w:t>Documentation Microsoft :</w:t>
      </w:r>
    </w:p>
    <w:p w14:paraId="6F94B927" w14:textId="77777777" w:rsidR="00DA0972" w:rsidRDefault="00C7406E" w:rsidP="00F21058">
      <w:pPr>
        <w:pStyle w:val="Paragraphedeliste"/>
        <w:numPr>
          <w:ilvl w:val="0"/>
          <w:numId w:val="13"/>
        </w:numPr>
      </w:pPr>
      <w:r>
        <w:t>A</w:t>
      </w:r>
      <w:r w:rsidRPr="00C87010">
        <w:t>pplication multilocataire sur Microsoft Entra ID</w:t>
      </w:r>
      <w:r>
        <w:t> : </w:t>
      </w:r>
      <w:hyperlink r:id="rId27"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F21058">
      <w:pPr>
        <w:pStyle w:val="Paragraphedeliste"/>
        <w:numPr>
          <w:ilvl w:val="0"/>
          <w:numId w:val="13"/>
        </w:numPr>
      </w:pPr>
      <w:r w:rsidRPr="0052611A">
        <w:t>Consentement administrateur sur la plateforme d’identités Microsoft</w:t>
      </w:r>
      <w:r>
        <w:t xml:space="preserve"> : </w:t>
      </w:r>
      <w:hyperlink r:id="rId28"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DA0972">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DA0972">
      <w:r>
        <w:t>Procéder comme suit :</w:t>
      </w:r>
    </w:p>
    <w:p w14:paraId="7FA08A73" w14:textId="77777777" w:rsidR="00954DD2" w:rsidRPr="00AA1709" w:rsidRDefault="00954DD2" w:rsidP="00954DD2">
      <w:pPr>
        <w:pStyle w:val="Paragraphedeliste"/>
        <w:numPr>
          <w:ilvl w:val="0"/>
          <w:numId w:val="30"/>
        </w:numPr>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29"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C328B">
      <w:pPr>
        <w:pStyle w:val="Paragraphedeliste"/>
        <w:numPr>
          <w:ilvl w:val="0"/>
          <w:numId w:val="30"/>
        </w:numPr>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7E510837" w14:textId="1045B4D8" w:rsidR="009F0C7D" w:rsidRDefault="009F0C7D" w:rsidP="009F0C7D">
      <w:r w:rsidRPr="004B134C">
        <w:rPr>
          <w:highlight w:val="yellow"/>
        </w:rPr>
        <w:t>&lt;</w:t>
      </w:r>
      <w:r w:rsidR="00304FFF">
        <w:rPr>
          <w:highlight w:val="yellow"/>
        </w:rPr>
        <w:t>Capture d’écran à</w:t>
      </w:r>
      <w:r w:rsidRPr="004B134C">
        <w:rPr>
          <w:highlight w:val="yellow"/>
        </w:rPr>
        <w:t xml:space="preserve"> </w:t>
      </w:r>
      <w:r w:rsidR="00304FFF">
        <w:rPr>
          <w:highlight w:val="yellow"/>
        </w:rPr>
        <w:t>ajouter</w:t>
      </w:r>
      <w:r w:rsidRPr="004B134C">
        <w:rPr>
          <w:highlight w:val="yellow"/>
        </w:rPr>
        <w:t>&gt;</w:t>
      </w:r>
    </w:p>
    <w:p w14:paraId="411FF2EC" w14:textId="77777777" w:rsidR="00954DD2" w:rsidRDefault="00954DD2" w:rsidP="00954DD2">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C328B">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20" w:name="_Toc152172729"/>
    </w:p>
    <w:p w14:paraId="2E3D790D" w14:textId="1DFD095A" w:rsidR="009A052A" w:rsidRDefault="007134E4" w:rsidP="00CC328B">
      <w:pPr>
        <w:pStyle w:val="Titre1"/>
      </w:pPr>
      <w:bookmarkStart w:id="21" w:name="_Toc158807741"/>
      <w:r w:rsidRPr="00CC328B">
        <w:lastRenderedPageBreak/>
        <w:t xml:space="preserve">Gestion de </w:t>
      </w:r>
      <w:r w:rsidR="00DA0972" w:rsidRPr="00CC328B">
        <w:t>l’application</w:t>
      </w:r>
      <w:r w:rsidRPr="00CC328B">
        <w:t xml:space="preserve"> PSC dans Microsoft Entra ID</w:t>
      </w:r>
      <w:bookmarkEnd w:id="20"/>
      <w:bookmarkEnd w:id="21"/>
    </w:p>
    <w:p w14:paraId="040BABCE" w14:textId="77CBE2A8" w:rsidR="00404021" w:rsidRPr="00404021" w:rsidRDefault="00404021" w:rsidP="00404021">
      <w:pPr>
        <w:rPr>
          <w:lang w:eastAsia="fr-FR"/>
        </w:rPr>
      </w:pPr>
      <w:r>
        <w:rPr>
          <w:lang w:eastAsia="fr-FR"/>
        </w:rPr>
        <w:t>Dans le cadre du POC, il s’agit de l’application PSC_BAS pour l’environnement Bac à sable.</w:t>
      </w:r>
    </w:p>
    <w:p w14:paraId="20C7CDDA" w14:textId="0F5C85A9" w:rsidR="007134E4" w:rsidRDefault="007134E4" w:rsidP="00181F94">
      <w:pPr>
        <w:pStyle w:val="Titre2"/>
      </w:pPr>
      <w:bookmarkStart w:id="22" w:name="_Toc152172732"/>
      <w:bookmarkStart w:id="23" w:name="_Toc158807742"/>
      <w:r>
        <w:t>Gestion des accès à l’application PSC dans Microsoft Entra ID</w:t>
      </w:r>
      <w:bookmarkEnd w:id="22"/>
      <w:bookmarkEnd w:id="23"/>
    </w:p>
    <w:p w14:paraId="249BA2CF" w14:textId="59D5705C" w:rsidR="00D566BC" w:rsidRPr="00D566BC" w:rsidRDefault="00D566BC" w:rsidP="00D566BC">
      <w:pPr>
        <w:rPr>
          <w:lang w:eastAsia="fr-FR"/>
        </w:rPr>
      </w:pPr>
      <w:r>
        <w:rPr>
          <w:lang w:eastAsia="fr-FR"/>
        </w:rPr>
        <w:t>Procéder comme suit :</w:t>
      </w:r>
    </w:p>
    <w:p w14:paraId="7E641B28" w14:textId="77777777" w:rsidR="00D5006F" w:rsidRPr="00AA1709" w:rsidRDefault="00D5006F" w:rsidP="00D566BC">
      <w:pPr>
        <w:pStyle w:val="Paragraphedeliste"/>
        <w:numPr>
          <w:ilvl w:val="0"/>
          <w:numId w:val="35"/>
        </w:numPr>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0"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D566BC">
      <w:pPr>
        <w:pStyle w:val="Paragraphedeliste"/>
        <w:numPr>
          <w:ilvl w:val="0"/>
          <w:numId w:val="35"/>
        </w:numPr>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D566BC">
      <w:pPr>
        <w:pStyle w:val="Paragraphedeliste"/>
        <w:numPr>
          <w:ilvl w:val="0"/>
          <w:numId w:val="35"/>
        </w:numPr>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1E123CB8" w:rsidR="007134E4" w:rsidRDefault="007134E4" w:rsidP="00F95A5F">
      <w:r>
        <w:t>Au-delà de la mise en œuvre de ce contrôle d’accès, une politique d’accès conditionnel conforme aux attentes de l’ANS doit être configurée</w:t>
      </w:r>
      <w:r w:rsidR="00DA0972">
        <w:t xml:space="preserve">, Cf. </w:t>
      </w:r>
      <w:r w:rsidR="00585175">
        <w:t xml:space="preserve">Guide de </w:t>
      </w:r>
      <w:r w:rsidR="00DA0972">
        <w:t>.</w:t>
      </w:r>
      <w:r>
        <w:t xml:space="preserve">  </w:t>
      </w:r>
    </w:p>
    <w:p w14:paraId="7BB0CD39" w14:textId="6B804E34" w:rsidR="00A80A81" w:rsidRDefault="002E4B30" w:rsidP="00181F94">
      <w:pPr>
        <w:pStyle w:val="Titre2"/>
      </w:pPr>
      <w:bookmarkStart w:id="24" w:name="_Toc158807743"/>
      <w:r>
        <w:t>Défense de l’application PSC</w:t>
      </w:r>
      <w:bookmarkEnd w:id="24"/>
    </w:p>
    <w:p w14:paraId="609AEAFD" w14:textId="1067B0FC" w:rsidR="00A80A81" w:rsidRPr="00404021" w:rsidRDefault="00A80A81" w:rsidP="00A80A81">
      <w:pPr>
        <w:rPr>
          <w:lang w:val="en-US"/>
        </w:rPr>
      </w:pPr>
      <w:r w:rsidRPr="00A80A81">
        <w:rPr>
          <w:lang w:val="en-US"/>
        </w:rPr>
        <w:t>Cf</w:t>
      </w:r>
      <w:r>
        <w:rPr>
          <w:lang w:val="en-US"/>
        </w:rPr>
        <w:t xml:space="preserve">. </w:t>
      </w:r>
      <w:hyperlink r:id="rId31" w:history="1">
        <w:r w:rsidRPr="00A80A81">
          <w:rPr>
            <w:rStyle w:val="Lienhypertexte"/>
            <w:lang w:val="en-US"/>
          </w:rPr>
          <w:t>Midnight Blizzard: Guidance for responders on nation-state attack</w:t>
        </w:r>
      </w:hyperlink>
    </w:p>
    <w:p w14:paraId="62F3CA29" w14:textId="3445085E" w:rsidR="0004073F" w:rsidRDefault="0004073F" w:rsidP="0004073F">
      <w:pPr>
        <w:pStyle w:val="Titre3"/>
      </w:pPr>
      <w:r>
        <w:t>Protection de l’application PSC</w:t>
      </w:r>
    </w:p>
    <w:p w14:paraId="3686CAB2" w14:textId="07A27A16" w:rsidR="0004073F" w:rsidRPr="0004073F" w:rsidRDefault="0004073F" w:rsidP="0004073F">
      <w:r w:rsidRPr="00DA0972">
        <w:rPr>
          <w:highlight w:val="yellow"/>
        </w:rPr>
        <w:t>&lt;A dé</w:t>
      </w:r>
      <w:r>
        <w:rPr>
          <w:highlight w:val="yellow"/>
        </w:rPr>
        <w:t>crire</w:t>
      </w:r>
      <w:r w:rsidRPr="00DA0972">
        <w:rPr>
          <w:highlight w:val="yellow"/>
        </w:rPr>
        <w:t>&gt;</w:t>
      </w:r>
    </w:p>
    <w:p w14:paraId="10F91F22" w14:textId="7363A05A" w:rsidR="00F16A77" w:rsidRDefault="00F16A77" w:rsidP="0004073F">
      <w:pPr>
        <w:pStyle w:val="Titre3"/>
      </w:pPr>
      <w:r w:rsidRPr="00F16A77">
        <w:t>Défense contre les applications OAuth malveillantes</w:t>
      </w:r>
    </w:p>
    <w:p w14:paraId="378E348A" w14:textId="02333552" w:rsidR="0004073F" w:rsidRPr="0004073F" w:rsidRDefault="0004073F" w:rsidP="0004073F">
      <w:r w:rsidRPr="00DA0972">
        <w:rPr>
          <w:highlight w:val="yellow"/>
        </w:rPr>
        <w:t>&lt;A dé</w:t>
      </w:r>
      <w:r>
        <w:rPr>
          <w:highlight w:val="yellow"/>
        </w:rPr>
        <w:t>crire</w:t>
      </w:r>
      <w:r w:rsidRPr="00DA0972">
        <w:rPr>
          <w:highlight w:val="yellow"/>
        </w:rPr>
        <w:t>&gt;</w:t>
      </w:r>
    </w:p>
    <w:p w14:paraId="1998FB46" w14:textId="4EBF0394" w:rsidR="00DA0972" w:rsidRDefault="00DA0972" w:rsidP="00181F94">
      <w:pPr>
        <w:pStyle w:val="Titre2"/>
      </w:pPr>
      <w:bookmarkStart w:id="25" w:name="_Toc158807744"/>
      <w:r>
        <w:t>Autres opérations</w:t>
      </w:r>
      <w:bookmarkEnd w:id="25"/>
    </w:p>
    <w:p w14:paraId="755CCAFB" w14:textId="11D30F7C" w:rsidR="00DA0972" w:rsidRPr="00480439" w:rsidRDefault="00DA0972" w:rsidP="00F95A5F">
      <w:r w:rsidRPr="00DA0972">
        <w:rPr>
          <w:highlight w:val="yellow"/>
        </w:rPr>
        <w:t>&lt;A définir : suppression p. ex.&gt;</w:t>
      </w:r>
    </w:p>
    <w:p w14:paraId="7FE742BA" w14:textId="77777777" w:rsidR="00114C3B" w:rsidRDefault="00114C3B" w:rsidP="00114C3B">
      <w:pPr>
        <w:spacing w:after="200"/>
        <w:jc w:val="left"/>
      </w:pPr>
    </w:p>
    <w:p w14:paraId="730F983B" w14:textId="3BFF6FBB" w:rsidR="00015230" w:rsidRDefault="00114C3B">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C328B">
      <w:pPr>
        <w:pStyle w:val="Annexe"/>
      </w:pPr>
      <w:bookmarkStart w:id="26" w:name="_Ref158735756"/>
      <w:bookmarkStart w:id="27" w:name="_Ref158735762"/>
      <w:bookmarkStart w:id="28" w:name="_Ref155875341"/>
      <w:bookmarkStart w:id="29" w:name="_Toc158807745"/>
      <w:r w:rsidRPr="00015230">
        <w:lastRenderedPageBreak/>
        <w:t>Annexe</w:t>
      </w:r>
      <w:r w:rsidR="00CC328B">
        <w:t xml:space="preserve"> - </w:t>
      </w:r>
      <w:r w:rsidRPr="00015230">
        <w:t>Mode de fonctionnement résultant</w:t>
      </w:r>
      <w:bookmarkEnd w:id="26"/>
      <w:bookmarkEnd w:id="27"/>
      <w:bookmarkEnd w:id="29"/>
    </w:p>
    <w:bookmarkEnd w:id="28"/>
    <w:p w14:paraId="3998CD77" w14:textId="272DA96F" w:rsidR="00954DD2" w:rsidRDefault="00954DD2" w:rsidP="00954DD2">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p w14:paraId="36F8F634" w14:textId="5D568423" w:rsidR="00C57553" w:rsidRPr="001A28C6" w:rsidRDefault="00C57553" w:rsidP="00C57553">
      <w:r>
        <w:t xml:space="preserve">Le lancement de la cinématique avec Microsoft Entra ID peut être effectuée en cliquant sur le bouton </w:t>
      </w:r>
      <w:r w:rsidRPr="00C57553">
        <w:rPr>
          <w:rFonts w:ascii="Segoe UI Semibold" w:hAnsi="Segoe UI Semibold" w:cs="Segoe UI Semibold"/>
        </w:rPr>
        <w:t xml:space="preserve">S’Identifier avec </w:t>
      </w:r>
      <w:proofErr w:type="spellStart"/>
      <w:r w:rsidRPr="00C57553">
        <w:rPr>
          <w:rFonts w:ascii="Segoe UI Semibold" w:hAnsi="Segoe UI Semibold" w:cs="Segoe UI Semibold"/>
        </w:rPr>
        <w:t>EntraID</w:t>
      </w:r>
      <w:proofErr w:type="spellEnd"/>
      <w:r>
        <w:t>.</w:t>
      </w:r>
    </w:p>
    <w:p w14:paraId="495402B7" w14:textId="0BC63783" w:rsidR="00C57553" w:rsidRDefault="006F568B" w:rsidP="006F568B">
      <w:pPr>
        <w:spacing w:before="240" w:after="240"/>
        <w:jc w:val="center"/>
      </w:pPr>
      <w:r w:rsidRPr="006F568B">
        <w:rPr>
          <w:noProof/>
        </w:rPr>
        <w:drawing>
          <wp:inline distT="0" distB="0" distL="0" distR="0" wp14:anchorId="4E4C4D98" wp14:editId="6DF8FBE8">
            <wp:extent cx="3128400" cy="1710000"/>
            <wp:effectExtent l="0" t="0" r="0" b="5080"/>
            <wp:docPr id="5710781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78169" name="Image 1"/>
                    <pic:cNvPicPr/>
                  </pic:nvPicPr>
                  <pic:blipFill>
                    <a:blip r:embed="rId32"/>
                    <a:stretch>
                      <a:fillRect/>
                    </a:stretch>
                  </pic:blipFill>
                  <pic:spPr>
                    <a:xfrm>
                      <a:off x="0" y="0"/>
                      <a:ext cx="3128400" cy="1710000"/>
                    </a:xfrm>
                    <a:prstGeom prst="rect">
                      <a:avLst/>
                    </a:prstGeom>
                  </pic:spPr>
                </pic:pic>
              </a:graphicData>
            </a:graphic>
          </wp:inline>
        </w:drawing>
      </w:r>
    </w:p>
    <w:p w14:paraId="360F1710" w14:textId="77777777" w:rsidR="00954DD2" w:rsidRDefault="00954DD2" w:rsidP="00954DD2">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954DD2">
      <w:pPr>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954DD2">
      <w:pPr>
        <w:rPr>
          <w:rStyle w:val="Lienhypertexte"/>
          <w:rFonts w:cs="Arial"/>
          <w:u w:val="none"/>
        </w:rPr>
      </w:pPr>
      <w:r w:rsidRPr="00DC13CA">
        <w:rPr>
          <w:rFonts w:cs="Arial"/>
        </w:rPr>
        <w:t xml:space="preserve">Point de </w:t>
      </w:r>
      <w:r>
        <w:rPr>
          <w:rFonts w:cs="Arial"/>
        </w:rPr>
        <w:t xml:space="preserve">terminaison de </w:t>
      </w:r>
      <w:r w:rsidRPr="00DC13CA">
        <w:rPr>
          <w:rFonts w:cs="Arial"/>
        </w:rPr>
        <w:t xml:space="preserve">redirection : </w:t>
      </w:r>
      <w:hyperlink r:id="rId33"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954DD2">
      <w:pPr>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 xml:space="preserve">OpenID Connect Discovery 1.0 </w:t>
      </w:r>
      <w:proofErr w:type="spellStart"/>
      <w:r w:rsidRPr="00EB5D8D">
        <w:rPr>
          <w:rFonts w:cs="Arial"/>
        </w:rPr>
        <w:t>incorporating</w:t>
      </w:r>
      <w:proofErr w:type="spellEnd"/>
      <w:r w:rsidRPr="00EB5D8D">
        <w:rPr>
          <w:rFonts w:cs="Arial"/>
        </w:rPr>
        <w:t xml:space="preserve"> errata set 1</w:t>
      </w:r>
      <w:r>
        <w:rPr>
          <w:rFonts w:cs="Arial"/>
        </w:rPr>
        <w:t xml:space="preserve">, </w:t>
      </w:r>
      <w:hyperlink r:id="rId34"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proofErr w:type="spellStart"/>
      <w:r w:rsidRPr="0034193F">
        <w:rPr>
          <w:rFonts w:cs="Arial"/>
          <w:i/>
          <w:iCs/>
        </w:rPr>
        <w:t>logout</w:t>
      </w:r>
      <w:proofErr w:type="spellEnd"/>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367A0A73" w14:textId="77777777" w:rsidR="00954DD2" w:rsidRDefault="00954DD2" w:rsidP="00954DD2">
      <w:pPr>
        <w:rPr>
          <w:rFonts w:cs="Arial"/>
        </w:rPr>
      </w:pPr>
      <w:r>
        <w:rPr>
          <w:rFonts w:cs="Arial"/>
        </w:rPr>
        <w:t xml:space="preserve">Ce document est exposé par le point de  terminaison de découverte public exposé à l’adresse Internet </w:t>
      </w:r>
      <w:r w:rsidRPr="00DC13CA">
        <w:rPr>
          <w:rFonts w:cs="Arial"/>
        </w:rPr>
        <w:t>:</w:t>
      </w:r>
      <w:r>
        <w:rPr>
          <w:rFonts w:cs="Arial"/>
        </w:rPr>
        <w:t xml:space="preserve"> </w:t>
      </w:r>
      <w:hyperlink r:id="rId35" w:history="1">
        <w:r w:rsidRPr="000B3D99">
          <w:rPr>
            <w:rStyle w:val="Lienhypertexte"/>
            <w:rFonts w:cs="Arial"/>
          </w:rPr>
          <w:t>https://login.microsoftonline.com/organizations/v2.0/.well-known/openid-configuration</w:t>
        </w:r>
      </w:hyperlink>
      <w:r>
        <w:rPr>
          <w:rFonts w:cs="Arial"/>
        </w:rPr>
        <w:t xml:space="preserve">  </w:t>
      </w:r>
    </w:p>
    <w:tbl>
      <w:tblPr>
        <w:tblStyle w:val="TableauListe7Couleur"/>
        <w:tblW w:w="10206" w:type="dxa"/>
        <w:tblLook w:val="0420" w:firstRow="1" w:lastRow="0" w:firstColumn="0" w:lastColumn="0" w:noHBand="0" w:noVBand="1"/>
      </w:tblPr>
      <w:tblGrid>
        <w:gridCol w:w="1843"/>
        <w:gridCol w:w="8363"/>
      </w:tblGrid>
      <w:tr w:rsidR="00954DD2" w14:paraId="6333AE47" w14:textId="77777777" w:rsidTr="00CA3ED5">
        <w:trPr>
          <w:cnfStyle w:val="100000000000" w:firstRow="1" w:lastRow="0" w:firstColumn="0" w:lastColumn="0" w:oddVBand="0" w:evenVBand="0" w:oddHBand="0" w:evenHBand="0" w:firstRowFirstColumn="0" w:firstRowLastColumn="0" w:lastRowFirstColumn="0" w:lastRowLastColumn="0"/>
        </w:trPr>
        <w:tc>
          <w:tcPr>
            <w:tcW w:w="1843" w:type="dxa"/>
            <w:hideMark/>
          </w:tcPr>
          <w:p w14:paraId="02EFA590" w14:textId="77777777" w:rsidR="00954DD2" w:rsidRPr="008372EA" w:rsidRDefault="00954DD2" w:rsidP="00CA3ED5">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Champ</w:t>
            </w:r>
          </w:p>
        </w:tc>
        <w:tc>
          <w:tcPr>
            <w:tcW w:w="8363" w:type="dxa"/>
            <w:hideMark/>
          </w:tcPr>
          <w:p w14:paraId="3EAF393D" w14:textId="77777777" w:rsidR="00954DD2" w:rsidRPr="008372EA" w:rsidRDefault="00954DD2" w:rsidP="00CA3ED5">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Valeur</w:t>
            </w:r>
          </w:p>
        </w:tc>
      </w:tr>
      <w:tr w:rsidR="00954DD2" w:rsidRPr="007933A6" w14:paraId="21B0FA43" w14:textId="77777777" w:rsidTr="00CA3ED5">
        <w:trPr>
          <w:cnfStyle w:val="000000100000" w:firstRow="0" w:lastRow="0" w:firstColumn="0" w:lastColumn="0" w:oddVBand="0" w:evenVBand="0" w:oddHBand="1" w:evenHBand="0" w:firstRowFirstColumn="0" w:firstRowLastColumn="0" w:lastRowFirstColumn="0" w:lastRowLastColumn="0"/>
        </w:trPr>
        <w:tc>
          <w:tcPr>
            <w:tcW w:w="1843" w:type="dxa"/>
          </w:tcPr>
          <w:p w14:paraId="50B1D7D2" w14:textId="77777777" w:rsidR="00954DD2" w:rsidRPr="00CF2BB7" w:rsidRDefault="00954DD2" w:rsidP="00CA3ED5">
            <w:pPr>
              <w:spacing w:before="60" w:after="60"/>
              <w:rPr>
                <w:i/>
                <w:iCs/>
                <w:noProof/>
                <w:color w:val="333333"/>
                <w:sz w:val="18"/>
                <w:szCs w:val="20"/>
              </w:rPr>
            </w:pPr>
            <w:r w:rsidRPr="00CF2BB7">
              <w:rPr>
                <w:color w:val="auto"/>
                <w:sz w:val="18"/>
                <w:szCs w:val="18"/>
              </w:rPr>
              <w:t>Authorization URL</w:t>
            </w:r>
          </w:p>
        </w:tc>
        <w:tc>
          <w:tcPr>
            <w:tcW w:w="8363" w:type="dxa"/>
          </w:tcPr>
          <w:p w14:paraId="51B1810F" w14:textId="77777777" w:rsidR="00954DD2" w:rsidRPr="00120E2A" w:rsidRDefault="00CB14E5" w:rsidP="00CA3ED5">
            <w:pPr>
              <w:spacing w:before="60" w:after="60"/>
              <w:rPr>
                <w:color w:val="333333"/>
                <w:sz w:val="18"/>
                <w:szCs w:val="20"/>
              </w:rPr>
            </w:pPr>
            <w:hyperlink r:id="rId36" w:history="1">
              <w:r w:rsidR="00954DD2" w:rsidRPr="000B3D99">
                <w:rPr>
                  <w:rStyle w:val="Lienhypertexte"/>
                  <w:rFonts w:cs="Arial"/>
                  <w:sz w:val="18"/>
                  <w:szCs w:val="18"/>
                </w:rPr>
                <w:t>https://login.microsoftonline.com/organizations/oauth2/v2.0/authorize</w:t>
              </w:r>
            </w:hyperlink>
            <w:r w:rsidR="00954DD2">
              <w:rPr>
                <w:rFonts w:cs="Arial"/>
                <w:color w:val="auto"/>
                <w:sz w:val="18"/>
                <w:szCs w:val="18"/>
              </w:rPr>
              <w:t xml:space="preserve"> </w:t>
            </w:r>
          </w:p>
        </w:tc>
      </w:tr>
      <w:tr w:rsidR="00954DD2" w:rsidRPr="007933A6" w14:paraId="64D675CA" w14:textId="77777777" w:rsidTr="00CA3ED5">
        <w:tc>
          <w:tcPr>
            <w:tcW w:w="1843" w:type="dxa"/>
          </w:tcPr>
          <w:p w14:paraId="1D7D9FB4" w14:textId="77777777" w:rsidR="00954DD2" w:rsidRPr="00CF2BB7" w:rsidRDefault="00954DD2" w:rsidP="00CA3ED5">
            <w:pPr>
              <w:spacing w:before="60" w:after="60"/>
              <w:rPr>
                <w:noProof/>
                <w:sz w:val="18"/>
                <w:szCs w:val="20"/>
              </w:rPr>
            </w:pPr>
            <w:r w:rsidRPr="00CF2BB7">
              <w:rPr>
                <w:color w:val="auto"/>
                <w:sz w:val="18"/>
                <w:szCs w:val="18"/>
              </w:rPr>
              <w:t>Token URL</w:t>
            </w:r>
          </w:p>
        </w:tc>
        <w:tc>
          <w:tcPr>
            <w:tcW w:w="8363" w:type="dxa"/>
          </w:tcPr>
          <w:p w14:paraId="77647B2D" w14:textId="77777777" w:rsidR="00954DD2" w:rsidRPr="00120E2A" w:rsidRDefault="00CB14E5" w:rsidP="00CA3ED5">
            <w:pPr>
              <w:spacing w:before="60" w:after="60"/>
              <w:rPr>
                <w:sz w:val="18"/>
                <w:szCs w:val="20"/>
              </w:rPr>
            </w:pPr>
            <w:hyperlink r:id="rId37" w:history="1">
              <w:r w:rsidR="00954DD2" w:rsidRPr="000B3D99">
                <w:rPr>
                  <w:rStyle w:val="Lienhypertexte"/>
                  <w:rFonts w:cs="Arial"/>
                  <w:sz w:val="18"/>
                  <w:szCs w:val="18"/>
                </w:rPr>
                <w:t>https://login.microsoftonline.com/organizations/oauth2/v2.0/token</w:t>
              </w:r>
            </w:hyperlink>
            <w:r w:rsidR="00954DD2">
              <w:rPr>
                <w:rFonts w:cs="Arial"/>
                <w:color w:val="auto"/>
                <w:sz w:val="18"/>
                <w:szCs w:val="18"/>
              </w:rPr>
              <w:t xml:space="preserve"> </w:t>
            </w:r>
          </w:p>
        </w:tc>
      </w:tr>
      <w:tr w:rsidR="00954DD2" w:rsidRPr="007933A6" w14:paraId="143B678D" w14:textId="77777777" w:rsidTr="00CA3ED5">
        <w:trPr>
          <w:cnfStyle w:val="000000100000" w:firstRow="0" w:lastRow="0" w:firstColumn="0" w:lastColumn="0" w:oddVBand="0" w:evenVBand="0" w:oddHBand="1" w:evenHBand="0" w:firstRowFirstColumn="0" w:firstRowLastColumn="0" w:lastRowFirstColumn="0" w:lastRowLastColumn="0"/>
        </w:trPr>
        <w:tc>
          <w:tcPr>
            <w:tcW w:w="1843" w:type="dxa"/>
          </w:tcPr>
          <w:p w14:paraId="1271BDBF" w14:textId="77777777" w:rsidR="00954DD2" w:rsidRPr="00CF2BB7" w:rsidRDefault="00954DD2" w:rsidP="00CA3ED5">
            <w:pPr>
              <w:spacing w:before="60" w:after="60"/>
              <w:rPr>
                <w:i/>
                <w:iCs/>
                <w:noProof/>
                <w:color w:val="333333"/>
                <w:sz w:val="18"/>
                <w:szCs w:val="20"/>
              </w:rPr>
            </w:pPr>
            <w:r w:rsidRPr="00CF2BB7">
              <w:rPr>
                <w:color w:val="auto"/>
                <w:sz w:val="18"/>
                <w:szCs w:val="18"/>
              </w:rPr>
              <w:t>Logout URL </w:t>
            </w:r>
          </w:p>
        </w:tc>
        <w:tc>
          <w:tcPr>
            <w:tcW w:w="8363" w:type="dxa"/>
          </w:tcPr>
          <w:p w14:paraId="3089096D" w14:textId="77777777" w:rsidR="00954DD2" w:rsidRPr="00120E2A" w:rsidRDefault="00CB14E5" w:rsidP="00CA3ED5">
            <w:pPr>
              <w:spacing w:before="60" w:after="60"/>
              <w:rPr>
                <w:sz w:val="18"/>
                <w:szCs w:val="20"/>
              </w:rPr>
            </w:pPr>
            <w:hyperlink r:id="rId38" w:history="1">
              <w:r w:rsidR="00954DD2" w:rsidRPr="000B3D99">
                <w:rPr>
                  <w:rStyle w:val="Lienhypertexte"/>
                  <w:rFonts w:cs="Arial"/>
                  <w:sz w:val="18"/>
                  <w:szCs w:val="18"/>
                </w:rPr>
                <w:t>https://login.microsoftonline.com/organizations/oauth2/v2.0/logout</w:t>
              </w:r>
            </w:hyperlink>
            <w:r w:rsidR="00954DD2">
              <w:rPr>
                <w:rFonts w:cs="Arial"/>
                <w:color w:val="auto"/>
                <w:sz w:val="18"/>
                <w:szCs w:val="18"/>
              </w:rPr>
              <w:t xml:space="preserve"> </w:t>
            </w:r>
          </w:p>
        </w:tc>
      </w:tr>
      <w:tr w:rsidR="00954DD2" w:rsidRPr="007933A6" w14:paraId="2F581EEA" w14:textId="77777777" w:rsidTr="00CA3ED5">
        <w:tc>
          <w:tcPr>
            <w:tcW w:w="1843" w:type="dxa"/>
          </w:tcPr>
          <w:p w14:paraId="4600549A" w14:textId="77777777" w:rsidR="00954DD2" w:rsidRPr="00CF2BB7" w:rsidRDefault="00954DD2" w:rsidP="00CA3ED5">
            <w:pPr>
              <w:spacing w:before="60" w:after="60"/>
              <w:rPr>
                <w:i/>
                <w:iCs/>
                <w:noProof/>
                <w:color w:val="333333"/>
                <w:sz w:val="18"/>
                <w:szCs w:val="20"/>
              </w:rPr>
            </w:pPr>
            <w:r w:rsidRPr="00CF2BB7">
              <w:rPr>
                <w:color w:val="auto"/>
                <w:sz w:val="18"/>
                <w:szCs w:val="18"/>
              </w:rPr>
              <w:t>User Info URL</w:t>
            </w:r>
          </w:p>
        </w:tc>
        <w:tc>
          <w:tcPr>
            <w:tcW w:w="8363" w:type="dxa"/>
          </w:tcPr>
          <w:p w14:paraId="15BA839F" w14:textId="77777777" w:rsidR="00954DD2" w:rsidRPr="00120E2A" w:rsidRDefault="00CB14E5" w:rsidP="00CA3ED5">
            <w:pPr>
              <w:spacing w:before="60" w:after="60"/>
              <w:rPr>
                <w:color w:val="000000"/>
                <w:sz w:val="18"/>
                <w:szCs w:val="20"/>
              </w:rPr>
            </w:pPr>
            <w:hyperlink r:id="rId39" w:history="1">
              <w:r w:rsidR="00954DD2" w:rsidRPr="000B3D99">
                <w:rPr>
                  <w:rStyle w:val="Lienhypertexte"/>
                  <w:rFonts w:cs="Arial"/>
                  <w:sz w:val="18"/>
                  <w:szCs w:val="18"/>
                </w:rPr>
                <w:t>https://graph.microsoft.com/oidc/userinfo</w:t>
              </w:r>
            </w:hyperlink>
            <w:r w:rsidR="00954DD2">
              <w:rPr>
                <w:rFonts w:cs="Arial"/>
                <w:color w:val="auto"/>
                <w:sz w:val="18"/>
                <w:szCs w:val="18"/>
              </w:rPr>
              <w:t xml:space="preserve"> </w:t>
            </w:r>
          </w:p>
        </w:tc>
      </w:tr>
      <w:tr w:rsidR="00954DD2" w:rsidRPr="007933A6" w14:paraId="007B4C9F" w14:textId="77777777" w:rsidTr="00CA3ED5">
        <w:trPr>
          <w:cnfStyle w:val="000000100000" w:firstRow="0" w:lastRow="0" w:firstColumn="0" w:lastColumn="0" w:oddVBand="0" w:evenVBand="0" w:oddHBand="1" w:evenHBand="0" w:firstRowFirstColumn="0" w:firstRowLastColumn="0" w:lastRowFirstColumn="0" w:lastRowLastColumn="0"/>
        </w:trPr>
        <w:tc>
          <w:tcPr>
            <w:tcW w:w="1843" w:type="dxa"/>
          </w:tcPr>
          <w:p w14:paraId="62A6BAAB" w14:textId="77777777" w:rsidR="00954DD2" w:rsidRPr="00CF2BB7" w:rsidRDefault="00954DD2" w:rsidP="00CA3ED5">
            <w:pPr>
              <w:spacing w:before="60" w:after="60"/>
              <w:rPr>
                <w:noProof/>
                <w:sz w:val="18"/>
                <w:szCs w:val="20"/>
              </w:rPr>
            </w:pPr>
            <w:r w:rsidRPr="00CF2BB7">
              <w:rPr>
                <w:color w:val="auto"/>
                <w:sz w:val="18"/>
                <w:szCs w:val="18"/>
              </w:rPr>
              <w:t>Issuer</w:t>
            </w:r>
          </w:p>
        </w:tc>
        <w:tc>
          <w:tcPr>
            <w:tcW w:w="8363" w:type="dxa"/>
          </w:tcPr>
          <w:p w14:paraId="31540CC9" w14:textId="77777777" w:rsidR="00954DD2" w:rsidRPr="00120E2A" w:rsidRDefault="00CB14E5" w:rsidP="00CA3ED5">
            <w:pPr>
              <w:spacing w:before="60" w:after="60"/>
              <w:rPr>
                <w:sz w:val="18"/>
                <w:szCs w:val="20"/>
              </w:rPr>
            </w:pPr>
            <w:hyperlink r:id="rId40" w:history="1">
              <w:r w:rsidR="00954DD2" w:rsidRPr="000B3D99">
                <w:rPr>
                  <w:rStyle w:val="Lienhypertexte"/>
                  <w:rFonts w:cs="Arial"/>
                  <w:sz w:val="18"/>
                  <w:szCs w:val="18"/>
                </w:rPr>
                <w:t>https://login.microsoftonline.com/{tenantid}/v2.0</w:t>
              </w:r>
            </w:hyperlink>
            <w:r w:rsidR="00954DD2">
              <w:rPr>
                <w:rFonts w:cs="Arial"/>
                <w:color w:val="auto"/>
                <w:sz w:val="18"/>
                <w:szCs w:val="18"/>
              </w:rPr>
              <w:t xml:space="preserve"> </w:t>
            </w:r>
          </w:p>
        </w:tc>
      </w:tr>
      <w:tr w:rsidR="00954DD2" w:rsidRPr="007933A6" w14:paraId="096B5919" w14:textId="77777777" w:rsidTr="00CA3ED5">
        <w:tc>
          <w:tcPr>
            <w:tcW w:w="1843" w:type="dxa"/>
          </w:tcPr>
          <w:p w14:paraId="15371BD3" w14:textId="77777777" w:rsidR="00954DD2" w:rsidRPr="00CF2BB7" w:rsidRDefault="00954DD2" w:rsidP="00CA3ED5">
            <w:pPr>
              <w:spacing w:before="60" w:after="60"/>
              <w:rPr>
                <w:i/>
                <w:iCs/>
                <w:noProof/>
                <w:color w:val="171717"/>
                <w:sz w:val="18"/>
                <w:szCs w:val="20"/>
              </w:rPr>
            </w:pPr>
            <w:r w:rsidRPr="00CF2BB7">
              <w:rPr>
                <w:color w:val="auto"/>
                <w:sz w:val="18"/>
                <w:szCs w:val="18"/>
              </w:rPr>
              <w:t>JWKS URL</w:t>
            </w:r>
          </w:p>
        </w:tc>
        <w:tc>
          <w:tcPr>
            <w:tcW w:w="8363" w:type="dxa"/>
          </w:tcPr>
          <w:p w14:paraId="7E3319A2" w14:textId="77777777" w:rsidR="00954DD2" w:rsidRPr="00120E2A" w:rsidRDefault="00CB14E5" w:rsidP="00CA3ED5">
            <w:pPr>
              <w:spacing w:before="60" w:after="60"/>
              <w:rPr>
                <w:color w:val="333333"/>
                <w:sz w:val="18"/>
                <w:szCs w:val="20"/>
              </w:rPr>
            </w:pPr>
            <w:hyperlink r:id="rId41" w:history="1">
              <w:r w:rsidR="00954DD2" w:rsidRPr="000B3D99">
                <w:rPr>
                  <w:rStyle w:val="Lienhypertexte"/>
                  <w:rFonts w:cs="Arial"/>
                  <w:sz w:val="18"/>
                  <w:szCs w:val="18"/>
                </w:rPr>
                <w:t>https://login.microsoftonline.com/organizations/discovery/v2.0/keys</w:t>
              </w:r>
            </w:hyperlink>
            <w:r w:rsidR="00954DD2">
              <w:rPr>
                <w:rFonts w:cs="Arial"/>
                <w:color w:val="auto"/>
                <w:sz w:val="18"/>
                <w:szCs w:val="18"/>
              </w:rPr>
              <w:t xml:space="preserve"> </w:t>
            </w:r>
          </w:p>
        </w:tc>
      </w:tr>
    </w:tbl>
    <w:p w14:paraId="7645CBE7" w14:textId="77777777" w:rsidR="00954DD2" w:rsidRDefault="00954DD2" w:rsidP="00954DD2">
      <w:pPr>
        <w:spacing w:before="120"/>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w:t>
      </w:r>
      <w:r w:rsidRPr="00447C15">
        <w:lastRenderedPageBreak/>
        <w:t xml:space="preserve">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5613AB8A" w14:textId="0A36EEBC" w:rsidR="00336A37" w:rsidRPr="00C3317B" w:rsidRDefault="00336A37" w:rsidP="00304FFF">
      <w:pPr>
        <w:spacing w:before="240" w:after="240"/>
        <w:jc w:val="center"/>
      </w:pPr>
      <w:r w:rsidRPr="00336A37">
        <w:rPr>
          <w:noProof/>
        </w:rPr>
        <w:drawing>
          <wp:inline distT="0" distB="0" distL="0" distR="0" wp14:anchorId="0DA05FB5" wp14:editId="5D3776B1">
            <wp:extent cx="5187600" cy="2602800"/>
            <wp:effectExtent l="0" t="0" r="0" b="7620"/>
            <wp:docPr id="1537567935"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67935" name="Image 1" descr="Une image contenant texte, diagramme, capture d’écran, ligne&#10;&#10;Description générée automatiquement"/>
                    <pic:cNvPicPr/>
                  </pic:nvPicPr>
                  <pic:blipFill>
                    <a:blip r:embed="rId42"/>
                    <a:stretch>
                      <a:fillRect/>
                    </a:stretch>
                  </pic:blipFill>
                  <pic:spPr>
                    <a:xfrm>
                      <a:off x="0" y="0"/>
                      <a:ext cx="5187600" cy="2602800"/>
                    </a:xfrm>
                    <a:prstGeom prst="rect">
                      <a:avLst/>
                    </a:prstGeom>
                  </pic:spPr>
                </pic:pic>
              </a:graphicData>
            </a:graphic>
          </wp:inline>
        </w:drawing>
      </w:r>
    </w:p>
    <w:p w14:paraId="6197CCCF" w14:textId="6B0B1B27" w:rsidR="00954DD2" w:rsidRDefault="00954DD2" w:rsidP="00954DD2">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proofErr w:type="spellStart"/>
      <w:r w:rsidRPr="00E31AC6">
        <w:rPr>
          <w:rFonts w:cs="Arial"/>
          <w:i/>
          <w:iCs/>
        </w:rPr>
        <w:t>tid</w:t>
      </w:r>
      <w:proofErr w:type="spellEnd"/>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954DD2">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954DD2">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954DD2">
      <w:r>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954DD2">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4AF1E603" w14:textId="355B7954" w:rsidR="00114C3B" w:rsidRDefault="00114C3B" w:rsidP="00114C3B">
      <w:pPr>
        <w:spacing w:after="200"/>
        <w:jc w:val="left"/>
        <w:rPr>
          <w:rFonts w:ascii="Segoe UI Semibold" w:hAnsi="Segoe UI Semibold" w:cs="Segoe UI Semibold"/>
        </w:rPr>
      </w:pPr>
      <w:r w:rsidRPr="008B5A2B">
        <w:rPr>
          <w:rFonts w:ascii="Segoe UI Semibold" w:hAnsi="Segoe UI Semibold" w:cs="Segoe UI Semibold"/>
        </w:rPr>
        <w:br w:type="page"/>
      </w:r>
    </w:p>
    <w:p w14:paraId="4613AE70" w14:textId="1A4385F5" w:rsidR="00954DD2" w:rsidRPr="008B5A2B" w:rsidRDefault="00015230" w:rsidP="00114C3B">
      <w:pPr>
        <w:spacing w:after="200"/>
        <w:jc w:val="left"/>
        <w:rPr>
          <w:rFonts w:ascii="Segoe UI Semibold" w:hAnsi="Segoe UI Semibold" w:cs="Segoe UI Semibold"/>
        </w:rPr>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1" behindDoc="1" locked="0" layoutInCell="1" allowOverlap="1" wp14:anchorId="11AA2DC0" wp14:editId="2B76CF30">
                <wp:simplePos x="0" y="0"/>
                <wp:positionH relativeFrom="page">
                  <wp:align>left</wp:align>
                </wp:positionH>
                <wp:positionV relativeFrom="paragraph">
                  <wp:posOffset>-1385216</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F83E668" id="Freeform: Shape 62774" o:spid="_x0000_s1026" style="position:absolute;margin-left:0;margin-top:-109.0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D51C52">
      <w:footerReference w:type="even" r:id="rId43"/>
      <w:footerReference w:type="default" r:id="rId44"/>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2B3A6" w14:textId="77777777" w:rsidR="00D51C52" w:rsidRDefault="00D51C52" w:rsidP="00F95A5F">
      <w:r>
        <w:separator/>
      </w:r>
    </w:p>
  </w:endnote>
  <w:endnote w:type="continuationSeparator" w:id="0">
    <w:p w14:paraId="14BC6DB3" w14:textId="77777777" w:rsidR="00D51C52" w:rsidRDefault="00D51C52" w:rsidP="00F95A5F">
      <w:r>
        <w:continuationSeparator/>
      </w:r>
    </w:p>
  </w:endnote>
  <w:endnote w:type="continuationNotice" w:id="1">
    <w:p w14:paraId="11B2BC88" w14:textId="77777777" w:rsidR="00D51C52" w:rsidRDefault="00D51C52"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432FAF9" w:rsidR="00120E2A" w:rsidRPr="0081072D" w:rsidRDefault="00CB14E5"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End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6C38479E" w:rsidR="00120E2A" w:rsidRPr="0081072D" w:rsidRDefault="00CB14E5"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6A3B5" w14:textId="77777777" w:rsidR="00D51C52" w:rsidRDefault="00D51C52" w:rsidP="00F95A5F">
      <w:r>
        <w:separator/>
      </w:r>
    </w:p>
  </w:footnote>
  <w:footnote w:type="continuationSeparator" w:id="0">
    <w:p w14:paraId="4AED98FC" w14:textId="77777777" w:rsidR="00D51C52" w:rsidRDefault="00D51C52" w:rsidP="00F95A5F">
      <w:r>
        <w:continuationSeparator/>
      </w:r>
    </w:p>
  </w:footnote>
  <w:footnote w:type="continuationNotice" w:id="1">
    <w:p w14:paraId="24468E84" w14:textId="77777777" w:rsidR="00D51C52" w:rsidRDefault="00D51C52"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9"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3"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A21B5E"/>
    <w:multiLevelType w:val="multilevel"/>
    <w:tmpl w:val="9F66B5F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0"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6067776">
    <w:abstractNumId w:val="29"/>
  </w:num>
  <w:num w:numId="2" w16cid:durableId="1031540546">
    <w:abstractNumId w:val="18"/>
  </w:num>
  <w:num w:numId="3" w16cid:durableId="278226787">
    <w:abstractNumId w:val="28"/>
  </w:num>
  <w:num w:numId="4" w16cid:durableId="1065181044">
    <w:abstractNumId w:val="11"/>
  </w:num>
  <w:num w:numId="5" w16cid:durableId="2004969936">
    <w:abstractNumId w:val="30"/>
  </w:num>
  <w:num w:numId="6" w16cid:durableId="1315791800">
    <w:abstractNumId w:val="1"/>
  </w:num>
  <w:num w:numId="7" w16cid:durableId="259487441">
    <w:abstractNumId w:val="24"/>
  </w:num>
  <w:num w:numId="8" w16cid:durableId="1003364399">
    <w:abstractNumId w:val="27"/>
  </w:num>
  <w:num w:numId="9" w16cid:durableId="747967500">
    <w:abstractNumId w:val="15"/>
  </w:num>
  <w:num w:numId="10" w16cid:durableId="2138328960">
    <w:abstractNumId w:val="12"/>
  </w:num>
  <w:num w:numId="11" w16cid:durableId="1361471750">
    <w:abstractNumId w:val="20"/>
  </w:num>
  <w:num w:numId="12" w16cid:durableId="186406517">
    <w:abstractNumId w:val="31"/>
  </w:num>
  <w:num w:numId="13" w16cid:durableId="455366683">
    <w:abstractNumId w:val="21"/>
  </w:num>
  <w:num w:numId="14" w16cid:durableId="367729212">
    <w:abstractNumId w:val="5"/>
  </w:num>
  <w:num w:numId="15" w16cid:durableId="906038239">
    <w:abstractNumId w:val="14"/>
  </w:num>
  <w:num w:numId="16" w16cid:durableId="1340162499">
    <w:abstractNumId w:val="16"/>
  </w:num>
  <w:num w:numId="17" w16cid:durableId="1873029453">
    <w:abstractNumId w:val="9"/>
  </w:num>
  <w:num w:numId="18" w16cid:durableId="752169574">
    <w:abstractNumId w:val="17"/>
  </w:num>
  <w:num w:numId="19" w16cid:durableId="1086614307">
    <w:abstractNumId w:val="2"/>
  </w:num>
  <w:num w:numId="20" w16cid:durableId="592786841">
    <w:abstractNumId w:val="19"/>
  </w:num>
  <w:num w:numId="21" w16cid:durableId="440800411">
    <w:abstractNumId w:val="8"/>
  </w:num>
  <w:num w:numId="22" w16cid:durableId="1833257397">
    <w:abstractNumId w:val="23"/>
  </w:num>
  <w:num w:numId="23" w16cid:durableId="1969897174">
    <w:abstractNumId w:val="6"/>
  </w:num>
  <w:num w:numId="24" w16cid:durableId="1005476787">
    <w:abstractNumId w:val="3"/>
  </w:num>
  <w:num w:numId="25" w16cid:durableId="1564296547">
    <w:abstractNumId w:val="22"/>
  </w:num>
  <w:num w:numId="26" w16cid:durableId="775057293">
    <w:abstractNumId w:val="11"/>
  </w:num>
  <w:num w:numId="27" w16cid:durableId="900747694">
    <w:abstractNumId w:val="13"/>
  </w:num>
  <w:num w:numId="28" w16cid:durableId="2972924">
    <w:abstractNumId w:val="0"/>
  </w:num>
  <w:num w:numId="29" w16cid:durableId="148180879">
    <w:abstractNumId w:val="7"/>
  </w:num>
  <w:num w:numId="30" w16cid:durableId="1854800285">
    <w:abstractNumId w:val="26"/>
  </w:num>
  <w:num w:numId="31" w16cid:durableId="606812630">
    <w:abstractNumId w:val="30"/>
  </w:num>
  <w:num w:numId="32" w16cid:durableId="820117549">
    <w:abstractNumId w:val="32"/>
  </w:num>
  <w:num w:numId="33" w16cid:durableId="173956241">
    <w:abstractNumId w:val="10"/>
  </w:num>
  <w:num w:numId="34" w16cid:durableId="1799765438">
    <w:abstractNumId w:val="25"/>
  </w:num>
  <w:num w:numId="35" w16cid:durableId="330253684">
    <w:abstractNumId w:val="4"/>
  </w:num>
  <w:num w:numId="36" w16cid:durableId="537161241">
    <w:abstractNumId w:val="2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ilippe Beraud">
    <w15:presenceInfo w15:providerId="AD" w15:userId="S::philber@microsoft.com::3b1c6667-7fbc-45cf-ac7c-d346ed9edd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24AC"/>
    <w:rsid w:val="001C2AE0"/>
    <w:rsid w:val="001C35F5"/>
    <w:rsid w:val="001C3751"/>
    <w:rsid w:val="001C4169"/>
    <w:rsid w:val="001C4D37"/>
    <w:rsid w:val="001C5C9B"/>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74C"/>
    <w:rsid w:val="003531AE"/>
    <w:rsid w:val="00353476"/>
    <w:rsid w:val="00354167"/>
    <w:rsid w:val="003546A2"/>
    <w:rsid w:val="003561E5"/>
    <w:rsid w:val="003573FA"/>
    <w:rsid w:val="0036033A"/>
    <w:rsid w:val="00360EB8"/>
    <w:rsid w:val="00361876"/>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307C"/>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1E96"/>
    <w:rsid w:val="00441FAD"/>
    <w:rsid w:val="004421BF"/>
    <w:rsid w:val="00442529"/>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140E"/>
    <w:rsid w:val="004D29DC"/>
    <w:rsid w:val="004D3479"/>
    <w:rsid w:val="004D36FE"/>
    <w:rsid w:val="004D4E85"/>
    <w:rsid w:val="004D5599"/>
    <w:rsid w:val="004D64C1"/>
    <w:rsid w:val="004D6885"/>
    <w:rsid w:val="004D69B6"/>
    <w:rsid w:val="004D713B"/>
    <w:rsid w:val="004E0005"/>
    <w:rsid w:val="004E1AA1"/>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EAB"/>
    <w:rsid w:val="005A4FDE"/>
    <w:rsid w:val="005A5F31"/>
    <w:rsid w:val="005A74E4"/>
    <w:rsid w:val="005B0313"/>
    <w:rsid w:val="005B0EF0"/>
    <w:rsid w:val="005B1113"/>
    <w:rsid w:val="005B17F0"/>
    <w:rsid w:val="005B1FFF"/>
    <w:rsid w:val="005B20F3"/>
    <w:rsid w:val="005B49B0"/>
    <w:rsid w:val="005B5584"/>
    <w:rsid w:val="005B59E7"/>
    <w:rsid w:val="005B5B53"/>
    <w:rsid w:val="005B65D5"/>
    <w:rsid w:val="005B6BD3"/>
    <w:rsid w:val="005B70F3"/>
    <w:rsid w:val="005B7386"/>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756D"/>
    <w:rsid w:val="006403A2"/>
    <w:rsid w:val="00640433"/>
    <w:rsid w:val="00640C1F"/>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5083"/>
    <w:rsid w:val="008950FB"/>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73A"/>
    <w:rsid w:val="009F2BEF"/>
    <w:rsid w:val="009F4C8E"/>
    <w:rsid w:val="009F4E97"/>
    <w:rsid w:val="009F5275"/>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40EFB"/>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6BC"/>
    <w:rsid w:val="00D570F5"/>
    <w:rsid w:val="00D57318"/>
    <w:rsid w:val="00D57445"/>
    <w:rsid w:val="00D57908"/>
    <w:rsid w:val="00D57C16"/>
    <w:rsid w:val="00D6047C"/>
    <w:rsid w:val="00D60904"/>
    <w:rsid w:val="00D60AA8"/>
    <w:rsid w:val="00D61460"/>
    <w:rsid w:val="00D620A4"/>
    <w:rsid w:val="00D62552"/>
    <w:rsid w:val="00D62662"/>
    <w:rsid w:val="00D62A60"/>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4349"/>
    <w:rsid w:val="00E24A7D"/>
    <w:rsid w:val="00E24BBC"/>
    <w:rsid w:val="00E24F5A"/>
    <w:rsid w:val="00E256A6"/>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AB8"/>
    <w:rsid w:val="00F5705A"/>
    <w:rsid w:val="00F57182"/>
    <w:rsid w:val="00F576BB"/>
    <w:rsid w:val="00F57707"/>
    <w:rsid w:val="00F57D80"/>
    <w:rsid w:val="00F602BA"/>
    <w:rsid w:val="00F61778"/>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C328B"/>
    <w:pPr>
      <w:pageBreakBefore/>
      <w:numPr>
        <w:numId w:val="34"/>
      </w:numPr>
      <w:spacing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C328B"/>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hyperlink" Target="https://esante.gouv.fr/produits-services/pro-sante-connect" TargetMode="External"/><Relationship Id="rId26" Type="http://schemas.openxmlformats.org/officeDocument/2006/relationships/hyperlink" Target="https://learn.microsoft.com/fr-fr/entra/identity-platform/publisher-verification-overview" TargetMode="External"/><Relationship Id="rId39" Type="http://schemas.openxmlformats.org/officeDocument/2006/relationships/hyperlink" Target="https://graph.microsoft.com/oidc/userinfo" TargetMode="External"/><Relationship Id="rId21" Type="http://schemas.openxmlformats.org/officeDocument/2006/relationships/hyperlink" Target="https://wallet.bas.psc.esante.gouv.fr/login-page" TargetMode="External"/><Relationship Id="rId34" Type="http://schemas.openxmlformats.org/officeDocument/2006/relationships/hyperlink" Target="https://openid.net/specs/openid-connect-discovery-1_0.html" TargetMode="External"/><Relationship Id="rId42" Type="http://schemas.openxmlformats.org/officeDocument/2006/relationships/image" Target="media/image6.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entra.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learn.microsoft.com/fr-fr/entra/identity-platform/application-consent-experience" TargetMode="External"/><Relationship Id="rId32" Type="http://schemas.openxmlformats.org/officeDocument/2006/relationships/image" Target="media/image5.png"/><Relationship Id="rId37" Type="http://schemas.openxmlformats.org/officeDocument/2006/relationships/hyperlink" Target="https://login.microsoftonline.com/organizations/oauth2/v2.0/token" TargetMode="External"/><Relationship Id="rId40" Type="http://schemas.openxmlformats.org/officeDocument/2006/relationships/hyperlink" Target="https://login.microsoftonline.com/%7btenantid%7d/v2.0"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4.png"/><Relationship Id="rId28" Type="http://schemas.openxmlformats.org/officeDocument/2006/relationships/hyperlink" Target="https://learn.microsoft.com/fr-fr/entra/identity-platform/v2-admin-consent" TargetMode="External"/><Relationship Id="rId36" Type="http://schemas.openxmlformats.org/officeDocument/2006/relationships/hyperlink" Target="https://login.microsoftonline.com/organizations/oauth2/v2.0/authorize" TargetMode="External"/><Relationship Id="rId10" Type="http://schemas.openxmlformats.org/officeDocument/2006/relationships/endnotes" Target="endnotes.xml"/><Relationship Id="rId19" Type="http://schemas.openxmlformats.org/officeDocument/2006/relationships/hyperlink" Target="https://entra.microsoft.com" TargetMode="External"/><Relationship Id="rId31" Type="http://schemas.openxmlformats.org/officeDocument/2006/relationships/hyperlink" Target="https://www.microsoft.com/en-us/security/blog/2024/01/25/midnight-blizzard-guidance-for-responders-on-nation-state-attack/"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image" Target="media/image3.png"/><Relationship Id="rId27" Type="http://schemas.openxmlformats.org/officeDocument/2006/relationships/hyperlink" Target="https://learn.microsoft.com/fr-fr/entra/identity-platform/howto-convert-app-to-be-multi-tenant" TargetMode="External"/><Relationship Id="rId30" Type="http://schemas.openxmlformats.org/officeDocument/2006/relationships/hyperlink" Target="https://entra.microsoft.com/" TargetMode="External"/><Relationship Id="rId35" Type="http://schemas.openxmlformats.org/officeDocument/2006/relationships/hyperlink" Target="https://login.microsoftonline.com/organizations/v2.0/.well-known/openid-configuration"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learn.microsoft.com/fr-fr/partner-center/verification-responses" TargetMode="External"/><Relationship Id="rId33" Type="http://schemas.openxmlformats.org/officeDocument/2006/relationships/hyperlink" Target="https://login.microsoftonline.com/organizations" TargetMode="External"/><Relationship Id="rId38" Type="http://schemas.openxmlformats.org/officeDocument/2006/relationships/hyperlink" Target="https://login.microsoftonline.com/organizations/oauth2/v2.0/logout" TargetMode="External"/><Relationship Id="rId46" Type="http://schemas.microsoft.com/office/2011/relationships/people" Target="people.xml"/><Relationship Id="rId20" Type="http://schemas.openxmlformats.org/officeDocument/2006/relationships/hyperlink" Target="https://entra.microsoft.com/" TargetMode="External"/><Relationship Id="rId41" Type="http://schemas.openxmlformats.org/officeDocument/2006/relationships/hyperlink" Target="https://login.microsoftonline.com/organizations/discovery/v2.0/key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4.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15</Pages>
  <Words>4379</Words>
  <Characters>24087</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28410</CharactersWithSpaces>
  <SharedDoc>false</SharedDoc>
  <HLinks>
    <vt:vector size="390" baseType="variant">
      <vt:variant>
        <vt:i4>7340093</vt:i4>
      </vt:variant>
      <vt:variant>
        <vt:i4>285</vt:i4>
      </vt:variant>
      <vt:variant>
        <vt:i4>0</vt:i4>
      </vt:variant>
      <vt:variant>
        <vt:i4>5</vt:i4>
      </vt:variant>
      <vt:variant>
        <vt:lpwstr>https://entra.microsoft.com/</vt:lpwstr>
      </vt:variant>
      <vt:variant>
        <vt:lpwstr>view/Microsoft_AAD_IAM/TenantOverview.ReactView</vt:lpwstr>
      </vt:variant>
      <vt:variant>
        <vt:i4>4915221</vt:i4>
      </vt:variant>
      <vt:variant>
        <vt:i4>282</vt:i4>
      </vt:variant>
      <vt:variant>
        <vt:i4>0</vt:i4>
      </vt:variant>
      <vt:variant>
        <vt:i4>5</vt:i4>
      </vt:variant>
      <vt:variant>
        <vt:lpwstr>https://learn.microsoft.com/fr-fr/azure/azure-monitor/logs/manage-access?tabs=portal</vt:lpwstr>
      </vt:variant>
      <vt:variant>
        <vt:lpwstr/>
      </vt:variant>
      <vt:variant>
        <vt:i4>3080293</vt:i4>
      </vt:variant>
      <vt:variant>
        <vt:i4>279</vt:i4>
      </vt:variant>
      <vt:variant>
        <vt:i4>0</vt:i4>
      </vt:variant>
      <vt:variant>
        <vt:i4>5</vt:i4>
      </vt:variant>
      <vt:variant>
        <vt:lpwstr>https://learn.microsoft.com/fr-fr/azure/azure-monitor/logs/quick-create-workspace?tabs=azure-portal</vt:lpwstr>
      </vt:variant>
      <vt:variant>
        <vt:lpwstr/>
      </vt:variant>
      <vt:variant>
        <vt:i4>4194374</vt:i4>
      </vt:variant>
      <vt:variant>
        <vt:i4>276</vt:i4>
      </vt:variant>
      <vt:variant>
        <vt:i4>0</vt:i4>
      </vt:variant>
      <vt:variant>
        <vt:i4>5</vt:i4>
      </vt:variant>
      <vt:variant>
        <vt:lpwstr>https://azure.microsoft.com/free/</vt:lpwstr>
      </vt:variant>
      <vt:variant>
        <vt:lpwstr/>
      </vt:variant>
      <vt:variant>
        <vt:i4>4194334</vt:i4>
      </vt:variant>
      <vt:variant>
        <vt:i4>273</vt:i4>
      </vt:variant>
      <vt:variant>
        <vt:i4>0</vt:i4>
      </vt:variant>
      <vt:variant>
        <vt:i4>5</vt:i4>
      </vt:variant>
      <vt:variant>
        <vt:lpwstr>https://learn.microsoft.com/fr-fr/entra/identity/monitoring-health/howto-access-activity-logs</vt:lpwstr>
      </vt:variant>
      <vt:variant>
        <vt:lpwstr/>
      </vt:variant>
      <vt:variant>
        <vt:i4>6357111</vt:i4>
      </vt:variant>
      <vt:variant>
        <vt:i4>270</vt:i4>
      </vt:variant>
      <vt:variant>
        <vt:i4>0</vt:i4>
      </vt:variant>
      <vt:variant>
        <vt:i4>5</vt:i4>
      </vt:variant>
      <vt:variant>
        <vt:lpwstr>https://learn.microsoft.com/fr-fr/azure/active-directory/authentication/concept-mfa-howitworks</vt:lpwstr>
      </vt:variant>
      <vt:variant>
        <vt:lpwstr/>
      </vt:variant>
      <vt:variant>
        <vt:i4>7798910</vt:i4>
      </vt:variant>
      <vt:variant>
        <vt:i4>267</vt:i4>
      </vt:variant>
      <vt:variant>
        <vt:i4>0</vt:i4>
      </vt:variant>
      <vt:variant>
        <vt:i4>5</vt:i4>
      </vt:variant>
      <vt:variant>
        <vt:lpwstr>https://aka.ms/AA2kvvu</vt:lpwstr>
      </vt:variant>
      <vt:variant>
        <vt:lpwstr/>
      </vt:variant>
      <vt:variant>
        <vt:i4>4915205</vt:i4>
      </vt:variant>
      <vt:variant>
        <vt:i4>264</vt:i4>
      </vt:variant>
      <vt:variant>
        <vt:i4>0</vt:i4>
      </vt:variant>
      <vt:variant>
        <vt:i4>5</vt:i4>
      </vt:variant>
      <vt:variant>
        <vt:lpwstr>https://learn.microsoft.com/fr-fr/azure/active-directory/develop/active-directory-optional-claims</vt:lpwstr>
      </vt:variant>
      <vt:variant>
        <vt:lpwstr/>
      </vt:variant>
      <vt:variant>
        <vt:i4>7602291</vt:i4>
      </vt:variant>
      <vt:variant>
        <vt:i4>261</vt:i4>
      </vt:variant>
      <vt:variant>
        <vt:i4>0</vt:i4>
      </vt:variant>
      <vt:variant>
        <vt:i4>5</vt:i4>
      </vt:variant>
      <vt:variant>
        <vt:lpwstr>https://learn.microsoft.com/fr-fr/entra/identity-platform/access-tokens</vt:lpwstr>
      </vt:variant>
      <vt:variant>
        <vt:lpwstr/>
      </vt:variant>
      <vt:variant>
        <vt:i4>6619243</vt:i4>
      </vt:variant>
      <vt:variant>
        <vt:i4>258</vt:i4>
      </vt:variant>
      <vt:variant>
        <vt:i4>0</vt:i4>
      </vt:variant>
      <vt:variant>
        <vt:i4>5</vt:i4>
      </vt:variant>
      <vt:variant>
        <vt:lpwstr>https://learn.microsoft.com/fr-fr/entra/identity-platform/id-tokens</vt:lpwstr>
      </vt:variant>
      <vt:variant>
        <vt:lpwstr/>
      </vt:variant>
      <vt:variant>
        <vt:i4>1376341</vt:i4>
      </vt:variant>
      <vt:variant>
        <vt:i4>255</vt:i4>
      </vt:variant>
      <vt:variant>
        <vt:i4>0</vt:i4>
      </vt:variant>
      <vt:variant>
        <vt:i4>5</vt:i4>
      </vt:variant>
      <vt:variant>
        <vt:lpwstr>https://learn.microsoft.com/fr-fr/entra/identity-platform/app-resilience-continuous-access-evaluation</vt:lpwstr>
      </vt:variant>
      <vt:variant>
        <vt:lpwstr/>
      </vt:variant>
      <vt:variant>
        <vt:i4>3932236</vt:i4>
      </vt:variant>
      <vt:variant>
        <vt:i4>252</vt:i4>
      </vt:variant>
      <vt:variant>
        <vt:i4>0</vt:i4>
      </vt:variant>
      <vt:variant>
        <vt:i4>5</vt:i4>
      </vt:variant>
      <vt:variant>
        <vt:lpwstr>https://openid.net/specs/openid-caep-specification-1_0-01.html</vt:lpwstr>
      </vt:variant>
      <vt:variant>
        <vt:lpwstr/>
      </vt:variant>
      <vt:variant>
        <vt:i4>2031640</vt:i4>
      </vt:variant>
      <vt:variant>
        <vt:i4>249</vt:i4>
      </vt:variant>
      <vt:variant>
        <vt:i4>0</vt:i4>
      </vt:variant>
      <vt:variant>
        <vt:i4>5</vt:i4>
      </vt:variant>
      <vt:variant>
        <vt:lpwstr>https://learn.microsoft.com/fr-fr/entra/identity/conditional-access/concept-token-protection</vt:lpwstr>
      </vt:variant>
      <vt:variant>
        <vt:lpwstr/>
      </vt:variant>
      <vt:variant>
        <vt:i4>7340093</vt:i4>
      </vt:variant>
      <vt:variant>
        <vt:i4>246</vt:i4>
      </vt:variant>
      <vt:variant>
        <vt:i4>0</vt:i4>
      </vt:variant>
      <vt:variant>
        <vt:i4>5</vt:i4>
      </vt:variant>
      <vt:variant>
        <vt:lpwstr>https://entra.microsoft.com/</vt:lpwstr>
      </vt:variant>
      <vt:variant>
        <vt:lpwstr>view/Microsoft_AAD_IAM/TenantOverview.ReactView</vt:lpwstr>
      </vt:variant>
      <vt:variant>
        <vt:i4>3604605</vt:i4>
      </vt:variant>
      <vt:variant>
        <vt:i4>243</vt:i4>
      </vt:variant>
      <vt:variant>
        <vt:i4>0</vt:i4>
      </vt:variant>
      <vt:variant>
        <vt:i4>5</vt:i4>
      </vt:variant>
      <vt:variant>
        <vt:lpwstr>https://learn.microsoft.com/fr-fr/entra/identity/conditional-access/howto-conditional-access-session-lifetime</vt:lpwstr>
      </vt:variant>
      <vt:variant>
        <vt:lpwstr>user-sign-in-frequency</vt:lpwstr>
      </vt:variant>
      <vt:variant>
        <vt:i4>7340093</vt:i4>
      </vt:variant>
      <vt:variant>
        <vt:i4>240</vt:i4>
      </vt:variant>
      <vt:variant>
        <vt:i4>0</vt:i4>
      </vt:variant>
      <vt:variant>
        <vt:i4>5</vt:i4>
      </vt:variant>
      <vt:variant>
        <vt:lpwstr>https://entra.microsoft.com/</vt:lpwstr>
      </vt:variant>
      <vt:variant>
        <vt:lpwstr>view/Microsoft_AAD_IAM/TenantOverview.ReactView</vt:lpwstr>
      </vt:variant>
      <vt:variant>
        <vt:i4>4980754</vt:i4>
      </vt:variant>
      <vt:variant>
        <vt:i4>237</vt:i4>
      </vt:variant>
      <vt:variant>
        <vt:i4>0</vt:i4>
      </vt:variant>
      <vt:variant>
        <vt:i4>5</vt:i4>
      </vt:variant>
      <vt:variant>
        <vt:lpwstr>https://learn.microsoft.com/fr-fr/entra/identity/authentication/concept-authentication-strengths</vt:lpwstr>
      </vt:variant>
      <vt:variant>
        <vt:lpwstr/>
      </vt:variant>
      <vt:variant>
        <vt:i4>7340093</vt:i4>
      </vt:variant>
      <vt:variant>
        <vt:i4>234</vt:i4>
      </vt:variant>
      <vt:variant>
        <vt:i4>0</vt:i4>
      </vt:variant>
      <vt:variant>
        <vt:i4>5</vt:i4>
      </vt:variant>
      <vt:variant>
        <vt:lpwstr>https://entra.microsoft.com/</vt:lpwstr>
      </vt:variant>
      <vt:variant>
        <vt:lpwstr>view/Microsoft_AAD_IAM/TenantOverview.ReactView</vt:lpwstr>
      </vt:variant>
      <vt:variant>
        <vt:i4>7340093</vt:i4>
      </vt:variant>
      <vt:variant>
        <vt:i4>231</vt:i4>
      </vt:variant>
      <vt:variant>
        <vt:i4>0</vt:i4>
      </vt:variant>
      <vt:variant>
        <vt:i4>5</vt:i4>
      </vt:variant>
      <vt:variant>
        <vt:lpwstr>https://entra.microsoft.com/</vt:lpwstr>
      </vt:variant>
      <vt:variant>
        <vt:lpwstr>view/Microsoft_AAD_IAM/TenantOverview.ReactView</vt:lpwstr>
      </vt:variant>
      <vt:variant>
        <vt:i4>5177362</vt:i4>
      </vt:variant>
      <vt:variant>
        <vt:i4>228</vt:i4>
      </vt:variant>
      <vt:variant>
        <vt:i4>0</vt:i4>
      </vt:variant>
      <vt:variant>
        <vt:i4>5</vt:i4>
      </vt:variant>
      <vt:variant>
        <vt:lpwstr>https://learn.microsoft.com/fr-fr/entra/identity/role-based-access-control/permissions-reference</vt:lpwstr>
      </vt:variant>
      <vt:variant>
        <vt:lpwstr/>
      </vt:variant>
      <vt:variant>
        <vt:i4>3997794</vt:i4>
      </vt:variant>
      <vt:variant>
        <vt:i4>225</vt:i4>
      </vt:variant>
      <vt:variant>
        <vt:i4>0</vt:i4>
      </vt:variant>
      <vt:variant>
        <vt:i4>5</vt:i4>
      </vt:variant>
      <vt:variant>
        <vt:lpwstr>https://learn.microsoft.com/fr-fr/entra/id-governance/privileged-identity-management/pim-configure</vt:lpwstr>
      </vt:variant>
      <vt:variant>
        <vt:lpwstr/>
      </vt:variant>
      <vt:variant>
        <vt:i4>7798898</vt:i4>
      </vt:variant>
      <vt:variant>
        <vt:i4>222</vt:i4>
      </vt:variant>
      <vt:variant>
        <vt:i4>0</vt:i4>
      </vt:variant>
      <vt:variant>
        <vt:i4>5</vt:i4>
      </vt:variant>
      <vt:variant>
        <vt:lpwstr>https://learn.microsoft.com/fr-fr/entra/identity/conditional-access/plan-conditional-access</vt:lpwstr>
      </vt:variant>
      <vt:variant>
        <vt:lpwstr/>
      </vt:variant>
      <vt:variant>
        <vt:i4>7340093</vt:i4>
      </vt:variant>
      <vt:variant>
        <vt:i4>213</vt:i4>
      </vt:variant>
      <vt:variant>
        <vt:i4>0</vt:i4>
      </vt:variant>
      <vt:variant>
        <vt:i4>5</vt:i4>
      </vt:variant>
      <vt:variant>
        <vt:lpwstr>https://entra.microsoft.com/</vt:lpwstr>
      </vt:variant>
      <vt:variant>
        <vt:lpwstr>view/Microsoft_AAD_IAM/TenantOverview.ReactView</vt:lpwstr>
      </vt:variant>
      <vt:variant>
        <vt:i4>3538993</vt:i4>
      </vt:variant>
      <vt:variant>
        <vt:i4>210</vt:i4>
      </vt:variant>
      <vt:variant>
        <vt:i4>0</vt:i4>
      </vt:variant>
      <vt:variant>
        <vt:i4>5</vt:i4>
      </vt:variant>
      <vt:variant>
        <vt:lpwstr>https://login.microsoftonline.com/organizations/discovery/v2.0/keys</vt:lpwstr>
      </vt:variant>
      <vt:variant>
        <vt:lpwstr/>
      </vt:variant>
      <vt:variant>
        <vt:i4>458826</vt:i4>
      </vt:variant>
      <vt:variant>
        <vt:i4>207</vt:i4>
      </vt:variant>
      <vt:variant>
        <vt:i4>0</vt:i4>
      </vt:variant>
      <vt:variant>
        <vt:i4>5</vt:i4>
      </vt:variant>
      <vt:variant>
        <vt:lpwstr>https://login.microsoftonline.com/%7btenantid%7d/v2.0</vt:lpwstr>
      </vt:variant>
      <vt:variant>
        <vt:lpwstr/>
      </vt:variant>
      <vt:variant>
        <vt:i4>4718609</vt:i4>
      </vt:variant>
      <vt:variant>
        <vt:i4>204</vt:i4>
      </vt:variant>
      <vt:variant>
        <vt:i4>0</vt:i4>
      </vt:variant>
      <vt:variant>
        <vt:i4>5</vt:i4>
      </vt:variant>
      <vt:variant>
        <vt:lpwstr>https://graph.microsoft.com/oidc/userinfo</vt:lpwstr>
      </vt:variant>
      <vt:variant>
        <vt:lpwstr/>
      </vt:variant>
      <vt:variant>
        <vt:i4>2293862</vt:i4>
      </vt:variant>
      <vt:variant>
        <vt:i4>201</vt:i4>
      </vt:variant>
      <vt:variant>
        <vt:i4>0</vt:i4>
      </vt:variant>
      <vt:variant>
        <vt:i4>5</vt:i4>
      </vt:variant>
      <vt:variant>
        <vt:lpwstr>https://login.microsoftonline.com/organizations/oauth2/v2.0/logout</vt:lpwstr>
      </vt:variant>
      <vt:variant>
        <vt:lpwstr/>
      </vt:variant>
      <vt:variant>
        <vt:i4>6094855</vt:i4>
      </vt:variant>
      <vt:variant>
        <vt:i4>198</vt:i4>
      </vt:variant>
      <vt:variant>
        <vt:i4>0</vt:i4>
      </vt:variant>
      <vt:variant>
        <vt:i4>5</vt:i4>
      </vt:variant>
      <vt:variant>
        <vt:lpwstr>https://login.microsoftonline.com/organizations/oauth2/v2.0/token</vt:lpwstr>
      </vt:variant>
      <vt:variant>
        <vt:lpwstr/>
      </vt:variant>
      <vt:variant>
        <vt:i4>4325387</vt:i4>
      </vt:variant>
      <vt:variant>
        <vt:i4>195</vt:i4>
      </vt:variant>
      <vt:variant>
        <vt:i4>0</vt:i4>
      </vt:variant>
      <vt:variant>
        <vt:i4>5</vt:i4>
      </vt:variant>
      <vt:variant>
        <vt:lpwstr>https://login.microsoftonline.com/organizations/oauth2/v2.0/authorize</vt:lpwstr>
      </vt:variant>
      <vt:variant>
        <vt:lpwstr/>
      </vt:variant>
      <vt:variant>
        <vt:i4>65619</vt:i4>
      </vt:variant>
      <vt:variant>
        <vt:i4>192</vt:i4>
      </vt:variant>
      <vt:variant>
        <vt:i4>0</vt:i4>
      </vt:variant>
      <vt:variant>
        <vt:i4>5</vt:i4>
      </vt:variant>
      <vt:variant>
        <vt:lpwstr>https://login.microsoftonline.com/organizations/v2.0/.well-known/openid-configuration</vt:lpwstr>
      </vt:variant>
      <vt:variant>
        <vt:lpwstr/>
      </vt:variant>
      <vt:variant>
        <vt:i4>6226045</vt:i4>
      </vt:variant>
      <vt:variant>
        <vt:i4>189</vt:i4>
      </vt:variant>
      <vt:variant>
        <vt:i4>0</vt:i4>
      </vt:variant>
      <vt:variant>
        <vt:i4>5</vt:i4>
      </vt:variant>
      <vt:variant>
        <vt:lpwstr>https://openid.net/specs/openid-connect-discovery-1_0.html</vt:lpwstr>
      </vt:variant>
      <vt:variant>
        <vt:lpwstr/>
      </vt:variant>
      <vt:variant>
        <vt:i4>2621492</vt:i4>
      </vt:variant>
      <vt:variant>
        <vt:i4>186</vt:i4>
      </vt:variant>
      <vt:variant>
        <vt:i4>0</vt:i4>
      </vt:variant>
      <vt:variant>
        <vt:i4>5</vt:i4>
      </vt:variant>
      <vt:variant>
        <vt:lpwstr>https://login.microsoftonline.com/organizations</vt:lpwstr>
      </vt:variant>
      <vt:variant>
        <vt:lpwstr/>
      </vt:variant>
      <vt:variant>
        <vt:i4>3932204</vt:i4>
      </vt:variant>
      <vt:variant>
        <vt:i4>183</vt:i4>
      </vt:variant>
      <vt:variant>
        <vt:i4>0</vt:i4>
      </vt:variant>
      <vt:variant>
        <vt:i4>5</vt:i4>
      </vt:variant>
      <vt:variant>
        <vt:lpwstr>https://learn.microsoft.com/fr-fr/entra/identity-platform/v2-admin-consent</vt:lpwstr>
      </vt:variant>
      <vt:variant>
        <vt:lpwstr/>
      </vt:variant>
      <vt:variant>
        <vt:i4>2162808</vt:i4>
      </vt:variant>
      <vt:variant>
        <vt:i4>180</vt:i4>
      </vt:variant>
      <vt:variant>
        <vt:i4>0</vt:i4>
      </vt:variant>
      <vt:variant>
        <vt:i4>5</vt:i4>
      </vt:variant>
      <vt:variant>
        <vt:lpwstr>https://learn.microsoft.com/fr-fr/entra/identity-platform/howto-convert-app-to-be-multi-tenant</vt:lpwstr>
      </vt:variant>
      <vt:variant>
        <vt:lpwstr/>
      </vt:variant>
      <vt:variant>
        <vt:i4>1638408</vt:i4>
      </vt:variant>
      <vt:variant>
        <vt:i4>177</vt:i4>
      </vt:variant>
      <vt:variant>
        <vt:i4>0</vt:i4>
      </vt:variant>
      <vt:variant>
        <vt:i4>5</vt:i4>
      </vt:variant>
      <vt:variant>
        <vt:lpwstr>https://learn.microsoft.com/fr-fr/entra/identity-platform/v2-admin-consent</vt:lpwstr>
      </vt:variant>
      <vt:variant>
        <vt:lpwstr>request-the-permissions-from-a-directory-admin</vt:lpwstr>
      </vt:variant>
      <vt:variant>
        <vt:i4>6160412</vt:i4>
      </vt:variant>
      <vt:variant>
        <vt:i4>174</vt:i4>
      </vt:variant>
      <vt:variant>
        <vt:i4>0</vt:i4>
      </vt:variant>
      <vt:variant>
        <vt:i4>5</vt:i4>
      </vt:variant>
      <vt:variant>
        <vt:lpwstr>https://graph.microsoft.com/.default</vt:lpwstr>
      </vt:variant>
      <vt:variant>
        <vt:lpwstr/>
      </vt:variant>
      <vt:variant>
        <vt:i4>2293874</vt:i4>
      </vt:variant>
      <vt:variant>
        <vt:i4>171</vt:i4>
      </vt:variant>
      <vt:variant>
        <vt:i4>0</vt:i4>
      </vt:variant>
      <vt:variant>
        <vt:i4>5</vt:i4>
      </vt:variant>
      <vt:variant>
        <vt:lpwstr>http://pro-sante-connect.esante.gouv.fr/onboarding</vt:lpwstr>
      </vt:variant>
      <vt:variant>
        <vt:lpwstr/>
      </vt:variant>
      <vt:variant>
        <vt:i4>1507380</vt:i4>
      </vt:variant>
      <vt:variant>
        <vt:i4>143</vt:i4>
      </vt:variant>
      <vt:variant>
        <vt:i4>0</vt:i4>
      </vt:variant>
      <vt:variant>
        <vt:i4>5</vt:i4>
      </vt:variant>
      <vt:variant>
        <vt:lpwstr/>
      </vt:variant>
      <vt:variant>
        <vt:lpwstr>_Toc155879740</vt:lpwstr>
      </vt:variant>
      <vt:variant>
        <vt:i4>1048628</vt:i4>
      </vt:variant>
      <vt:variant>
        <vt:i4>137</vt:i4>
      </vt:variant>
      <vt:variant>
        <vt:i4>0</vt:i4>
      </vt:variant>
      <vt:variant>
        <vt:i4>5</vt:i4>
      </vt:variant>
      <vt:variant>
        <vt:lpwstr/>
      </vt:variant>
      <vt:variant>
        <vt:lpwstr>_Toc155879739</vt:lpwstr>
      </vt:variant>
      <vt:variant>
        <vt:i4>1048628</vt:i4>
      </vt:variant>
      <vt:variant>
        <vt:i4>131</vt:i4>
      </vt:variant>
      <vt:variant>
        <vt:i4>0</vt:i4>
      </vt:variant>
      <vt:variant>
        <vt:i4>5</vt:i4>
      </vt:variant>
      <vt:variant>
        <vt:lpwstr/>
      </vt:variant>
      <vt:variant>
        <vt:lpwstr>_Toc155879738</vt:lpwstr>
      </vt:variant>
      <vt:variant>
        <vt:i4>1048628</vt:i4>
      </vt:variant>
      <vt:variant>
        <vt:i4>125</vt:i4>
      </vt:variant>
      <vt:variant>
        <vt:i4>0</vt:i4>
      </vt:variant>
      <vt:variant>
        <vt:i4>5</vt:i4>
      </vt:variant>
      <vt:variant>
        <vt:lpwstr/>
      </vt:variant>
      <vt:variant>
        <vt:lpwstr>_Toc155879737</vt:lpwstr>
      </vt:variant>
      <vt:variant>
        <vt:i4>1048628</vt:i4>
      </vt:variant>
      <vt:variant>
        <vt:i4>119</vt:i4>
      </vt:variant>
      <vt:variant>
        <vt:i4>0</vt:i4>
      </vt:variant>
      <vt:variant>
        <vt:i4>5</vt:i4>
      </vt:variant>
      <vt:variant>
        <vt:lpwstr/>
      </vt:variant>
      <vt:variant>
        <vt:lpwstr>_Toc155879736</vt:lpwstr>
      </vt:variant>
      <vt:variant>
        <vt:i4>1048628</vt:i4>
      </vt:variant>
      <vt:variant>
        <vt:i4>113</vt:i4>
      </vt:variant>
      <vt:variant>
        <vt:i4>0</vt:i4>
      </vt:variant>
      <vt:variant>
        <vt:i4>5</vt:i4>
      </vt:variant>
      <vt:variant>
        <vt:lpwstr/>
      </vt:variant>
      <vt:variant>
        <vt:lpwstr>_Toc155879735</vt:lpwstr>
      </vt:variant>
      <vt:variant>
        <vt:i4>1048628</vt:i4>
      </vt:variant>
      <vt:variant>
        <vt:i4>107</vt:i4>
      </vt:variant>
      <vt:variant>
        <vt:i4>0</vt:i4>
      </vt:variant>
      <vt:variant>
        <vt:i4>5</vt:i4>
      </vt:variant>
      <vt:variant>
        <vt:lpwstr/>
      </vt:variant>
      <vt:variant>
        <vt:lpwstr>_Toc155879734</vt:lpwstr>
      </vt:variant>
      <vt:variant>
        <vt:i4>1048628</vt:i4>
      </vt:variant>
      <vt:variant>
        <vt:i4>101</vt:i4>
      </vt:variant>
      <vt:variant>
        <vt:i4>0</vt:i4>
      </vt:variant>
      <vt:variant>
        <vt:i4>5</vt:i4>
      </vt:variant>
      <vt:variant>
        <vt:lpwstr/>
      </vt:variant>
      <vt:variant>
        <vt:lpwstr>_Toc155879733</vt:lpwstr>
      </vt:variant>
      <vt:variant>
        <vt:i4>1048628</vt:i4>
      </vt:variant>
      <vt:variant>
        <vt:i4>95</vt:i4>
      </vt:variant>
      <vt:variant>
        <vt:i4>0</vt:i4>
      </vt:variant>
      <vt:variant>
        <vt:i4>5</vt:i4>
      </vt:variant>
      <vt:variant>
        <vt:lpwstr/>
      </vt:variant>
      <vt:variant>
        <vt:lpwstr>_Toc155879732</vt:lpwstr>
      </vt:variant>
      <vt:variant>
        <vt:i4>1048628</vt:i4>
      </vt:variant>
      <vt:variant>
        <vt:i4>89</vt:i4>
      </vt:variant>
      <vt:variant>
        <vt:i4>0</vt:i4>
      </vt:variant>
      <vt:variant>
        <vt:i4>5</vt:i4>
      </vt:variant>
      <vt:variant>
        <vt:lpwstr/>
      </vt:variant>
      <vt:variant>
        <vt:lpwstr>_Toc155879731</vt:lpwstr>
      </vt:variant>
      <vt:variant>
        <vt:i4>1048628</vt:i4>
      </vt:variant>
      <vt:variant>
        <vt:i4>83</vt:i4>
      </vt:variant>
      <vt:variant>
        <vt:i4>0</vt:i4>
      </vt:variant>
      <vt:variant>
        <vt:i4>5</vt:i4>
      </vt:variant>
      <vt:variant>
        <vt:lpwstr/>
      </vt:variant>
      <vt:variant>
        <vt:lpwstr>_Toc155879730</vt:lpwstr>
      </vt:variant>
      <vt:variant>
        <vt:i4>1114164</vt:i4>
      </vt:variant>
      <vt:variant>
        <vt:i4>77</vt:i4>
      </vt:variant>
      <vt:variant>
        <vt:i4>0</vt:i4>
      </vt:variant>
      <vt:variant>
        <vt:i4>5</vt:i4>
      </vt:variant>
      <vt:variant>
        <vt:lpwstr/>
      </vt:variant>
      <vt:variant>
        <vt:lpwstr>_Toc155879729</vt:lpwstr>
      </vt:variant>
      <vt:variant>
        <vt:i4>1114164</vt:i4>
      </vt:variant>
      <vt:variant>
        <vt:i4>71</vt:i4>
      </vt:variant>
      <vt:variant>
        <vt:i4>0</vt:i4>
      </vt:variant>
      <vt:variant>
        <vt:i4>5</vt:i4>
      </vt:variant>
      <vt:variant>
        <vt:lpwstr/>
      </vt:variant>
      <vt:variant>
        <vt:lpwstr>_Toc155879728</vt:lpwstr>
      </vt:variant>
      <vt:variant>
        <vt:i4>1114164</vt:i4>
      </vt:variant>
      <vt:variant>
        <vt:i4>65</vt:i4>
      </vt:variant>
      <vt:variant>
        <vt:i4>0</vt:i4>
      </vt:variant>
      <vt:variant>
        <vt:i4>5</vt:i4>
      </vt:variant>
      <vt:variant>
        <vt:lpwstr/>
      </vt:variant>
      <vt:variant>
        <vt:lpwstr>_Toc155879727</vt:lpwstr>
      </vt:variant>
      <vt:variant>
        <vt:i4>1114164</vt:i4>
      </vt:variant>
      <vt:variant>
        <vt:i4>59</vt:i4>
      </vt:variant>
      <vt:variant>
        <vt:i4>0</vt:i4>
      </vt:variant>
      <vt:variant>
        <vt:i4>5</vt:i4>
      </vt:variant>
      <vt:variant>
        <vt:lpwstr/>
      </vt:variant>
      <vt:variant>
        <vt:lpwstr>_Toc155879726</vt:lpwstr>
      </vt:variant>
      <vt:variant>
        <vt:i4>1114164</vt:i4>
      </vt:variant>
      <vt:variant>
        <vt:i4>53</vt:i4>
      </vt:variant>
      <vt:variant>
        <vt:i4>0</vt:i4>
      </vt:variant>
      <vt:variant>
        <vt:i4>5</vt:i4>
      </vt:variant>
      <vt:variant>
        <vt:lpwstr/>
      </vt:variant>
      <vt:variant>
        <vt:lpwstr>_Toc155879725</vt:lpwstr>
      </vt:variant>
      <vt:variant>
        <vt:i4>1114164</vt:i4>
      </vt:variant>
      <vt:variant>
        <vt:i4>47</vt:i4>
      </vt:variant>
      <vt:variant>
        <vt:i4>0</vt:i4>
      </vt:variant>
      <vt:variant>
        <vt:i4>5</vt:i4>
      </vt:variant>
      <vt:variant>
        <vt:lpwstr/>
      </vt:variant>
      <vt:variant>
        <vt:lpwstr>_Toc155879724</vt:lpwstr>
      </vt:variant>
      <vt:variant>
        <vt:i4>1114164</vt:i4>
      </vt:variant>
      <vt:variant>
        <vt:i4>41</vt:i4>
      </vt:variant>
      <vt:variant>
        <vt:i4>0</vt:i4>
      </vt:variant>
      <vt:variant>
        <vt:i4>5</vt:i4>
      </vt:variant>
      <vt:variant>
        <vt:lpwstr/>
      </vt:variant>
      <vt:variant>
        <vt:lpwstr>_Toc155879723</vt:lpwstr>
      </vt:variant>
      <vt:variant>
        <vt:i4>1114164</vt:i4>
      </vt:variant>
      <vt:variant>
        <vt:i4>35</vt:i4>
      </vt:variant>
      <vt:variant>
        <vt:i4>0</vt:i4>
      </vt:variant>
      <vt:variant>
        <vt:i4>5</vt:i4>
      </vt:variant>
      <vt:variant>
        <vt:lpwstr/>
      </vt:variant>
      <vt:variant>
        <vt:lpwstr>_Toc155879722</vt:lpwstr>
      </vt:variant>
      <vt:variant>
        <vt:i4>1114164</vt:i4>
      </vt:variant>
      <vt:variant>
        <vt:i4>29</vt:i4>
      </vt:variant>
      <vt:variant>
        <vt:i4>0</vt:i4>
      </vt:variant>
      <vt:variant>
        <vt:i4>5</vt:i4>
      </vt:variant>
      <vt:variant>
        <vt:lpwstr/>
      </vt:variant>
      <vt:variant>
        <vt:lpwstr>_Toc155879721</vt:lpwstr>
      </vt:variant>
      <vt:variant>
        <vt:i4>1114164</vt:i4>
      </vt:variant>
      <vt:variant>
        <vt:i4>23</vt:i4>
      </vt:variant>
      <vt:variant>
        <vt:i4>0</vt:i4>
      </vt:variant>
      <vt:variant>
        <vt:i4>5</vt:i4>
      </vt:variant>
      <vt:variant>
        <vt:lpwstr/>
      </vt:variant>
      <vt:variant>
        <vt:lpwstr>_Toc155879720</vt:lpwstr>
      </vt:variant>
      <vt:variant>
        <vt:i4>1179700</vt:i4>
      </vt:variant>
      <vt:variant>
        <vt:i4>17</vt:i4>
      </vt:variant>
      <vt:variant>
        <vt:i4>0</vt:i4>
      </vt:variant>
      <vt:variant>
        <vt:i4>5</vt:i4>
      </vt:variant>
      <vt:variant>
        <vt:lpwstr/>
      </vt:variant>
      <vt:variant>
        <vt:lpwstr>_Toc155879719</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ariant>
        <vt:i4>7143431</vt:i4>
      </vt:variant>
      <vt:variant>
        <vt:i4>0</vt:i4>
      </vt:variant>
      <vt:variant>
        <vt:i4>0</vt:i4>
      </vt:variant>
      <vt:variant>
        <vt:i4>5</vt:i4>
      </vt:variant>
      <vt:variant>
        <vt:lpwstr>mailto:feirouz.ghozlani@wavestone.com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763</cp:revision>
  <cp:lastPrinted>2020-09-10T16:24:00Z</cp:lastPrinted>
  <dcterms:created xsi:type="dcterms:W3CDTF">2024-02-05T22:09:00Z</dcterms:created>
  <dcterms:modified xsi:type="dcterms:W3CDTF">2024-02-14T11:55:00Z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