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073880C3"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des </w:t>
          </w:r>
          <w:r w:rsidR="00086B0D">
            <w:rPr>
              <w:rFonts w:eastAsia="Times New Roman"/>
              <w:color w:val="FFFFFF" w:themeColor="background1"/>
              <w:spacing w:val="0"/>
              <w:sz w:val="28"/>
              <w:szCs w:val="40"/>
              <w:lang w:val="fr-FR"/>
            </w:rPr>
            <w:t>clés de sécurité FIDO2</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6A0224A"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2F511E">
            <w:rPr>
              <w:rFonts w:eastAsia="Times New Roman"/>
              <w:color w:val="FFFFFF" w:themeColor="background1"/>
              <w:sz w:val="32"/>
              <w:szCs w:val="44"/>
            </w:rPr>
            <w:t>1</w:t>
          </w:r>
          <w:r w:rsidRPr="009C1E56">
            <w:rPr>
              <w:rFonts w:eastAsia="Times New Roman"/>
              <w:color w:val="FFFFFF" w:themeColor="background1"/>
              <w:sz w:val="32"/>
              <w:szCs w:val="44"/>
            </w:rPr>
            <w:t>.</w:t>
          </w:r>
          <w:r w:rsidR="002F511E">
            <w:rPr>
              <w:rFonts w:eastAsia="Times New Roman"/>
              <w:color w:val="FFFFFF" w:themeColor="background1"/>
              <w:sz w:val="32"/>
              <w:szCs w:val="44"/>
            </w:rPr>
            <w:t>0</w:t>
          </w:r>
          <w:r w:rsidRPr="009C1E56">
            <w:rPr>
              <w:rFonts w:eastAsia="Times New Roman"/>
              <w:color w:val="FFFFFF" w:themeColor="background1"/>
              <w:sz w:val="32"/>
              <w:szCs w:val="44"/>
            </w:rPr>
            <w:t xml:space="preserve"> - </w:t>
          </w:r>
          <w:r w:rsidR="002F511E">
            <w:rPr>
              <w:rFonts w:eastAsia="Times New Roman"/>
              <w:color w:val="FFFFFF" w:themeColor="background1"/>
              <w:sz w:val="32"/>
              <w:szCs w:val="44"/>
            </w:rPr>
            <w:t>Nov</w:t>
          </w:r>
          <w:r w:rsidR="00261348">
            <w:rPr>
              <w:rFonts w:eastAsia="Times New Roman"/>
              <w:color w:val="FFFFFF" w:themeColor="background1"/>
              <w:sz w:val="32"/>
              <w:szCs w:val="44"/>
            </w:rPr>
            <w: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Microsoft et tous les contributeurs se réservent tous les autres droits, que ce soit au titre de leurs droits d'auteur, de leurs brevets ou de leurs marques respectives, que ce soit de manière implicite, par préclusion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6780B5A9" w14:textId="09F25D47" w:rsidR="002F511E"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3688038" w:history="1">
            <w:r w:rsidR="002F511E" w:rsidRPr="00682B55">
              <w:rPr>
                <w:rStyle w:val="Lienhypertexte"/>
              </w:rPr>
              <w:t>1</w:t>
            </w:r>
            <w:r w:rsidR="002F511E">
              <w:rPr>
                <w:rFonts w:asciiTheme="minorHAnsi" w:eastAsiaTheme="minorEastAsia" w:hAnsiTheme="minorHAnsi" w:cstheme="minorBidi"/>
                <w:bCs w:val="0"/>
                <w:kern w:val="2"/>
                <w:sz w:val="24"/>
                <w:szCs w:val="24"/>
                <w:lang w:eastAsia="fr-FR"/>
                <w14:ligatures w14:val="standardContextual"/>
              </w:rPr>
              <w:tab/>
            </w:r>
            <w:r w:rsidR="002F511E" w:rsidRPr="00682B55">
              <w:rPr>
                <w:rStyle w:val="Lienhypertexte"/>
              </w:rPr>
              <w:t>Introduction</w:t>
            </w:r>
            <w:r w:rsidR="002F511E">
              <w:rPr>
                <w:webHidden/>
              </w:rPr>
              <w:tab/>
            </w:r>
            <w:r w:rsidR="002F511E">
              <w:rPr>
                <w:webHidden/>
              </w:rPr>
              <w:fldChar w:fldCharType="begin"/>
            </w:r>
            <w:r w:rsidR="002F511E">
              <w:rPr>
                <w:webHidden/>
              </w:rPr>
              <w:instrText xml:space="preserve"> PAGEREF _Toc183688038 \h </w:instrText>
            </w:r>
            <w:r w:rsidR="002F511E">
              <w:rPr>
                <w:webHidden/>
              </w:rPr>
            </w:r>
            <w:r w:rsidR="002F511E">
              <w:rPr>
                <w:webHidden/>
              </w:rPr>
              <w:fldChar w:fldCharType="separate"/>
            </w:r>
            <w:r w:rsidR="002F511E">
              <w:rPr>
                <w:webHidden/>
              </w:rPr>
              <w:t>5</w:t>
            </w:r>
            <w:r w:rsidR="002F511E">
              <w:rPr>
                <w:webHidden/>
              </w:rPr>
              <w:fldChar w:fldCharType="end"/>
            </w:r>
          </w:hyperlink>
        </w:p>
        <w:p w14:paraId="4FC5F6C6" w14:textId="73F25FBA"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39" w:history="1">
            <w:r w:rsidRPr="00682B55">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Objectifs du guide</w:t>
            </w:r>
            <w:r>
              <w:rPr>
                <w:webHidden/>
              </w:rPr>
              <w:tab/>
            </w:r>
            <w:r>
              <w:rPr>
                <w:webHidden/>
              </w:rPr>
              <w:fldChar w:fldCharType="begin"/>
            </w:r>
            <w:r>
              <w:rPr>
                <w:webHidden/>
              </w:rPr>
              <w:instrText xml:space="preserve"> PAGEREF _Toc183688039 \h </w:instrText>
            </w:r>
            <w:r>
              <w:rPr>
                <w:webHidden/>
              </w:rPr>
            </w:r>
            <w:r>
              <w:rPr>
                <w:webHidden/>
              </w:rPr>
              <w:fldChar w:fldCharType="separate"/>
            </w:r>
            <w:r>
              <w:rPr>
                <w:webHidden/>
              </w:rPr>
              <w:t>6</w:t>
            </w:r>
            <w:r>
              <w:rPr>
                <w:webHidden/>
              </w:rPr>
              <w:fldChar w:fldCharType="end"/>
            </w:r>
          </w:hyperlink>
        </w:p>
        <w:p w14:paraId="7898F6B9" w14:textId="394875BA"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0" w:history="1">
            <w:r w:rsidRPr="00682B55">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Non-objectifs du guide</w:t>
            </w:r>
            <w:r>
              <w:rPr>
                <w:webHidden/>
              </w:rPr>
              <w:tab/>
            </w:r>
            <w:r>
              <w:rPr>
                <w:webHidden/>
              </w:rPr>
              <w:fldChar w:fldCharType="begin"/>
            </w:r>
            <w:r>
              <w:rPr>
                <w:webHidden/>
              </w:rPr>
              <w:instrText xml:space="preserve"> PAGEREF _Toc183688040 \h </w:instrText>
            </w:r>
            <w:r>
              <w:rPr>
                <w:webHidden/>
              </w:rPr>
            </w:r>
            <w:r>
              <w:rPr>
                <w:webHidden/>
              </w:rPr>
              <w:fldChar w:fldCharType="separate"/>
            </w:r>
            <w:r>
              <w:rPr>
                <w:webHidden/>
              </w:rPr>
              <w:t>6</w:t>
            </w:r>
            <w:r>
              <w:rPr>
                <w:webHidden/>
              </w:rPr>
              <w:fldChar w:fldCharType="end"/>
            </w:r>
          </w:hyperlink>
        </w:p>
        <w:p w14:paraId="1F3E0D85" w14:textId="3B95B436"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1" w:history="1">
            <w:r w:rsidRPr="00682B55">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Configuration des clés de sécurité FIDO2 au niveau des appareils</w:t>
            </w:r>
            <w:r>
              <w:rPr>
                <w:webHidden/>
              </w:rPr>
              <w:tab/>
            </w:r>
            <w:r>
              <w:rPr>
                <w:webHidden/>
              </w:rPr>
              <w:fldChar w:fldCharType="begin"/>
            </w:r>
            <w:r>
              <w:rPr>
                <w:webHidden/>
              </w:rPr>
              <w:instrText xml:space="preserve"> PAGEREF _Toc183688041 \h </w:instrText>
            </w:r>
            <w:r>
              <w:rPr>
                <w:webHidden/>
              </w:rPr>
            </w:r>
            <w:r>
              <w:rPr>
                <w:webHidden/>
              </w:rPr>
              <w:fldChar w:fldCharType="separate"/>
            </w:r>
            <w:r>
              <w:rPr>
                <w:webHidden/>
              </w:rPr>
              <w:t>8</w:t>
            </w:r>
            <w:r>
              <w:rPr>
                <w:webHidden/>
              </w:rPr>
              <w:fldChar w:fldCharType="end"/>
            </w:r>
          </w:hyperlink>
        </w:p>
        <w:p w14:paraId="2A9979F7" w14:textId="2CE51F4B"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2" w:history="1">
            <w:r w:rsidRPr="00682B55">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Configuration de l’authentification avec une clé de sécurité FIDO2 dans Microsoft Entra ID</w:t>
            </w:r>
            <w:r>
              <w:rPr>
                <w:webHidden/>
              </w:rPr>
              <w:tab/>
            </w:r>
            <w:r>
              <w:rPr>
                <w:webHidden/>
              </w:rPr>
              <w:fldChar w:fldCharType="begin"/>
            </w:r>
            <w:r>
              <w:rPr>
                <w:webHidden/>
              </w:rPr>
              <w:instrText xml:space="preserve"> PAGEREF _Toc183688042 \h </w:instrText>
            </w:r>
            <w:r>
              <w:rPr>
                <w:webHidden/>
              </w:rPr>
            </w:r>
            <w:r>
              <w:rPr>
                <w:webHidden/>
              </w:rPr>
              <w:fldChar w:fldCharType="separate"/>
            </w:r>
            <w:r>
              <w:rPr>
                <w:webHidden/>
              </w:rPr>
              <w:t>11</w:t>
            </w:r>
            <w:r>
              <w:rPr>
                <w:webHidden/>
              </w:rPr>
              <w:fldChar w:fldCharType="end"/>
            </w:r>
          </w:hyperlink>
        </w:p>
        <w:p w14:paraId="5CE8B99E" w14:textId="53402369"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3" w:history="1">
            <w:r w:rsidRPr="00682B55">
              <w:rPr>
                <w:rStyle w:val="Lienhypertexte"/>
              </w:rPr>
              <w:t>3.1</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Autorisation de la configuration en libre-service ​</w:t>
            </w:r>
            <w:r>
              <w:rPr>
                <w:webHidden/>
              </w:rPr>
              <w:tab/>
            </w:r>
            <w:r>
              <w:rPr>
                <w:webHidden/>
              </w:rPr>
              <w:fldChar w:fldCharType="begin"/>
            </w:r>
            <w:r>
              <w:rPr>
                <w:webHidden/>
              </w:rPr>
              <w:instrText xml:space="preserve"> PAGEREF _Toc183688043 \h </w:instrText>
            </w:r>
            <w:r>
              <w:rPr>
                <w:webHidden/>
              </w:rPr>
            </w:r>
            <w:r>
              <w:rPr>
                <w:webHidden/>
              </w:rPr>
              <w:fldChar w:fldCharType="separate"/>
            </w:r>
            <w:r>
              <w:rPr>
                <w:webHidden/>
              </w:rPr>
              <w:t>11</w:t>
            </w:r>
            <w:r>
              <w:rPr>
                <w:webHidden/>
              </w:rPr>
              <w:fldChar w:fldCharType="end"/>
            </w:r>
          </w:hyperlink>
        </w:p>
        <w:p w14:paraId="6725C7C6" w14:textId="5EA49787"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4" w:history="1">
            <w:r w:rsidRPr="00682B55">
              <w:rPr>
                <w:rStyle w:val="Lienhypertexte"/>
              </w:rPr>
              <w:t>3.2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Ajout de l’authentification par clé de sécurité FIDO2 en libre-service​</w:t>
            </w:r>
            <w:r>
              <w:rPr>
                <w:webHidden/>
              </w:rPr>
              <w:tab/>
            </w:r>
            <w:r>
              <w:rPr>
                <w:webHidden/>
              </w:rPr>
              <w:fldChar w:fldCharType="begin"/>
            </w:r>
            <w:r>
              <w:rPr>
                <w:webHidden/>
              </w:rPr>
              <w:instrText xml:space="preserve"> PAGEREF _Toc183688044 \h </w:instrText>
            </w:r>
            <w:r>
              <w:rPr>
                <w:webHidden/>
              </w:rPr>
            </w:r>
            <w:r>
              <w:rPr>
                <w:webHidden/>
              </w:rPr>
              <w:fldChar w:fldCharType="separate"/>
            </w:r>
            <w:r>
              <w:rPr>
                <w:webHidden/>
              </w:rPr>
              <w:t>11</w:t>
            </w:r>
            <w:r>
              <w:rPr>
                <w:webHidden/>
              </w:rPr>
              <w:fldChar w:fldCharType="end"/>
            </w:r>
          </w:hyperlink>
        </w:p>
        <w:p w14:paraId="2F6DEDEB" w14:textId="6B582A6B"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5" w:history="1">
            <w:r w:rsidRPr="00682B55">
              <w:rPr>
                <w:rStyle w:val="Lienhypertexte"/>
              </w:rPr>
              <w:t>3.3</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Ajout d’un nouvel objet Kerberos Server dans le domaine Active Directory</w:t>
            </w:r>
            <w:r>
              <w:rPr>
                <w:webHidden/>
              </w:rPr>
              <w:tab/>
            </w:r>
            <w:r>
              <w:rPr>
                <w:webHidden/>
              </w:rPr>
              <w:fldChar w:fldCharType="begin"/>
            </w:r>
            <w:r>
              <w:rPr>
                <w:webHidden/>
              </w:rPr>
              <w:instrText xml:space="preserve"> PAGEREF _Toc183688045 \h </w:instrText>
            </w:r>
            <w:r>
              <w:rPr>
                <w:webHidden/>
              </w:rPr>
            </w:r>
            <w:r>
              <w:rPr>
                <w:webHidden/>
              </w:rPr>
              <w:fldChar w:fldCharType="separate"/>
            </w:r>
            <w:r>
              <w:rPr>
                <w:webHidden/>
              </w:rPr>
              <w:t>12</w:t>
            </w:r>
            <w:r>
              <w:rPr>
                <w:webHidden/>
              </w:rPr>
              <w:fldChar w:fldCharType="end"/>
            </w:r>
          </w:hyperlink>
        </w:p>
        <w:p w14:paraId="274D14EF" w14:textId="50E30ED5"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6" w:history="1">
            <w:r w:rsidRPr="00682B55">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Provisionnement administratif des clés de sécurité FIDO2</w:t>
            </w:r>
            <w:r>
              <w:rPr>
                <w:webHidden/>
              </w:rPr>
              <w:tab/>
            </w:r>
            <w:r>
              <w:rPr>
                <w:webHidden/>
              </w:rPr>
              <w:fldChar w:fldCharType="begin"/>
            </w:r>
            <w:r>
              <w:rPr>
                <w:webHidden/>
              </w:rPr>
              <w:instrText xml:space="preserve"> PAGEREF _Toc183688046 \h </w:instrText>
            </w:r>
            <w:r>
              <w:rPr>
                <w:webHidden/>
              </w:rPr>
            </w:r>
            <w:r>
              <w:rPr>
                <w:webHidden/>
              </w:rPr>
              <w:fldChar w:fldCharType="separate"/>
            </w:r>
            <w:r>
              <w:rPr>
                <w:webHidden/>
              </w:rPr>
              <w:t>14</w:t>
            </w:r>
            <w:r>
              <w:rPr>
                <w:webHidden/>
              </w:rPr>
              <w:fldChar w:fldCharType="end"/>
            </w:r>
          </w:hyperlink>
        </w:p>
        <w:p w14:paraId="56751045" w14:textId="5328D004"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DE72BE">
      <w:pPr>
        <w:pStyle w:val="Titre1"/>
      </w:pPr>
      <w:bookmarkStart w:id="1" w:name="_Toc152172699"/>
      <w:bookmarkStart w:id="2" w:name="_Toc183688038"/>
      <w:r w:rsidRPr="00F95A5F">
        <w:lastRenderedPageBreak/>
        <w:t>Introduction</w:t>
      </w:r>
      <w:bookmarkEnd w:id="1"/>
      <w:bookmarkEnd w:id="2"/>
    </w:p>
    <w:p w14:paraId="72C371E2" w14:textId="77777777" w:rsidR="00086B0D" w:rsidRPr="00DC13CA" w:rsidRDefault="00086B0D" w:rsidP="00ED3EF3">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4EF4D0EE" w14:textId="77777777" w:rsidR="00086B0D" w:rsidRPr="00DC13CA" w:rsidRDefault="00086B0D" w:rsidP="00ED3EF3">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21000E9C" w14:textId="77777777" w:rsidR="00086B0D" w:rsidRDefault="00086B0D" w:rsidP="00ED3EF3">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1A3D297A" w14:textId="77777777" w:rsidR="00086B0D" w:rsidRDefault="00086B0D" w:rsidP="00ED3EF3">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376CE6A4" w14:textId="77777777" w:rsidR="00086B0D" w:rsidRDefault="00086B0D" w:rsidP="00086B0D">
      <w:pPr>
        <w:spacing w:before="240" w:after="240"/>
        <w:jc w:val="center"/>
        <w:rPr>
          <w:rFonts w:cs="Arial"/>
        </w:rPr>
      </w:pPr>
      <w:r>
        <w:rPr>
          <w:rFonts w:cs="Arial"/>
          <w:noProof/>
        </w:rPr>
        <w:drawing>
          <wp:inline distT="0" distB="0" distL="0" distR="0" wp14:anchorId="6E6A48F3" wp14:editId="7E7D8570">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9EFEC85" w14:textId="5FD3AE3D" w:rsidR="00086B0D" w:rsidRPr="00A82155" w:rsidRDefault="002F511E" w:rsidP="00A82155">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261348">
        <w:rPr>
          <w:rFonts w:cs="Arial"/>
        </w:rPr>
        <w:t xml:space="preserve">Pour plus d’informations, nous invitons le lectorat à consulter le </w:t>
      </w:r>
      <w:r w:rsidR="00261348" w:rsidRPr="00CA7658">
        <w:rPr>
          <w:rFonts w:ascii="Segoe UI Semibold" w:hAnsi="Segoe UI Semibold" w:cs="Segoe UI Semibold"/>
          <w:u w:val="single"/>
        </w:rPr>
        <w:t>Portail Industriels de l’ANS</w:t>
      </w:r>
      <w:r w:rsidR="00261348">
        <w:rPr>
          <w:rFonts w:cs="Arial"/>
        </w:rPr>
        <w:t xml:space="preserve"> : </w:t>
      </w:r>
      <w:r w:rsidR="00261348" w:rsidRPr="00A82155">
        <w:rPr>
          <w:rFonts w:cs="Arial"/>
        </w:rPr>
        <w:t xml:space="preserve">Délégation à un fournisseur d'identité local : </w:t>
      </w:r>
      <w:hyperlink r:id="rId19" w:history="1">
        <w:r w:rsidR="00261348" w:rsidRPr="00A82155">
          <w:rPr>
            <w:rStyle w:val="Lienhypertexte"/>
            <w:rFonts w:cs="Arial"/>
          </w:rPr>
          <w:t>https://industriels.esante.gouv.fr/produits-et-services/pro-sante-connect/delegation-un-fournisseur-d-identite-local</w:t>
        </w:r>
      </w:hyperlink>
      <w:r w:rsidR="00261348" w:rsidRPr="00A82155">
        <w:rPr>
          <w:rFonts w:cs="Arial"/>
        </w:rPr>
        <w:t>.</w:t>
      </w:r>
    </w:p>
    <w:p w14:paraId="489C6F67" w14:textId="5A132D5D" w:rsidR="00086B0D" w:rsidRPr="009B08D9" w:rsidRDefault="00086B0D" w:rsidP="00ED3EF3">
      <w:pPr>
        <w:jc w:val="left"/>
        <w:rPr>
          <w:rFonts w:cs="Arial"/>
        </w:rPr>
      </w:pPr>
      <w:r>
        <w:rPr>
          <w:rFonts w:cs="Arial"/>
        </w:rPr>
        <w:t>Dans ce contexte,</w:t>
      </w:r>
      <w:r w:rsidR="009B08D9">
        <w:rPr>
          <w:rFonts w:cs="Arial"/>
        </w:rPr>
        <w:t xml:space="preserve"> et cette logique, </w:t>
      </w:r>
      <w:r w:rsidR="009B08D9">
        <w:rPr>
          <w:rFonts w:ascii="Segoe UI Semibold" w:hAnsi="Segoe UI Semibold" w:cs="Segoe UI Semibold"/>
        </w:rPr>
        <w:t xml:space="preserve">une clé de sécurité FIDO2 </w:t>
      </w:r>
      <w:r w:rsidR="009B08D9" w:rsidRPr="00DC24D5">
        <w:rPr>
          <w:rFonts w:ascii="Segoe UI Semibold" w:hAnsi="Segoe UI Semibold" w:cs="Segoe UI Semibold"/>
        </w:rPr>
        <w:t>constitue un moyen d’identification électronique (MIE) retenu dans le périmètre d</w:t>
      </w:r>
      <w:r w:rsidR="002F511E">
        <w:rPr>
          <w:rFonts w:ascii="Segoe UI Semibold" w:hAnsi="Segoe UI Semibold" w:cs="Segoe UI Semibold"/>
        </w:rPr>
        <w:t>e cette illustration</w:t>
      </w:r>
      <w:r w:rsidR="009B08D9" w:rsidRPr="00DC24D5">
        <w:rPr>
          <w:rFonts w:ascii="Segoe UI Semibold" w:hAnsi="Segoe UI Semibold" w:cs="Segoe UI Semibold"/>
        </w:rPr>
        <w:t xml:space="preserve"> technique</w:t>
      </w:r>
      <w:r w:rsidR="009B08D9">
        <w:rPr>
          <w:rFonts w:cs="Arial"/>
        </w:rPr>
        <w:t xml:space="preserve"> </w:t>
      </w:r>
      <w:r w:rsidR="009B08D9" w:rsidRPr="009B08D9">
        <w:t>afin de pouvoir offrir une sécurité renforcée, une expérience utilisateur améliorée, une réduction des risques de piratage et une conformité réglementaire accrue.</w:t>
      </w:r>
      <w:r w:rsidRPr="00DC24D5">
        <w:rPr>
          <w:rFonts w:ascii="Segoe UI Semibold" w:hAnsi="Segoe UI Semibold" w:cs="Segoe UI Semibold"/>
        </w:rPr>
        <w:t xml:space="preserve"> </w:t>
      </w:r>
      <w:r>
        <w:t>(</w:t>
      </w:r>
      <w:r w:rsidR="002F511E">
        <w:t>L</w:t>
      </w:r>
      <w:r w:rsidRPr="005172BF">
        <w:rPr>
          <w:rFonts w:cs="Arial"/>
        </w:rPr>
        <w:t xml:space="preserve">a fourniture d’une clé </w:t>
      </w:r>
      <w:r>
        <w:rPr>
          <w:rFonts w:cs="Arial"/>
        </w:rPr>
        <w:t xml:space="preserve">de sécurité </w:t>
      </w:r>
      <w:r w:rsidRPr="005172BF">
        <w:rPr>
          <w:rFonts w:cs="Arial"/>
        </w:rPr>
        <w:t>FIDO2 est à la charge de l’ES</w:t>
      </w:r>
      <w:r w:rsidRPr="005172BF">
        <w:t>.</w:t>
      </w:r>
      <w:r>
        <w:t>)</w:t>
      </w:r>
    </w:p>
    <w:p w14:paraId="25EA44AB" w14:textId="77777777" w:rsidR="00086B0D" w:rsidRDefault="00086B0D" w:rsidP="009B08D9">
      <w:r w:rsidRPr="00C8436E">
        <w:rPr>
          <w:shd w:val="clear" w:color="auto" w:fill="FFFFFF" w:themeFill="background1"/>
        </w:rPr>
        <w:t>L’authentification FIDO2 ou Fast ID Online v2.0 est un standard</w:t>
      </w:r>
      <w:r>
        <w:rPr>
          <w:shd w:val="clear" w:color="auto" w:fill="FFFFFF" w:themeFill="background1"/>
        </w:rPr>
        <w:t xml:space="preserve"> ouvert </w:t>
      </w:r>
      <w:r w:rsidRPr="00C8436E">
        <w:rPr>
          <w:shd w:val="clear" w:color="auto" w:fill="FFFFFF" w:themeFill="background1"/>
        </w:rPr>
        <w:t>pour l’authentification sans mot de passe</w:t>
      </w:r>
      <w:r>
        <w:rPr>
          <w:shd w:val="clear" w:color="auto" w:fill="FFFFFF" w:themeFill="background1"/>
        </w:rPr>
        <w:t xml:space="preserve">, </w:t>
      </w:r>
      <w:r w:rsidRPr="00C8436E">
        <w:t xml:space="preserve">Cf. </w:t>
      </w:r>
      <w:hyperlink r:id="rId20" w:history="1">
        <w:r w:rsidRPr="00C8436E">
          <w:rPr>
            <w:rStyle w:val="Lienhypertexte"/>
          </w:rPr>
          <w:t>https://fidoalliance.org/</w:t>
        </w:r>
      </w:hyperlink>
      <w:r w:rsidRPr="00C8436E">
        <w:t>.</w:t>
      </w:r>
      <w:r>
        <w:t xml:space="preserve"> </w:t>
      </w:r>
    </w:p>
    <w:p w14:paraId="38A3AF7F" w14:textId="39F759A6" w:rsidR="00086B0D" w:rsidRPr="00C8436E" w:rsidRDefault="00086B0D" w:rsidP="009B08D9">
      <w:r>
        <w:rPr>
          <w:shd w:val="clear" w:color="auto" w:fill="FFFFFF" w:themeFill="background1"/>
        </w:rPr>
        <w:t>Ce standard</w:t>
      </w:r>
      <w:r w:rsidRPr="00C8436E">
        <w:rPr>
          <w:shd w:val="clear" w:color="auto" w:fill="FFFFFF" w:themeFill="background1"/>
        </w:rPr>
        <w:t xml:space="preserve"> permet aux </w:t>
      </w:r>
      <w:r>
        <w:rPr>
          <w:shd w:val="clear" w:color="auto" w:fill="FFFFFF" w:themeFill="background1"/>
        </w:rPr>
        <w:t>PS et autres utilisateurs</w:t>
      </w:r>
      <w:r w:rsidRPr="00C8436E">
        <w:rPr>
          <w:shd w:val="clear" w:color="auto" w:fill="FFFFFF" w:themeFill="background1"/>
        </w:rPr>
        <w:t xml:space="preserve"> de se connecter à leurs appareils et applications à l’aide de l’authentification biométrique ou d’une clé de sécurité physique, sans avoir besoin d’un mot de passe traditionnel.</w:t>
      </w:r>
    </w:p>
    <w:p w14:paraId="66694837" w14:textId="4C5B782B" w:rsidR="00086B0D" w:rsidRDefault="00086B0D" w:rsidP="009B08D9">
      <w:pPr>
        <w:rPr>
          <w:rFonts w:cs="Arial"/>
        </w:rPr>
      </w:pPr>
      <w:r>
        <w:rPr>
          <w:rFonts w:cs="Arial"/>
        </w:rPr>
        <w:t>L’ouverte de session avec une clé de sécurité FIDO2 (clé USB, carte à puce, etc.) réalisée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w:t>
      </w:r>
      <w:r w:rsidRPr="00F4381C">
        <w:rPr>
          <w:rFonts w:cs="Arial"/>
        </w:rPr>
        <w:lastRenderedPageBreak/>
        <w:t xml:space="preserve">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6F1C71AF" w14:textId="6FC51629" w:rsidR="00086B0D" w:rsidRDefault="00086B0D" w:rsidP="00ED3EF3">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0BB34745" w14:textId="50960F8C" w:rsidR="00086B0D" w:rsidRDefault="00086B0D" w:rsidP="00ED3EF3">
      <w:pPr>
        <w:jc w:val="left"/>
        <w:rPr>
          <w:rFonts w:ascii="Segoe UI Semibold" w:hAnsi="Segoe UI Semibold" w:cs="Segoe UI Semibold"/>
        </w:rPr>
      </w:pPr>
      <w:r w:rsidRPr="003460A6">
        <w:rPr>
          <w:rFonts w:ascii="Segoe UI Semibold" w:hAnsi="Segoe UI Semibold" w:cs="Segoe UI Semibold"/>
        </w:rPr>
        <w:t>Le</w:t>
      </w:r>
      <w:r w:rsidR="002F511E">
        <w:rPr>
          <w:rFonts w:ascii="Segoe UI Semibold" w:hAnsi="Segoe UI Semibold" w:cs="Segoe UI Semibold"/>
        </w:rPr>
        <w:t xml:space="preserve">s travaux en cours dans le cadre de cette mise en œuvre </w:t>
      </w:r>
      <w:r w:rsidRPr="003460A6">
        <w:rPr>
          <w:rFonts w:ascii="Segoe UI Semibold" w:hAnsi="Segoe UI Semibold" w:cs="Segoe UI Semibold"/>
        </w:rPr>
        <w:t>et les retours terrain et métier permettront d’affiner les exigences quant à la définition d’un MIE 2FA conforme de type clé FIDO2</w:t>
      </w:r>
      <w:r w:rsidR="00F71CAF">
        <w:rPr>
          <w:rFonts w:ascii="Segoe UI Semibold" w:hAnsi="Segoe UI Semibold" w:cs="Segoe UI Semibold"/>
        </w:rPr>
        <w:t>.</w:t>
      </w:r>
    </w:p>
    <w:p w14:paraId="70982731" w14:textId="7E7D118A" w:rsidR="00747154" w:rsidRPr="00747154" w:rsidRDefault="009B08D9" w:rsidP="00747154">
      <w:r>
        <w:t xml:space="preserve">En fonction des résultats, il pourra être par exemple envisager de permettre à chaque utilisateur d’associer clé de </w:t>
      </w:r>
      <w:r w:rsidRPr="00747154">
        <w:rPr>
          <w:szCs w:val="20"/>
        </w:rPr>
        <w:t>sécurité FIDO2 à son Identité Nationale de Santé (IdNat, RPPS) et de gérer facilement cette association.</w:t>
      </w:r>
      <w:r w:rsidR="00747154">
        <w:rPr>
          <w:szCs w:val="20"/>
        </w:rPr>
        <w:t xml:space="preserve"> A ce titre, une première intégration est</w:t>
      </w:r>
      <w:r w:rsidR="00747154">
        <w:t xml:space="preserve"> désormais effective dans l’application PSC_BAS.</w:t>
      </w:r>
    </w:p>
    <w:p w14:paraId="47E2DBCD" w14:textId="56D0A9A6" w:rsidR="00747154" w:rsidRDefault="00747154" w:rsidP="00747154">
      <w:pPr>
        <w:jc w:val="center"/>
        <w:rPr>
          <w:szCs w:val="20"/>
        </w:rPr>
      </w:pPr>
      <w:r w:rsidRPr="00747154">
        <w:rPr>
          <w:noProof/>
          <w:szCs w:val="20"/>
        </w:rPr>
        <w:drawing>
          <wp:inline distT="0" distB="0" distL="0" distR="0" wp14:anchorId="1E091FBF" wp14:editId="27A58B6B">
            <wp:extent cx="2711811" cy="3481754"/>
            <wp:effectExtent l="0" t="0" r="0" b="4445"/>
            <wp:docPr id="1526429462"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29462" name="Image 1" descr="Une image contenant texte, capture d’écran, Police, Page web&#10;&#10;Description générée automatiquement"/>
                    <pic:cNvPicPr/>
                  </pic:nvPicPr>
                  <pic:blipFill>
                    <a:blip r:embed="rId21"/>
                    <a:stretch>
                      <a:fillRect/>
                    </a:stretch>
                  </pic:blipFill>
                  <pic:spPr>
                    <a:xfrm>
                      <a:off x="0" y="0"/>
                      <a:ext cx="2716492" cy="3487764"/>
                    </a:xfrm>
                    <a:prstGeom prst="rect">
                      <a:avLst/>
                    </a:prstGeom>
                  </pic:spPr>
                </pic:pic>
              </a:graphicData>
            </a:graphic>
          </wp:inline>
        </w:drawing>
      </w:r>
    </w:p>
    <w:p w14:paraId="70BCF514" w14:textId="47A90080" w:rsidR="00747154" w:rsidRPr="00A82155" w:rsidRDefault="00747154" w:rsidP="00A82155">
      <w:pPr>
        <w:rPr>
          <w:szCs w:val="20"/>
        </w:rPr>
      </w:pPr>
      <w:r w:rsidRPr="00747154">
        <w:rPr>
          <w:szCs w:val="20"/>
        </w:rPr>
        <w:t xml:space="preserve">Pour plus d’informations, et </w:t>
      </w:r>
      <w:r w:rsidRPr="00747154">
        <w:rPr>
          <w:color w:val="393939"/>
          <w:szCs w:val="20"/>
        </w:rPr>
        <w:t>pour suivre les dernières avancées,</w:t>
      </w:r>
      <w:r w:rsidRPr="00747154">
        <w:rPr>
          <w:szCs w:val="20"/>
        </w:rPr>
        <w:t xml:space="preserve"> nous invitons le lectorat</w:t>
      </w:r>
      <w:r>
        <w:rPr>
          <w:rFonts w:cs="Arial"/>
        </w:rPr>
        <w:t xml:space="preserve"> à consulter le </w:t>
      </w:r>
      <w:r w:rsidRPr="00CA7658">
        <w:rPr>
          <w:rFonts w:ascii="Segoe UI Semibold" w:hAnsi="Segoe UI Semibold" w:cs="Segoe UI Semibold"/>
          <w:u w:val="single"/>
        </w:rPr>
        <w:t>Portail Industriels de l’ANS</w:t>
      </w:r>
      <w:r>
        <w:rPr>
          <w:rFonts w:cs="Arial"/>
        </w:rPr>
        <w:t xml:space="preserve"> : </w:t>
      </w:r>
      <w:r w:rsidRPr="00747154">
        <w:t>Travaux en cours</w:t>
      </w:r>
      <w:r>
        <w:t> </w:t>
      </w:r>
      <w:r w:rsidRPr="00A82155">
        <w:rPr>
          <w:rFonts w:cs="Arial"/>
        </w:rPr>
        <w:t xml:space="preserve">: </w:t>
      </w:r>
      <w:hyperlink r:id="rId22" w:history="1">
        <w:r w:rsidRPr="003D104D">
          <w:rPr>
            <w:rStyle w:val="Lienhypertexte"/>
          </w:rPr>
          <w:t>https://industriels.esante.gouv.fr/produits-et-services/pro-sante-connect/travaux-en-cours</w:t>
        </w:r>
      </w:hyperlink>
      <w:r w:rsidRPr="00A82155">
        <w:rPr>
          <w:rFonts w:cs="Arial"/>
        </w:rPr>
        <w:t>.</w:t>
      </w:r>
    </w:p>
    <w:p w14:paraId="2195600B" w14:textId="3D398469" w:rsidR="007134E4" w:rsidRDefault="007134E4" w:rsidP="00CF240D">
      <w:pPr>
        <w:pStyle w:val="Titre2"/>
      </w:pPr>
      <w:bookmarkStart w:id="5" w:name="_Toc183688039"/>
      <w:bookmarkStart w:id="6" w:name="_Hlk155878813"/>
      <w:bookmarkEnd w:id="3"/>
      <w:r w:rsidRPr="00CF240D">
        <w:t>Obje</w:t>
      </w:r>
      <w:r w:rsidR="00B1370F">
        <w:t>c</w:t>
      </w:r>
      <w:r w:rsidRPr="00CF240D">
        <w:t>t</w:t>
      </w:r>
      <w:r w:rsidR="00B1370F">
        <w:t>ifs</w:t>
      </w:r>
      <w:r w:rsidRPr="00CF240D">
        <w:t xml:space="preserve"> du </w:t>
      </w:r>
      <w:bookmarkEnd w:id="4"/>
      <w:r w:rsidR="00B1370F">
        <w:t>guide</w:t>
      </w:r>
      <w:bookmarkEnd w:id="5"/>
    </w:p>
    <w:p w14:paraId="73B07CB9" w14:textId="6C1DF3DE" w:rsidR="00086B0D" w:rsidRDefault="00086B0D" w:rsidP="00ED3EF3">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des</w:t>
      </w:r>
      <w:r w:rsidRPr="00086B0D">
        <w:rPr>
          <w:rFonts w:cs="Arial"/>
        </w:rPr>
        <w:t xml:space="preserve"> </w:t>
      </w:r>
      <w:r>
        <w:rPr>
          <w:rFonts w:cs="Arial"/>
        </w:rPr>
        <w:t>c</w:t>
      </w:r>
      <w:r w:rsidRPr="00545AB8">
        <w:rPr>
          <w:rFonts w:cs="Arial"/>
        </w:rPr>
        <w:t>lé</w:t>
      </w:r>
      <w:r>
        <w:rPr>
          <w:rFonts w:cs="Arial"/>
        </w:rPr>
        <w:t>s</w:t>
      </w:r>
      <w:r w:rsidRPr="00545AB8">
        <w:rPr>
          <w:rFonts w:cs="Arial"/>
        </w:rPr>
        <w:t xml:space="preserve"> de sécurité FIDO2</w:t>
      </w:r>
      <w:r>
        <w:rPr>
          <w:rFonts w:cs="Arial"/>
        </w:rPr>
        <w:t xml:space="preserve">. </w:t>
      </w:r>
    </w:p>
    <w:p w14:paraId="3E9F35D6" w14:textId="77777777" w:rsidR="00B1370F" w:rsidRDefault="00B1370F" w:rsidP="00B1370F">
      <w:pPr>
        <w:pStyle w:val="Titre2"/>
      </w:pPr>
      <w:bookmarkStart w:id="7" w:name="_Toc155876914"/>
      <w:bookmarkStart w:id="8" w:name="_Toc183688040"/>
      <w:r w:rsidRPr="00FA6450">
        <w:t xml:space="preserve">Non-objectifs du </w:t>
      </w:r>
      <w:bookmarkEnd w:id="7"/>
      <w:r>
        <w:t>guide</w:t>
      </w:r>
      <w:bookmarkEnd w:id="8"/>
    </w:p>
    <w:p w14:paraId="1580C5C6" w14:textId="77777777" w:rsidR="00086B0D" w:rsidRDefault="00086B0D" w:rsidP="00ED3EF3">
      <w:pPr>
        <w:jc w:val="left"/>
        <w:rPr>
          <w:rFonts w:cs="Arial"/>
        </w:rPr>
      </w:pPr>
      <w:bookmarkStart w:id="9"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8300577" w14:textId="65157218" w:rsidR="00086B0D" w:rsidRDefault="00086B0D" w:rsidP="00747154">
      <w:pPr>
        <w:keepNext/>
        <w:jc w:val="left"/>
        <w:rPr>
          <w:rFonts w:cs="Arial"/>
        </w:rPr>
      </w:pPr>
      <w:r>
        <w:rPr>
          <w:rFonts w:cs="Arial"/>
        </w:rPr>
        <w:lastRenderedPageBreak/>
        <w:t>Les clés de sécurité FIDO2 (clé USB, carte à puce, etc.) ne sont pas le seul MIE conforme dans le cadre d</w:t>
      </w:r>
      <w:r w:rsidR="002F511E">
        <w:rPr>
          <w:rFonts w:cs="Arial"/>
        </w:rPr>
        <w:t>e cette délégation à un fournisseur d’identité local</w:t>
      </w:r>
      <w:r>
        <w:rPr>
          <w:rFonts w:cs="Arial"/>
        </w:rPr>
        <w:t xml:space="preserve">. Les </w:t>
      </w:r>
      <w:r>
        <w:t>MIE suivants sont également retenus dans le périmètre d</w:t>
      </w:r>
      <w:r w:rsidR="002F511E">
        <w:t>e</w:t>
      </w:r>
      <w:r>
        <w:t xml:space="preserve"> </w:t>
      </w:r>
      <w:r w:rsidR="002F511E">
        <w:t>cette mise en</w:t>
      </w:r>
      <w:r>
        <w:t xml:space="preserve"> technique </w:t>
      </w:r>
      <w:r>
        <w:rPr>
          <w:rFonts w:cs="Arial"/>
        </w:rPr>
        <w:t>:</w:t>
      </w:r>
    </w:p>
    <w:p w14:paraId="4B57D622" w14:textId="10E18A23" w:rsidR="00086B0D" w:rsidRPr="006903A3" w:rsidRDefault="000B60EC" w:rsidP="00ED3EF3">
      <w:pPr>
        <w:pStyle w:val="Paragraphedeliste"/>
        <w:numPr>
          <w:ilvl w:val="0"/>
          <w:numId w:val="12"/>
        </w:numPr>
        <w:jc w:val="left"/>
        <w:rPr>
          <w:rFonts w:cs="Arial"/>
        </w:rPr>
      </w:pPr>
      <w:r>
        <w:rPr>
          <w:rFonts w:cs="Arial"/>
        </w:rPr>
        <w:t>C</w:t>
      </w:r>
      <w:r w:rsidR="00086B0D" w:rsidRPr="006903A3">
        <w:rPr>
          <w:rFonts w:cs="Arial"/>
        </w:rPr>
        <w:t xml:space="preserve">ertificat </w:t>
      </w:r>
      <w:r w:rsidR="00086B0D">
        <w:rPr>
          <w:rFonts w:cs="Arial"/>
        </w:rPr>
        <w:t xml:space="preserve">X.509 </w:t>
      </w:r>
      <w:r w:rsidR="00086B0D" w:rsidRPr="006903A3">
        <w:rPr>
          <w:rFonts w:cs="Arial"/>
        </w:rPr>
        <w:t>avec une carte CP</w:t>
      </w:r>
      <w:r w:rsidR="00086B0D">
        <w:rPr>
          <w:rFonts w:cs="Arial"/>
        </w:rPr>
        <w:t>x</w:t>
      </w:r>
      <w:r w:rsidR="00086B0D" w:rsidRPr="006903A3">
        <w:rPr>
          <w:rFonts w:cs="Arial"/>
        </w:rPr>
        <w:t xml:space="preserve"> physique</w:t>
      </w:r>
      <w:r w:rsidR="00086B0D">
        <w:rPr>
          <w:rFonts w:cs="Arial"/>
        </w:rPr>
        <w:t> ;</w:t>
      </w:r>
    </w:p>
    <w:p w14:paraId="4D961A20" w14:textId="5BDA2C59" w:rsidR="00086B0D" w:rsidRPr="00086B0D" w:rsidRDefault="00086B0D" w:rsidP="00ED3EF3">
      <w:pPr>
        <w:pStyle w:val="Paragraphedeliste"/>
        <w:numPr>
          <w:ilvl w:val="0"/>
          <w:numId w:val="12"/>
        </w:numPr>
        <w:jc w:val="left"/>
        <w:rPr>
          <w:rFonts w:cs="Arial"/>
        </w:rPr>
      </w:pPr>
      <w:r>
        <w:rPr>
          <w:rFonts w:cs="Arial"/>
        </w:rPr>
        <w:t>Microsoft Authenticator</w:t>
      </w:r>
      <w:r w:rsidR="002F511E">
        <w:rPr>
          <w:rFonts w:cs="Arial"/>
        </w:rPr>
        <w:t xml:space="preserve"> avec les clés d’accès (</w:t>
      </w:r>
      <w:r w:rsidR="002F511E" w:rsidRPr="002F511E">
        <w:rPr>
          <w:rFonts w:cs="Arial"/>
          <w:i/>
          <w:iCs/>
          <w:lang w:val="en-US"/>
        </w:rPr>
        <w:t>passkeys</w:t>
      </w:r>
      <w:r w:rsidR="002F511E">
        <w:rPr>
          <w:rFonts w:cs="Arial"/>
        </w:rPr>
        <w:t>)</w:t>
      </w:r>
      <w:r>
        <w:t> ;</w:t>
      </w:r>
    </w:p>
    <w:p w14:paraId="176A369D" w14:textId="17E9DE16" w:rsidR="00086B0D" w:rsidRPr="00086B0D" w:rsidRDefault="00086B0D" w:rsidP="00ED3EF3">
      <w:pPr>
        <w:pStyle w:val="Paragraphedeliste"/>
        <w:numPr>
          <w:ilvl w:val="0"/>
          <w:numId w:val="12"/>
        </w:numPr>
        <w:jc w:val="left"/>
        <w:rPr>
          <w:rFonts w:cs="Arial"/>
        </w:rPr>
      </w:pPr>
      <w:r>
        <w:t>Windows Hello Entreprise</w:t>
      </w:r>
      <w:r w:rsidRPr="00086B0D">
        <w:rPr>
          <w:rFonts w:cs="Arial"/>
        </w:rPr>
        <w:t>.</w:t>
      </w:r>
    </w:p>
    <w:p w14:paraId="60BDD24A" w14:textId="77777777" w:rsidR="00086B0D" w:rsidRDefault="00086B0D" w:rsidP="00ED3EF3">
      <w:pPr>
        <w:jc w:val="left"/>
      </w:pPr>
      <w:r>
        <w:t>La configuration de ces MIE n’est pas couverte dans ce guide. Cette dernière fait l’objet des guides suivants :</w:t>
      </w:r>
    </w:p>
    <w:p w14:paraId="6D3955FE" w14:textId="23C63F5A" w:rsidR="00086B0D" w:rsidRDefault="00086B0D" w:rsidP="00ED3EF3">
      <w:pPr>
        <w:pStyle w:val="Paragraphedeliste"/>
        <w:numPr>
          <w:ilvl w:val="0"/>
          <w:numId w:val="42"/>
        </w:numPr>
        <w:jc w:val="left"/>
      </w:pPr>
      <w:r w:rsidRPr="00DC24D5">
        <w:rPr>
          <w:rFonts w:ascii="Segoe UI Semibold" w:hAnsi="Segoe UI Semibold" w:cs="Segoe UI Semibold"/>
        </w:rPr>
        <w:t xml:space="preserve">Guide de configuration des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sidRPr="00A10F9A">
        <w:t> ;</w:t>
      </w:r>
    </w:p>
    <w:p w14:paraId="4C27680D" w14:textId="658E6FBB" w:rsidR="00086B0D" w:rsidRPr="00086B0D" w:rsidRDefault="00086B0D" w:rsidP="00ED3EF3">
      <w:pPr>
        <w:pStyle w:val="Paragraphedeliste"/>
        <w:numPr>
          <w:ilvl w:val="0"/>
          <w:numId w:val="42"/>
        </w:numPr>
        <w:jc w:val="left"/>
      </w:pPr>
      <w:r w:rsidRPr="00DC24D5">
        <w:rPr>
          <w:rFonts w:ascii="Segoe UI Semibold" w:hAnsi="Segoe UI Semibold" w:cs="Segoe UI Semibold"/>
        </w:rPr>
        <w:t xml:space="preserve">Guide de configuration de Microsoft Authenticator </w:t>
      </w:r>
      <w:r w:rsidR="00E95625">
        <w:rPr>
          <w:rFonts w:ascii="Segoe UI Semibold" w:hAnsi="Segoe UI Semibold" w:cs="Segoe UI Semibold"/>
        </w:rPr>
        <w:t xml:space="preserve">et des clés d’accès </w:t>
      </w:r>
      <w:r w:rsidRPr="00DC24D5">
        <w:rPr>
          <w:rFonts w:ascii="Segoe UI Semibold" w:hAnsi="Segoe UI Semibold" w:cs="Segoe UI Semibold"/>
        </w:rPr>
        <w:t>à destination des établissements de santé</w:t>
      </w:r>
      <w:r w:rsidRPr="00A10F9A">
        <w:t> ;</w:t>
      </w:r>
    </w:p>
    <w:p w14:paraId="1D408471" w14:textId="7A25C97D" w:rsidR="00086B0D" w:rsidRPr="00086B0D" w:rsidRDefault="00086B0D" w:rsidP="00ED3EF3">
      <w:pPr>
        <w:pStyle w:val="Paragraphedeliste"/>
        <w:numPr>
          <w:ilvl w:val="0"/>
          <w:numId w:val="42"/>
        </w:numPr>
        <w:jc w:val="left"/>
        <w:rPr>
          <w:rFonts w:cs="Arial"/>
        </w:rPr>
      </w:pPr>
      <w:r w:rsidRPr="00086B0D">
        <w:rPr>
          <w:rFonts w:ascii="Segoe UI Semibold" w:hAnsi="Segoe UI Semibold" w:cs="Segoe UI Semibold"/>
        </w:rPr>
        <w:t>Guide de configuration de Windows Hello Entreprise à destination des établissements de santé</w:t>
      </w:r>
      <w:r>
        <w:t>.</w:t>
      </w:r>
    </w:p>
    <w:p w14:paraId="712EB2C2" w14:textId="7D9376C6" w:rsidR="00086B0D" w:rsidRPr="00086B0D" w:rsidRDefault="00086B0D" w:rsidP="00ED3EF3">
      <w:pPr>
        <w:jc w:val="left"/>
        <w:rPr>
          <w:rFonts w:cs="Arial"/>
        </w:rPr>
      </w:pPr>
      <w:r w:rsidRPr="00086B0D">
        <w:rPr>
          <w:rFonts w:cs="Arial"/>
        </w:rPr>
        <w:t xml:space="preserve">Nous invitons le lectorat à s’y reporter.  </w:t>
      </w:r>
    </w:p>
    <w:p w14:paraId="278CBCD5" w14:textId="77777777" w:rsidR="00086B0D" w:rsidRPr="00C34BA0" w:rsidRDefault="00086B0D" w:rsidP="00ED3EF3">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5D34F0B3" w14:textId="77777777" w:rsidR="00086B0D" w:rsidRPr="00B1370F" w:rsidRDefault="00086B0D" w:rsidP="00ED3EF3">
      <w:pPr>
        <w:jc w:val="left"/>
      </w:pPr>
      <w:r>
        <w:t xml:space="preserve">Il pourra le cas échéant renvoyer le lectorat sur les guides de planification disponibles dans la documentation Microsoft. </w:t>
      </w:r>
    </w:p>
    <w:p w14:paraId="5302DB24" w14:textId="77777777" w:rsidR="00086B0D" w:rsidRDefault="00086B0D" w:rsidP="00ED3EF3">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9ABB658" w14:textId="6B886E48" w:rsidR="005A3EAB" w:rsidRPr="00086B0D" w:rsidRDefault="00086B0D" w:rsidP="00ED3EF3">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7A7A9497" w14:textId="5277C6DE" w:rsidR="00730760" w:rsidRPr="00DE72BE" w:rsidRDefault="00B112A5" w:rsidP="00DE72BE">
      <w:pPr>
        <w:pStyle w:val="Titre1"/>
      </w:pPr>
      <w:bookmarkStart w:id="11" w:name="_Toc183688041"/>
      <w:bookmarkStart w:id="12" w:name="_Toc152172721"/>
      <w:bookmarkStart w:id="13" w:name="_Ref155861683"/>
      <w:bookmarkStart w:id="14" w:name="_Ref155861703"/>
      <w:r w:rsidRPr="00DE72BE">
        <w:lastRenderedPageBreak/>
        <w:t>Configuration</w:t>
      </w:r>
      <w:r w:rsidR="00730760" w:rsidRPr="00DE72BE">
        <w:t xml:space="preserve"> des </w:t>
      </w:r>
      <w:r w:rsidR="00916807" w:rsidRPr="00DE72BE">
        <w:t>clés de sécurité FIDO2</w:t>
      </w:r>
      <w:r w:rsidR="00730760" w:rsidRPr="00DE72BE">
        <w:t xml:space="preserve"> au niveau des </w:t>
      </w:r>
      <w:r w:rsidRPr="00DE72BE">
        <w:t>appareils</w:t>
      </w:r>
      <w:bookmarkEnd w:id="11"/>
    </w:p>
    <w:bookmarkEnd w:id="12"/>
    <w:bookmarkEnd w:id="13"/>
    <w:bookmarkEnd w:id="14"/>
    <w:p w14:paraId="09D89A99" w14:textId="674A96A6" w:rsidR="00016115" w:rsidRPr="00016115" w:rsidRDefault="00016115" w:rsidP="00ED3EF3">
      <w:pPr>
        <w:jc w:val="left"/>
        <w:rPr>
          <w:rFonts w:ascii="Segoe UI Semibold" w:hAnsi="Segoe UI Semibold" w:cs="Segoe UI Semibold"/>
        </w:rPr>
      </w:pPr>
      <w:r>
        <w:rPr>
          <w:rFonts w:ascii="Segoe UI Semibold" w:hAnsi="Segoe UI Semibold" w:cs="Segoe UI Semibold"/>
        </w:rPr>
        <w:t>Le support d’une clé FIDO2</w:t>
      </w:r>
      <w:r w:rsidRPr="00016115">
        <w:rPr>
          <w:rFonts w:ascii="Segoe UI Semibold" w:hAnsi="Segoe UI Semibold" w:cs="Segoe UI Semibold"/>
        </w:rPr>
        <w:t xml:space="preserve"> suppose les opérations suivantes depuis un appareil Windows 10 ou ultérieur.</w:t>
      </w:r>
      <w:r>
        <w:rPr>
          <w:rFonts w:ascii="Segoe UI Semibold" w:hAnsi="Segoe UI Semibold" w:cs="Segoe UI Semibold"/>
        </w:rPr>
        <w:t xml:space="preserve"> Le support depuis un appareil Android ou iOS n’est pas couvert dans la version courante de ce guide. </w:t>
      </w:r>
    </w:p>
    <w:p w14:paraId="78050825" w14:textId="5E699D01" w:rsidR="00B112A5" w:rsidRPr="00C40854" w:rsidRDefault="00B112A5" w:rsidP="00ED3EF3">
      <w:pPr>
        <w:jc w:val="left"/>
      </w:pPr>
      <w:r>
        <w:t>Depuis un appareil Windows 10 ou ultérieur, procéder comme suit :</w:t>
      </w:r>
    </w:p>
    <w:p w14:paraId="0A4C3F4B" w14:textId="4CC905B3" w:rsidR="00BA3D5A" w:rsidRDefault="00B112A5" w:rsidP="00BA3D5A">
      <w:pPr>
        <w:numPr>
          <w:ilvl w:val="0"/>
          <w:numId w:val="15"/>
        </w:numPr>
        <w:spacing w:line="240" w:lineRule="auto"/>
        <w:ind w:left="714" w:hanging="357"/>
        <w:jc w:val="left"/>
      </w:pPr>
      <w:r w:rsidRPr="007F08B2">
        <w:t>A l’aide d’un compte d’administrateur local, ouvrir l’utilitaire </w:t>
      </w:r>
      <w:r w:rsidR="00372B8B">
        <w:rPr>
          <w:rFonts w:ascii="Segoe UI Semibold" w:hAnsi="Segoe UI Semibold" w:cs="Segoe UI Semibold"/>
        </w:rPr>
        <w:t>Editeur</w:t>
      </w:r>
      <w:r w:rsidR="00BA3D5A">
        <w:rPr>
          <w:rFonts w:ascii="Segoe UI Semibold" w:hAnsi="Segoe UI Semibold" w:cs="Segoe UI Semibold"/>
        </w:rPr>
        <w:t xml:space="preserve"> de stratégie de groupe locale </w:t>
      </w:r>
      <w:r w:rsidR="00BA3D5A" w:rsidRPr="00BA3D5A">
        <w:t>(</w:t>
      </w:r>
      <w:r w:rsidR="00BA3D5A" w:rsidRPr="00BA3D5A">
        <w:rPr>
          <w:i/>
          <w:iCs/>
        </w:rPr>
        <w:t>gpedit.exe</w:t>
      </w:r>
      <w:r w:rsidR="00BA3D5A" w:rsidRPr="00BA3D5A">
        <w:t>)</w:t>
      </w:r>
      <w:r w:rsidRPr="007F08B2">
        <w:t>.​</w:t>
      </w:r>
      <w:r>
        <w:t xml:space="preserve"> </w:t>
      </w:r>
    </w:p>
    <w:p w14:paraId="74167E5B" w14:textId="0D1DD6E0" w:rsidR="00B112A5" w:rsidRDefault="00BA3D5A" w:rsidP="00BA3D5A">
      <w:pPr>
        <w:ind w:left="720"/>
        <w:contextualSpacing/>
        <w:jc w:val="left"/>
      </w:pPr>
      <w:r>
        <w:t xml:space="preserve">Remarque : </w:t>
      </w:r>
      <w:r w:rsidR="00B112A5">
        <w:t xml:space="preserve">Pour un déploiement centralisé, il faudra bien entendu faire l’équivalent à travers un Group Policy Object dans Active Directory, ou une stratégie de type OMA-DM - </w:t>
      </w:r>
      <w:r w:rsidR="00B112A5" w:rsidRPr="00C533EC">
        <w:t>Open Mobile Alliance" "Device Management"</w:t>
      </w:r>
    </w:p>
    <w:p w14:paraId="294C109C" w14:textId="20C3A6D8" w:rsidR="00B112A5" w:rsidRPr="007F08B2" w:rsidRDefault="00DE72BE" w:rsidP="00DE72BE">
      <w:pPr>
        <w:spacing w:before="240" w:after="240" w:line="240" w:lineRule="auto"/>
        <w:jc w:val="center"/>
      </w:pPr>
      <w:r w:rsidRPr="00DE72BE">
        <w:rPr>
          <w:noProof/>
        </w:rPr>
        <w:drawing>
          <wp:inline distT="0" distB="0" distL="0" distR="0" wp14:anchorId="66BEC19C" wp14:editId="0CE47F6B">
            <wp:extent cx="3974400" cy="2804400"/>
            <wp:effectExtent l="0" t="0" r="7620" b="0"/>
            <wp:docPr id="178225614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56143" name="Image 1" descr="Une image contenant texte, capture d’écran, logiciel, ordinateur&#10;&#10;Description générée automatiquement"/>
                    <pic:cNvPicPr/>
                  </pic:nvPicPr>
                  <pic:blipFill>
                    <a:blip r:embed="rId23"/>
                    <a:stretch>
                      <a:fillRect/>
                    </a:stretch>
                  </pic:blipFill>
                  <pic:spPr>
                    <a:xfrm>
                      <a:off x="0" y="0"/>
                      <a:ext cx="3974400" cy="2804400"/>
                    </a:xfrm>
                    <a:prstGeom prst="rect">
                      <a:avLst/>
                    </a:prstGeom>
                  </pic:spPr>
                </pic:pic>
              </a:graphicData>
            </a:graphic>
          </wp:inline>
        </w:drawing>
      </w:r>
    </w:p>
    <w:p w14:paraId="7E2BF372" w14:textId="145BA0C1" w:rsidR="00A23513" w:rsidRPr="00A23513" w:rsidRDefault="00A23513" w:rsidP="00A23513">
      <w:pPr>
        <w:numPr>
          <w:ilvl w:val="0"/>
          <w:numId w:val="15"/>
        </w:numPr>
        <w:ind w:left="714" w:hanging="357"/>
        <w:jc w:val="left"/>
      </w:pPr>
      <w:r w:rsidRPr="00A23513">
        <w:t>Activer la connexion par clé de sécurité</w:t>
      </w:r>
      <w:r>
        <w:t> :</w:t>
      </w:r>
    </w:p>
    <w:p w14:paraId="56E7A8DF" w14:textId="165F792B" w:rsidR="003471BB" w:rsidRDefault="003471BB" w:rsidP="00A23513">
      <w:pPr>
        <w:numPr>
          <w:ilvl w:val="1"/>
          <w:numId w:val="15"/>
        </w:numPr>
        <w:contextualSpacing/>
        <w:jc w:val="left"/>
      </w:pPr>
      <w:r>
        <w:t>Naviguer vers</w:t>
      </w:r>
      <w:r w:rsidR="00B112A5" w:rsidRPr="009B5DDB">
        <w:t xml:space="preserve"> </w:t>
      </w:r>
      <w:r w:rsidR="00E209F2" w:rsidRPr="009B5DDB">
        <w:rPr>
          <w:rFonts w:ascii="Segoe UI Semibold" w:hAnsi="Segoe UI Semibold" w:cs="Segoe UI Semibold"/>
        </w:rPr>
        <w:t>C</w:t>
      </w:r>
      <w:r w:rsidR="00B112A5" w:rsidRPr="009B5DDB">
        <w:rPr>
          <w:rFonts w:ascii="Segoe UI Semibold" w:hAnsi="Segoe UI Semibold" w:cs="Segoe UI Semibold"/>
        </w:rPr>
        <w:t>onfiguration</w:t>
      </w:r>
      <w:r w:rsidR="00E209F2" w:rsidRPr="009B5DDB">
        <w:rPr>
          <w:rFonts w:ascii="Segoe UI Semibold" w:hAnsi="Segoe UI Semibold" w:cs="Segoe UI Semibold"/>
        </w:rPr>
        <w:t xml:space="preserve"> ordinateur</w:t>
      </w:r>
      <w:r w:rsidR="00B112A5" w:rsidRPr="009B5DDB">
        <w:rPr>
          <w:rFonts w:ascii="Segoe UI Semibold" w:hAnsi="Segoe UI Semibold" w:cs="Segoe UI Semibold"/>
        </w:rPr>
        <w:t xml:space="preserve"> &gt; </w:t>
      </w:r>
      <w:r w:rsidR="00E209F2" w:rsidRPr="009B5DDB">
        <w:rPr>
          <w:rFonts w:ascii="Segoe UI Semibold" w:hAnsi="Segoe UI Semibold" w:cs="Segoe UI Semibold"/>
        </w:rPr>
        <w:t>Modèles d’administration</w:t>
      </w:r>
      <w:r w:rsidR="00B112A5" w:rsidRPr="009B5DDB">
        <w:rPr>
          <w:rFonts w:ascii="Segoe UI Semibold" w:hAnsi="Segoe UI Semibold" w:cs="Segoe UI Semibold"/>
        </w:rPr>
        <w:t xml:space="preserve"> &gt; Syst</w:t>
      </w:r>
      <w:r w:rsidR="009B5DDB" w:rsidRPr="009B5DDB">
        <w:rPr>
          <w:rFonts w:ascii="Segoe UI Semibold" w:hAnsi="Segoe UI Semibold" w:cs="Segoe UI Semibold"/>
        </w:rPr>
        <w:t>è</w:t>
      </w:r>
      <w:r w:rsidR="00B112A5" w:rsidRPr="009B5DDB">
        <w:rPr>
          <w:rFonts w:ascii="Segoe UI Semibold" w:hAnsi="Segoe UI Semibold" w:cs="Segoe UI Semibold"/>
        </w:rPr>
        <w:t>m</w:t>
      </w:r>
      <w:r w:rsidR="009B5DDB" w:rsidRPr="009B5DDB">
        <w:rPr>
          <w:rFonts w:ascii="Segoe UI Semibold" w:hAnsi="Segoe UI Semibold" w:cs="Segoe UI Semibold"/>
        </w:rPr>
        <w:t>e</w:t>
      </w:r>
      <w:r w:rsidR="00B112A5" w:rsidRPr="009B5DDB">
        <w:rPr>
          <w:rFonts w:ascii="Segoe UI Semibold" w:hAnsi="Segoe UI Semibold" w:cs="Segoe UI Semibold"/>
        </w:rPr>
        <w:t xml:space="preserve"> &gt; </w:t>
      </w:r>
      <w:r w:rsidR="009B5DDB" w:rsidRPr="009B5DDB">
        <w:rPr>
          <w:rFonts w:ascii="Segoe UI Semibold" w:hAnsi="Segoe UI Semibold" w:cs="Segoe UI Semibold"/>
        </w:rPr>
        <w:t>Ouverture de session</w:t>
      </w:r>
      <w:r>
        <w:t>.</w:t>
      </w:r>
    </w:p>
    <w:p w14:paraId="10B68025" w14:textId="77777777" w:rsidR="00BF71FA" w:rsidRDefault="00BF71FA" w:rsidP="00BF71FA">
      <w:pPr>
        <w:ind w:left="714"/>
        <w:contextualSpacing/>
        <w:jc w:val="left"/>
      </w:pPr>
    </w:p>
    <w:p w14:paraId="02814707" w14:textId="6D706B2A" w:rsidR="00BF71FA" w:rsidRDefault="00BF71FA" w:rsidP="00A23513">
      <w:pPr>
        <w:spacing w:before="240" w:after="240" w:line="240" w:lineRule="auto"/>
        <w:jc w:val="center"/>
      </w:pPr>
      <w:r w:rsidRPr="00BF71FA">
        <w:rPr>
          <w:noProof/>
        </w:rPr>
        <w:lastRenderedPageBreak/>
        <w:drawing>
          <wp:inline distT="0" distB="0" distL="0" distR="0" wp14:anchorId="0CCC0BF8" wp14:editId="097012C3">
            <wp:extent cx="4872892" cy="2801074"/>
            <wp:effectExtent l="0" t="0" r="4445" b="0"/>
            <wp:docPr id="4603723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238" name="Image 1" descr="Une image contenant texte, capture d’écran, logiciel, nombre&#10;&#10;Description générée automatiquement"/>
                    <pic:cNvPicPr/>
                  </pic:nvPicPr>
                  <pic:blipFill>
                    <a:blip r:embed="rId24"/>
                    <a:stretch>
                      <a:fillRect/>
                    </a:stretch>
                  </pic:blipFill>
                  <pic:spPr>
                    <a:xfrm>
                      <a:off x="0" y="0"/>
                      <a:ext cx="4888002" cy="2809759"/>
                    </a:xfrm>
                    <a:prstGeom prst="rect">
                      <a:avLst/>
                    </a:prstGeom>
                  </pic:spPr>
                </pic:pic>
              </a:graphicData>
            </a:graphic>
          </wp:inline>
        </w:drawing>
      </w:r>
    </w:p>
    <w:p w14:paraId="2D10F047" w14:textId="77777777" w:rsidR="00A23513" w:rsidRDefault="003471BB" w:rsidP="00A23513">
      <w:pPr>
        <w:numPr>
          <w:ilvl w:val="1"/>
          <w:numId w:val="15"/>
        </w:numPr>
        <w:contextualSpacing/>
        <w:jc w:val="left"/>
      </w:pPr>
      <w:r>
        <w:t xml:space="preserve">Double-cliquer sur </w:t>
      </w:r>
      <w:r w:rsidRPr="009B5DDB">
        <w:t xml:space="preserve">le paramètre </w:t>
      </w:r>
      <w:r w:rsidRPr="009B5DDB">
        <w:rPr>
          <w:rFonts w:ascii="Segoe UI Semibold" w:hAnsi="Segoe UI Semibold" w:cs="Segoe UI Semibold"/>
        </w:rPr>
        <w:t>Activer la connexion par clé de sécurité</w:t>
      </w:r>
      <w:r w:rsidRPr="009B5DDB">
        <w:t>.</w:t>
      </w:r>
      <w:r>
        <w:t> </w:t>
      </w:r>
    </w:p>
    <w:p w14:paraId="728A2CCF" w14:textId="359FECEE" w:rsidR="003471BB" w:rsidRDefault="00A23513" w:rsidP="00A23513">
      <w:pPr>
        <w:numPr>
          <w:ilvl w:val="1"/>
          <w:numId w:val="15"/>
        </w:numPr>
        <w:contextualSpacing/>
        <w:jc w:val="left"/>
      </w:pPr>
      <w:r>
        <w:t xml:space="preserve">Dans </w:t>
      </w:r>
      <w:r w:rsidRPr="009B5DDB">
        <w:rPr>
          <w:rFonts w:ascii="Segoe UI Semibold" w:hAnsi="Segoe UI Semibold" w:cs="Segoe UI Semibold"/>
        </w:rPr>
        <w:t>Activer la connexion par clé de sécurité</w:t>
      </w:r>
      <w:r>
        <w:t xml:space="preserve">, cliquer sur </w:t>
      </w:r>
      <w:r w:rsidRPr="00A23513">
        <w:rPr>
          <w:rFonts w:ascii="Segoe UI Semibold" w:hAnsi="Segoe UI Semibold" w:cs="Segoe UI Semibold"/>
        </w:rPr>
        <w:t>Activer</w:t>
      </w:r>
      <w:r>
        <w:t>.</w:t>
      </w:r>
    </w:p>
    <w:p w14:paraId="20297C16" w14:textId="582D5FB6" w:rsidR="003471BB" w:rsidRDefault="00A23513" w:rsidP="00A23513">
      <w:pPr>
        <w:spacing w:before="240" w:after="240" w:line="240" w:lineRule="auto"/>
        <w:jc w:val="center"/>
      </w:pPr>
      <w:r w:rsidRPr="00A23513">
        <w:rPr>
          <w:noProof/>
        </w:rPr>
        <w:drawing>
          <wp:inline distT="0" distB="0" distL="0" distR="0" wp14:anchorId="5FBDAAF9" wp14:editId="34F8E245">
            <wp:extent cx="3632400" cy="3351600"/>
            <wp:effectExtent l="0" t="0" r="6350" b="1270"/>
            <wp:docPr id="54916672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6720" name="Image 1" descr="Une image contenant texte, capture d’écran, affichage, logiciel&#10;&#10;Description générée automatiquement"/>
                    <pic:cNvPicPr/>
                  </pic:nvPicPr>
                  <pic:blipFill>
                    <a:blip r:embed="rId25"/>
                    <a:stretch>
                      <a:fillRect/>
                    </a:stretch>
                  </pic:blipFill>
                  <pic:spPr>
                    <a:xfrm>
                      <a:off x="0" y="0"/>
                      <a:ext cx="3632400" cy="3351600"/>
                    </a:xfrm>
                    <a:prstGeom prst="rect">
                      <a:avLst/>
                    </a:prstGeom>
                  </pic:spPr>
                </pic:pic>
              </a:graphicData>
            </a:graphic>
          </wp:inline>
        </w:drawing>
      </w:r>
    </w:p>
    <w:p w14:paraId="18CBA251" w14:textId="71CF1C22" w:rsidR="00A23513" w:rsidRPr="009B5DDB" w:rsidRDefault="00A23513" w:rsidP="00A23513">
      <w:pPr>
        <w:numPr>
          <w:ilvl w:val="1"/>
          <w:numId w:val="15"/>
        </w:numPr>
        <w:contextualSpacing/>
        <w:jc w:val="left"/>
      </w:pPr>
      <w:r>
        <w:t xml:space="preserve">Cliquer sur </w:t>
      </w:r>
      <w:r w:rsidRPr="00A23513">
        <w:rPr>
          <w:rFonts w:ascii="Segoe UI Semibold" w:hAnsi="Segoe UI Semibold" w:cs="Segoe UI Semibold"/>
        </w:rPr>
        <w:t>OK</w:t>
      </w:r>
      <w:r>
        <w:t>.</w:t>
      </w:r>
    </w:p>
    <w:p w14:paraId="53E58F52" w14:textId="5AA6B2F0" w:rsidR="00B112A5" w:rsidRDefault="00B112A5" w:rsidP="00254CDF">
      <w:pPr>
        <w:spacing w:before="240" w:after="240"/>
        <w:jc w:val="center"/>
      </w:pPr>
      <w:r w:rsidRPr="00D80CCB">
        <w:rPr>
          <w:noProof/>
        </w:rPr>
        <w:lastRenderedPageBreak/>
        <w:drawing>
          <wp:inline distT="0" distB="0" distL="0" distR="0" wp14:anchorId="2C598F24" wp14:editId="5C36EFD3">
            <wp:extent cx="3428728" cy="2197100"/>
            <wp:effectExtent l="19050" t="19050" r="19685" b="12700"/>
            <wp:docPr id="3078" name="Image 3078" descr="Une image contenant texte, capture d’écran, logiciel, affichage&#10;&#10;Description générée automatiquement">
              <a:extLst xmlns:a="http://schemas.openxmlformats.org/drawingml/2006/main">
                <a:ext uri="{FF2B5EF4-FFF2-40B4-BE49-F238E27FC236}">
                  <a16:creationId xmlns:a16="http://schemas.microsoft.com/office/drawing/2014/main" id="{218E85D1-761F-C573-525B-330659E9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Une image contenant texte, capture d’écran, logiciel, affichage&#10;&#10;Description générée automatiquement">
                      <a:extLst>
                        <a:ext uri="{FF2B5EF4-FFF2-40B4-BE49-F238E27FC236}">
                          <a16:creationId xmlns:a16="http://schemas.microsoft.com/office/drawing/2014/main" id="{218E85D1-761F-C573-525B-330659E9462A}"/>
                        </a:ext>
                      </a:extLs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841" t="592" r="904" b="31477"/>
                    <a:stretch/>
                  </pic:blipFill>
                  <pic:spPr bwMode="auto">
                    <a:xfrm>
                      <a:off x="0" y="0"/>
                      <a:ext cx="3446627" cy="2208569"/>
                    </a:xfrm>
                    <a:prstGeom prst="rect">
                      <a:avLst/>
                    </a:prstGeom>
                    <a:noFill/>
                    <a:ln>
                      <a:solidFill>
                        <a:schemeClr val="bg1">
                          <a:lumMod val="85000"/>
                        </a:schemeClr>
                      </a:solidFill>
                    </a:ln>
                  </pic:spPr>
                </pic:pic>
              </a:graphicData>
            </a:graphic>
          </wp:inline>
        </w:drawing>
      </w:r>
    </w:p>
    <w:p w14:paraId="28B816A1" w14:textId="77777777" w:rsidR="00B112A5" w:rsidRPr="00046AFC" w:rsidRDefault="00B112A5" w:rsidP="00ED3EF3">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1BFD33C4" w14:textId="2ADE07A3" w:rsidR="00B112A5" w:rsidRDefault="00B112A5" w:rsidP="00ED3EF3">
      <w:pPr>
        <w:pStyle w:val="Paragraphedeliste"/>
        <w:numPr>
          <w:ilvl w:val="0"/>
          <w:numId w:val="14"/>
        </w:numPr>
        <w:spacing w:before="120"/>
        <w:contextualSpacing w:val="0"/>
        <w:jc w:val="left"/>
      </w:pPr>
      <w:r w:rsidRPr="00CD1725">
        <w:t>Connexion Windows par clé de sécurité sans mot de passe</w:t>
      </w:r>
      <w:r>
        <w:t xml:space="preserve"> : </w:t>
      </w:r>
      <w:hyperlink r:id="rId27" w:history="1">
        <w:r w:rsidRPr="00F567EE">
          <w:rPr>
            <w:rStyle w:val="Lienhypertexte"/>
          </w:rPr>
          <w:t>https://learn.microsoft.com/fr-fr/entra/identity/authentication/howto-authentication-passwordless-security-key-windows</w:t>
        </w:r>
      </w:hyperlink>
      <w:r>
        <w:t>.</w:t>
      </w:r>
    </w:p>
    <w:p w14:paraId="190B28A4" w14:textId="78C8E46C" w:rsidR="007134E4" w:rsidRPr="00170992" w:rsidRDefault="007134E4" w:rsidP="00DE72BE">
      <w:pPr>
        <w:pStyle w:val="Titre1"/>
      </w:pPr>
      <w:bookmarkStart w:id="15" w:name="_Toc152172725"/>
      <w:bookmarkStart w:id="16" w:name="_Toc183688042"/>
      <w:r w:rsidRPr="00170992">
        <w:lastRenderedPageBreak/>
        <w:t xml:space="preserve">Configuration </w:t>
      </w:r>
      <w:r w:rsidR="00916807" w:rsidRPr="00170992">
        <w:t>de l’authentification avec une clé de sécurité FIDO2</w:t>
      </w:r>
      <w:r w:rsidR="00730760" w:rsidRPr="00170992">
        <w:t xml:space="preserve"> dans</w:t>
      </w:r>
      <w:r w:rsidRPr="00170992">
        <w:t xml:space="preserve"> Microsoft Entra ID</w:t>
      </w:r>
      <w:bookmarkEnd w:id="15"/>
      <w:bookmarkEnd w:id="16"/>
    </w:p>
    <w:p w14:paraId="10320C6E" w14:textId="374D9A62" w:rsidR="00D5006F" w:rsidRDefault="00D5006F" w:rsidP="00916807">
      <w:pPr>
        <w:pStyle w:val="Titre2"/>
      </w:pPr>
      <w:bookmarkStart w:id="17" w:name="_Ref168329981"/>
      <w:bookmarkStart w:id="18" w:name="_Toc183688043"/>
      <w:r w:rsidRPr="00E73CBC">
        <w:t>A</w:t>
      </w:r>
      <w:r>
        <w:t>utorisation de la configuration en libre-service</w:t>
      </w:r>
      <w:r w:rsidRPr="00E73CBC">
        <w:t xml:space="preserve"> ​</w:t>
      </w:r>
      <w:bookmarkEnd w:id="17"/>
      <w:bookmarkEnd w:id="18"/>
    </w:p>
    <w:p w14:paraId="33DC2B45" w14:textId="67997410" w:rsidR="00016115" w:rsidRPr="00016115" w:rsidRDefault="00016115" w:rsidP="00ED3EF3">
      <w:pPr>
        <w:jc w:val="left"/>
        <w:rPr>
          <w:lang w:eastAsia="fr-FR"/>
        </w:rPr>
      </w:pPr>
      <w:r>
        <w:rPr>
          <w:lang w:eastAsia="fr-FR"/>
        </w:rPr>
        <w:t>Procéder comme suit :</w:t>
      </w:r>
    </w:p>
    <w:p w14:paraId="3A91703E" w14:textId="77777777" w:rsidR="00241C84" w:rsidRPr="00AA1709" w:rsidRDefault="00241C84" w:rsidP="00ED3EF3">
      <w:pPr>
        <w:pStyle w:val="Paragraphedeliste"/>
        <w:numPr>
          <w:ilvl w:val="0"/>
          <w:numId w:val="1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8"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9"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788BBB2F" w14:textId="77777777" w:rsidR="00241C84" w:rsidRDefault="00241C84" w:rsidP="00ED3EF3">
      <w:pPr>
        <w:pStyle w:val="Paragraphedeliste"/>
        <w:numPr>
          <w:ilvl w:val="0"/>
          <w:numId w:val="17"/>
        </w:numPr>
        <w:jc w:val="left"/>
      </w:pPr>
      <w:r w:rsidRPr="000D016B">
        <w:t xml:space="preserve">Se diriger dans l’onglet </w:t>
      </w:r>
      <w:r w:rsidRPr="00046AFC">
        <w:rPr>
          <w:rFonts w:ascii="Segoe UI Semibold" w:hAnsi="Segoe UI Semibold" w:cs="Segoe UI Semibold"/>
        </w:rPr>
        <w:t>Protection &gt; Méthodes d’authentification &gt; Stratégies</w:t>
      </w:r>
      <w:r>
        <w:t>.</w:t>
      </w:r>
    </w:p>
    <w:p w14:paraId="6B13A4AF" w14:textId="6F3A648F" w:rsidR="00D5006F" w:rsidRPr="00A46D90" w:rsidRDefault="00241C84" w:rsidP="00ED3EF3">
      <w:pPr>
        <w:pStyle w:val="Paragraphedeliste"/>
        <w:numPr>
          <w:ilvl w:val="0"/>
          <w:numId w:val="17"/>
        </w:numPr>
        <w:jc w:val="left"/>
        <w:rPr>
          <w:b/>
          <w:bCs/>
        </w:rPr>
      </w:pPr>
      <w:r>
        <w:t>C</w:t>
      </w:r>
      <w:r w:rsidR="00D5006F" w:rsidRPr="00810B00">
        <w:t xml:space="preserve">liquer sur </w:t>
      </w:r>
      <w:r w:rsidR="00D5006F" w:rsidRPr="00D5006F">
        <w:rPr>
          <w:rFonts w:ascii="Segoe UI Semibold" w:hAnsi="Segoe UI Semibold" w:cs="Segoe UI Semibold"/>
        </w:rPr>
        <w:t>Clé de sécurité FIDO2</w:t>
      </w:r>
      <w:r w:rsidR="00D5006F" w:rsidRPr="00EC25E5">
        <w:t>.</w:t>
      </w:r>
    </w:p>
    <w:p w14:paraId="6BA1CDC6" w14:textId="77777777" w:rsidR="00D5006F" w:rsidRPr="005F538E" w:rsidRDefault="00D5006F" w:rsidP="00ED3EF3">
      <w:pPr>
        <w:pStyle w:val="Paragraphedeliste"/>
        <w:numPr>
          <w:ilvl w:val="0"/>
          <w:numId w:val="17"/>
        </w:numPr>
        <w:jc w:val="left"/>
      </w:pPr>
      <w:r w:rsidRPr="005F538E">
        <w:t>Activer</w:t>
      </w:r>
      <w:r w:rsidRPr="005F538E">
        <w:rPr>
          <w:b/>
          <w:bCs/>
        </w:rPr>
        <w:t xml:space="preserve"> </w:t>
      </w:r>
      <w:r w:rsidRPr="005F538E">
        <w:t xml:space="preserve">la </w:t>
      </w:r>
      <w:r>
        <w:t>c</w:t>
      </w:r>
      <w:r w:rsidRPr="005F538E">
        <w:t xml:space="preserve">lé de sécurité FIDO2 pour </w:t>
      </w:r>
      <w:r w:rsidRPr="00D5006F">
        <w:rPr>
          <w:rFonts w:ascii="Segoe UI Semibold" w:hAnsi="Segoe UI Semibold" w:cs="Segoe UI Semibold"/>
        </w:rPr>
        <w:t>Tous les utilisateurs</w:t>
      </w:r>
      <w:r w:rsidRPr="00EC25E5">
        <w:t>.</w:t>
      </w:r>
    </w:p>
    <w:p w14:paraId="39601D0A" w14:textId="77777777" w:rsidR="00D5006F" w:rsidRDefault="00D5006F" w:rsidP="00ED3EF3">
      <w:pPr>
        <w:pStyle w:val="Paragraphedeliste"/>
        <w:numPr>
          <w:ilvl w:val="0"/>
          <w:numId w:val="17"/>
        </w:numPr>
        <w:ind w:left="714" w:hanging="357"/>
        <w:contextualSpacing w:val="0"/>
        <w:jc w:val="left"/>
      </w:pPr>
      <w:r w:rsidRPr="005F538E">
        <w:t xml:space="preserve">Dans l’onglet </w:t>
      </w:r>
      <w:r w:rsidRPr="00D5006F">
        <w:rPr>
          <w:rFonts w:ascii="Segoe UI Semibold" w:hAnsi="Segoe UI Semibold" w:cs="Segoe UI Semibold"/>
        </w:rPr>
        <w:t>Configurer</w:t>
      </w:r>
      <w:r w:rsidRPr="005F538E">
        <w:t>,</w:t>
      </w:r>
      <w:r w:rsidRPr="005F538E">
        <w:rPr>
          <w:b/>
          <w:bCs/>
        </w:rPr>
        <w:t xml:space="preserve"> </w:t>
      </w:r>
      <w:r w:rsidRPr="00D5006F">
        <w:rPr>
          <w:rFonts w:ascii="Segoe UI Semibold" w:hAnsi="Segoe UI Semibold" w:cs="Segoe UI Semibold"/>
        </w:rPr>
        <w:t>Autoriser la configuration libre-service</w:t>
      </w:r>
      <w:r>
        <w:rPr>
          <w:b/>
          <w:bCs/>
        </w:rPr>
        <w:t xml:space="preserve">. </w:t>
      </w:r>
      <w:r w:rsidRPr="005F538E">
        <w:t>L’attestation et la restriction de clés sont optionnelles mais recommandées</w:t>
      </w:r>
      <w:r>
        <w:t> :</w:t>
      </w:r>
    </w:p>
    <w:p w14:paraId="3746E911" w14:textId="77777777" w:rsidR="00D5006F" w:rsidRDefault="00D5006F" w:rsidP="00ED3EF3">
      <w:pPr>
        <w:pStyle w:val="Paragraphedeliste"/>
        <w:numPr>
          <w:ilvl w:val="1"/>
          <w:numId w:val="17"/>
        </w:numPr>
        <w:jc w:val="left"/>
      </w:pPr>
      <w:r w:rsidRPr="00D5006F">
        <w:rPr>
          <w:rFonts w:ascii="Segoe UI Semibold" w:hAnsi="Segoe UI Semibold" w:cs="Segoe UI Semibold"/>
        </w:rPr>
        <w:t>Appliquer l’attestation</w:t>
      </w:r>
      <w:r>
        <w:t xml:space="preserve"> : </w:t>
      </w:r>
      <w:r w:rsidRPr="00921637">
        <w:t>Les métadonnées de clé FIDO doivent être publiées et vérifiées auprès de la FIDO Alliance et également passer d’autres tests de validation par Microsoft</w:t>
      </w:r>
      <w:r>
        <w:t>.</w:t>
      </w:r>
    </w:p>
    <w:p w14:paraId="36680240" w14:textId="77777777" w:rsidR="00D5006F" w:rsidRPr="005F538E" w:rsidRDefault="00D5006F" w:rsidP="00ED3EF3">
      <w:pPr>
        <w:pStyle w:val="Paragraphedeliste"/>
        <w:numPr>
          <w:ilvl w:val="1"/>
          <w:numId w:val="17"/>
        </w:numPr>
        <w:jc w:val="left"/>
      </w:pPr>
      <w:r w:rsidRPr="00D5006F">
        <w:rPr>
          <w:rFonts w:ascii="Segoe UI Semibold" w:hAnsi="Segoe UI Semibold" w:cs="Segoe UI Semibold"/>
        </w:rPr>
        <w:t>Appliquer les restrictions de la clé</w:t>
      </w:r>
      <w:r>
        <w:t xml:space="preserve"> : </w:t>
      </w:r>
      <w:r w:rsidRPr="007557CC">
        <w:t>Autorise ou interdit certaines clés FIDO selon leur AAGUID (identifiant indiquant le fabriquant et le modèle de la clé)</w:t>
      </w:r>
      <w:r>
        <w:t xml:space="preserve"> </w:t>
      </w:r>
    </w:p>
    <w:p w14:paraId="4F2B1941" w14:textId="77777777" w:rsidR="00D5006F" w:rsidRDefault="00D5006F" w:rsidP="00D5006F">
      <w:pPr>
        <w:jc w:val="center"/>
      </w:pPr>
      <w:r w:rsidRPr="003D75FA">
        <w:rPr>
          <w:noProof/>
        </w:rPr>
        <w:drawing>
          <wp:inline distT="0" distB="0" distL="0" distR="0" wp14:anchorId="20421C84" wp14:editId="7C6AC0AF">
            <wp:extent cx="2343150" cy="1616275"/>
            <wp:effectExtent l="0" t="0" r="0" b="3175"/>
            <wp:docPr id="1749778340" name="Image 1749778340" descr="Une image contenant texte, capture d’écran, Police, nombre&#10;&#10;Description générée automatiquement">
              <a:extLst xmlns:a="http://schemas.openxmlformats.org/drawingml/2006/main">
                <a:ext uri="{FF2B5EF4-FFF2-40B4-BE49-F238E27FC236}">
                  <a16:creationId xmlns:a16="http://schemas.microsoft.com/office/drawing/2014/main" id="{26C953A0-356F-6BD2-E051-DDF58347A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8340" name="Image 1749778340" descr="Une image contenant texte, capture d’écran, Police, nombre&#10;&#10;Description générée automatiquement">
                      <a:extLst>
                        <a:ext uri="{FF2B5EF4-FFF2-40B4-BE49-F238E27FC236}">
                          <a16:creationId xmlns:a16="http://schemas.microsoft.com/office/drawing/2014/main" id="{26C953A0-356F-6BD2-E051-DDF58347A1D6}"/>
                        </a:ext>
                      </a:extLst>
                    </pic:cNvPr>
                    <pic:cNvPicPr>
                      <a:picLocks noChangeAspect="1"/>
                    </pic:cNvPicPr>
                  </pic:nvPicPr>
                  <pic:blipFill rotWithShape="1">
                    <a:blip r:embed="rId30"/>
                    <a:srcRect t="3900"/>
                    <a:stretch/>
                  </pic:blipFill>
                  <pic:spPr>
                    <a:xfrm>
                      <a:off x="0" y="0"/>
                      <a:ext cx="2382432" cy="1643371"/>
                    </a:xfrm>
                    <a:prstGeom prst="rect">
                      <a:avLst/>
                    </a:prstGeom>
                  </pic:spPr>
                </pic:pic>
              </a:graphicData>
            </a:graphic>
          </wp:inline>
        </w:drawing>
      </w:r>
    </w:p>
    <w:p w14:paraId="583D0641" w14:textId="77777777" w:rsidR="00293957" w:rsidRPr="00293957" w:rsidRDefault="00293957" w:rsidP="00293957">
      <w:pPr>
        <w:spacing w:before="120" w:line="240" w:lineRule="auto"/>
        <w:rPr>
          <w:rFonts w:ascii="Segoe UI Semibold" w:hAnsi="Segoe UI Semibold" w:cs="Segoe UI Semibold"/>
          <w:u w:val="single"/>
          <w:lang w:eastAsia="fr-FR"/>
        </w:rPr>
      </w:pPr>
      <w:r w:rsidRPr="00293957">
        <w:rPr>
          <w:rFonts w:ascii="Segoe UI Semibold" w:hAnsi="Segoe UI Semibold" w:cs="Segoe UI Semibold"/>
          <w:u w:val="single"/>
          <w:lang w:eastAsia="fr-FR"/>
        </w:rPr>
        <w:t>Documentation Microsoft :</w:t>
      </w:r>
    </w:p>
    <w:p w14:paraId="4A2C647D" w14:textId="6166646F" w:rsidR="00293957" w:rsidRDefault="00293957" w:rsidP="00293957">
      <w:pPr>
        <w:pStyle w:val="Paragraphedeliste"/>
        <w:numPr>
          <w:ilvl w:val="0"/>
          <w:numId w:val="14"/>
        </w:numPr>
        <w:jc w:val="left"/>
      </w:pPr>
      <w:r w:rsidRPr="00293957">
        <w:rPr>
          <w:lang w:val="en-US"/>
        </w:rPr>
        <w:t>Enable passkeys for your organization (preview)</w:t>
      </w:r>
      <w:r>
        <w:t xml:space="preserve"> : </w:t>
      </w:r>
      <w:hyperlink r:id="rId31" w:history="1">
        <w:r w:rsidRPr="003D104D">
          <w:rPr>
            <w:rStyle w:val="Lienhypertexte"/>
          </w:rPr>
          <w:t>https://learn.microsoft.com/en-us/entra/identity/authentication/how-to-enable-passkey-fido2</w:t>
        </w:r>
      </w:hyperlink>
      <w:r>
        <w:t>.</w:t>
      </w:r>
    </w:p>
    <w:p w14:paraId="4374C1CF" w14:textId="77777777" w:rsidR="00D5006F" w:rsidRPr="00E73CBC" w:rsidRDefault="00D5006F" w:rsidP="00916807">
      <w:pPr>
        <w:pStyle w:val="Titre2"/>
      </w:pPr>
      <w:bookmarkStart w:id="19" w:name="_Toc183688044"/>
      <w:r w:rsidRPr="00E73CBC">
        <w:t>Ajout</w:t>
      </w:r>
      <w:r>
        <w:t xml:space="preserve"> de l’</w:t>
      </w:r>
      <w:r w:rsidRPr="00E73CBC">
        <w:t>authentification par clé de sécurité FIDO</w:t>
      </w:r>
      <w:r>
        <w:t>2</w:t>
      </w:r>
      <w:r w:rsidRPr="00E73CBC">
        <w:t xml:space="preserve"> </w:t>
      </w:r>
      <w:r>
        <w:t>en libre</w:t>
      </w:r>
      <w:r w:rsidRPr="00E73CBC">
        <w:t>-service​</w:t>
      </w:r>
      <w:bookmarkEnd w:id="19"/>
    </w:p>
    <w:p w14:paraId="713BEAF4" w14:textId="600D948F" w:rsidR="00D5006F" w:rsidRDefault="00D5006F" w:rsidP="00ED3EF3">
      <w:pPr>
        <w:jc w:val="left"/>
      </w:pPr>
      <w:r>
        <w:t>Pour les utilisateurs de test</w:t>
      </w:r>
      <w:r w:rsidR="002F511E">
        <w:t xml:space="preserve"> dans le cadre de cette illustration technique</w:t>
      </w:r>
      <w:r w:rsidR="00016115">
        <w:t>, procéder comme suit</w:t>
      </w:r>
      <w:r>
        <w:t> :</w:t>
      </w:r>
    </w:p>
    <w:p w14:paraId="22B17ACB" w14:textId="77777777" w:rsidR="00D5006F" w:rsidRDefault="00D5006F" w:rsidP="00ED3EF3">
      <w:pPr>
        <w:pStyle w:val="Paragraphedeliste"/>
        <w:numPr>
          <w:ilvl w:val="0"/>
          <w:numId w:val="18"/>
        </w:numPr>
        <w:jc w:val="left"/>
      </w:pPr>
      <w:r w:rsidRPr="00671F15">
        <w:t xml:space="preserve">Se connecter sur le site </w:t>
      </w:r>
      <w:hyperlink r:id="rId32" w:history="1">
        <w:r w:rsidRPr="00F567EE">
          <w:rPr>
            <w:rStyle w:val="Lienhypertexte"/>
          </w:rPr>
          <w:t>https://mysignins.microsoft.com</w:t>
        </w:r>
      </w:hyperlink>
      <w:r>
        <w:t xml:space="preserve"> </w:t>
      </w:r>
      <w:r w:rsidRPr="00671F15">
        <w:t xml:space="preserve">et se rendre dans </w:t>
      </w:r>
      <w:r w:rsidRPr="00671F15">
        <w:rPr>
          <w:rFonts w:cs="Arial"/>
        </w:rPr>
        <w:t>Information de sécurité</w:t>
      </w:r>
      <w:r w:rsidRPr="00671F15">
        <w:t>.</w:t>
      </w:r>
    </w:p>
    <w:p w14:paraId="0DC083CF" w14:textId="77777777" w:rsidR="00D5006F" w:rsidRDefault="00D5006F" w:rsidP="00ED3EF3">
      <w:pPr>
        <w:pStyle w:val="Paragraphedeliste"/>
        <w:numPr>
          <w:ilvl w:val="0"/>
          <w:numId w:val="18"/>
        </w:numPr>
        <w:jc w:val="left"/>
      </w:pPr>
      <w:r w:rsidRPr="00671F15">
        <w:t xml:space="preserve">Cliquer sur </w:t>
      </w:r>
      <w:r w:rsidRPr="00D5006F">
        <w:rPr>
          <w:rFonts w:ascii="Segoe UI Semibold" w:hAnsi="Segoe UI Semibold" w:cs="Segoe UI Semibold"/>
        </w:rPr>
        <w:t>Ajouter une méthode</w:t>
      </w:r>
      <w:r w:rsidRPr="00671F15">
        <w:t xml:space="preserve">, sélectionner </w:t>
      </w:r>
      <w:r w:rsidRPr="00D5006F">
        <w:rPr>
          <w:rFonts w:ascii="Segoe UI Semibold" w:hAnsi="Segoe UI Semibold" w:cs="Segoe UI Semibold"/>
        </w:rPr>
        <w:t>clé de sécurité</w:t>
      </w:r>
      <w:r w:rsidRPr="00671F15">
        <w:t xml:space="preserve"> et suivre la procédure d’enrôlement.</w:t>
      </w:r>
    </w:p>
    <w:p w14:paraId="752472C3" w14:textId="49BC302A" w:rsidR="002F42B4" w:rsidRPr="00592F30" w:rsidRDefault="00D5006F" w:rsidP="006D05F8">
      <w:pPr>
        <w:jc w:val="center"/>
      </w:pPr>
      <w:r w:rsidRPr="009A10B5">
        <w:rPr>
          <w:noProof/>
        </w:rPr>
        <w:lastRenderedPageBreak/>
        <w:drawing>
          <wp:inline distT="0" distB="0" distL="0" distR="0" wp14:anchorId="4F6F50BE" wp14:editId="7C797391">
            <wp:extent cx="5380990" cy="1300423"/>
            <wp:effectExtent l="0" t="0" r="0" b="0"/>
            <wp:docPr id="3080" name="Image 3080" descr="Une image contenant texte, capture d’écran, Police, ligne&#10;&#10;Description générée automatiquement">
              <a:extLst xmlns:a="http://schemas.openxmlformats.org/drawingml/2006/main">
                <a:ext uri="{FF2B5EF4-FFF2-40B4-BE49-F238E27FC236}">
                  <a16:creationId xmlns:a16="http://schemas.microsoft.com/office/drawing/2014/main" id="{3ECBE7C2-2F6D-51E6-7ACA-D3F6EC2CC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Une image contenant texte, capture d’écran, Police, ligne&#10;&#10;Description générée automatiquement">
                      <a:extLst>
                        <a:ext uri="{FF2B5EF4-FFF2-40B4-BE49-F238E27FC236}">
                          <a16:creationId xmlns:a16="http://schemas.microsoft.com/office/drawing/2014/main" id="{3ECBE7C2-2F6D-51E6-7ACA-D3F6EC2CC4E9}"/>
                        </a:ext>
                      </a:extLst>
                    </pic:cNvPr>
                    <pic:cNvPicPr preferRelativeResize="0">
                      <a:picLocks noChangeAspect="1" noChangeArrowheads="1"/>
                    </pic:cNvPicPr>
                  </pic:nvPicPr>
                  <pic:blipFill rotWithShape="1">
                    <a:blip r:embed="rId33">
                      <a:extLst>
                        <a:ext uri="{28A0092B-C50C-407E-A947-70E740481C1C}">
                          <a14:useLocalDpi xmlns:a14="http://schemas.microsoft.com/office/drawing/2010/main" val="0"/>
                        </a:ext>
                      </a:extLst>
                    </a:blip>
                    <a:srcRect t="8412" r="15968"/>
                    <a:stretch/>
                  </pic:blipFill>
                  <pic:spPr bwMode="auto">
                    <a:xfrm>
                      <a:off x="0" y="0"/>
                      <a:ext cx="5397739" cy="1304471"/>
                    </a:xfrm>
                    <a:prstGeom prst="rect">
                      <a:avLst/>
                    </a:prstGeom>
                    <a:noFill/>
                  </pic:spPr>
                </pic:pic>
              </a:graphicData>
            </a:graphic>
          </wp:inline>
        </w:drawing>
      </w:r>
      <w:bookmarkStart w:id="20" w:name="_Toc135928424"/>
      <w:bookmarkStart w:id="21" w:name="_Toc152172752"/>
    </w:p>
    <w:p w14:paraId="29AEFB90" w14:textId="77777777" w:rsidR="002D2AF7" w:rsidRDefault="002D2AF7" w:rsidP="002D2AF7">
      <w:pPr>
        <w:pStyle w:val="Titre2"/>
      </w:pPr>
      <w:bookmarkStart w:id="22" w:name="_Toc183688045"/>
      <w:bookmarkStart w:id="23" w:name="_Hlk155878590"/>
      <w:bookmarkEnd w:id="20"/>
      <w:bookmarkEnd w:id="21"/>
      <w:r>
        <w:t>Ajout d’un nouvel objet Kerberos Server dans le domaine Active Directory</w:t>
      </w:r>
      <w:bookmarkEnd w:id="22"/>
    </w:p>
    <w:p w14:paraId="38F591C3" w14:textId="77777777" w:rsidR="002D2AF7" w:rsidRDefault="002D2AF7" w:rsidP="002D2AF7">
      <w:pPr>
        <w:jc w:val="left"/>
        <w:rPr>
          <w:rFonts w:ascii="Segoe UI Semibold" w:hAnsi="Segoe UI Semibold" w:cs="Segoe UI Semibold"/>
          <w:color w:val="C00000"/>
          <w:lang w:eastAsia="fr-FR"/>
        </w:rPr>
      </w:pPr>
      <w:r w:rsidRPr="00CB17B8">
        <w:rPr>
          <w:rFonts w:ascii="Segoe UI Semibold" w:hAnsi="Segoe UI Semibold" w:cs="Segoe UI Semibold"/>
          <w:color w:val="C00000"/>
          <w:lang w:eastAsia="fr-FR"/>
        </w:rPr>
        <w:t xml:space="preserve">Cette section ne concerne </w:t>
      </w:r>
      <w:r>
        <w:rPr>
          <w:rFonts w:ascii="Segoe UI Semibold" w:hAnsi="Segoe UI Semibold" w:cs="Segoe UI Semibold"/>
          <w:color w:val="C00000"/>
          <w:lang w:eastAsia="fr-FR"/>
        </w:rPr>
        <w:t>QUE</w:t>
      </w:r>
      <w:r w:rsidRPr="00CB17B8">
        <w:rPr>
          <w:rFonts w:ascii="Segoe UI Semibold" w:hAnsi="Segoe UI Semibold" w:cs="Segoe UI Semibold"/>
          <w:color w:val="C00000"/>
          <w:lang w:eastAsia="fr-FR"/>
        </w:rPr>
        <w:t xml:space="preserve"> l</w:t>
      </w:r>
      <w:r>
        <w:rPr>
          <w:rFonts w:ascii="Segoe UI Semibold" w:hAnsi="Segoe UI Semibold" w:cs="Segoe UI Semibold"/>
          <w:color w:val="C00000"/>
          <w:lang w:eastAsia="fr-FR"/>
        </w:rPr>
        <w:t>’ES</w:t>
      </w:r>
      <w:r w:rsidRPr="00D75996">
        <w:rPr>
          <w:rFonts w:ascii="Segoe UI Semibold" w:hAnsi="Segoe UI Semibold" w:cs="Segoe UI Semibold"/>
          <w:color w:val="C00000"/>
          <w:lang w:eastAsia="fr-FR"/>
        </w:rPr>
        <w:t xml:space="preserve"> </w:t>
      </w:r>
      <w:r>
        <w:rPr>
          <w:rFonts w:ascii="Segoe UI Semibold" w:hAnsi="Segoe UI Semibold" w:cs="Segoe UI Semibold"/>
          <w:color w:val="C00000"/>
          <w:lang w:eastAsia="fr-FR"/>
        </w:rPr>
        <w:t>disposant d’</w:t>
      </w:r>
      <w:r w:rsidRPr="00CB17B8">
        <w:rPr>
          <w:rFonts w:ascii="Segoe UI Semibold" w:hAnsi="Segoe UI Semibold" w:cs="Segoe UI Semibold"/>
          <w:color w:val="C00000"/>
          <w:lang w:eastAsia="fr-FR"/>
        </w:rPr>
        <w:t xml:space="preserve">un environnement Active Directory </w:t>
      </w:r>
      <w:r>
        <w:rPr>
          <w:rFonts w:ascii="Segoe UI Semibold" w:hAnsi="Segoe UI Semibold" w:cs="Segoe UI Semibold"/>
          <w:color w:val="C00000"/>
          <w:lang w:eastAsia="fr-FR"/>
        </w:rPr>
        <w:t xml:space="preserve">(AD) </w:t>
      </w:r>
      <w:r w:rsidRPr="00CB17B8">
        <w:rPr>
          <w:rFonts w:ascii="Segoe UI Semibold" w:hAnsi="Segoe UI Semibold" w:cs="Segoe UI Semibold"/>
          <w:color w:val="C00000"/>
          <w:lang w:eastAsia="fr-FR"/>
        </w:rPr>
        <w:t>en local</w:t>
      </w:r>
      <w:r>
        <w:rPr>
          <w:rFonts w:ascii="Segoe UI Semibold" w:hAnsi="Segoe UI Semibold" w:cs="Segoe UI Semibold"/>
          <w:color w:val="C00000"/>
          <w:lang w:eastAsia="fr-FR"/>
        </w:rPr>
        <w:t xml:space="preserve"> avec de</w:t>
      </w:r>
      <w:r w:rsidRPr="00CB17B8">
        <w:rPr>
          <w:rFonts w:ascii="Segoe UI Semibold" w:hAnsi="Segoe UI Semibold" w:cs="Segoe UI Semibold"/>
          <w:color w:val="C00000"/>
          <w:lang w:eastAsia="fr-FR"/>
        </w:rPr>
        <w:t>s appareils avec jointure hybride Microsoft Entra et des comptes synchronisés entre cet environnement et Microsoft Entra ID.</w:t>
      </w:r>
    </w:p>
    <w:p w14:paraId="3FE5C67F" w14:textId="77777777" w:rsidR="002D2AF7" w:rsidRPr="00CB17B8" w:rsidRDefault="002D2AF7" w:rsidP="002D2AF7">
      <w:pPr>
        <w:jc w:val="left"/>
      </w:pPr>
      <w:r>
        <w:rPr>
          <w:lang w:eastAsia="fr-FR"/>
        </w:rPr>
        <w:t xml:space="preserve">Les appareils avec </w:t>
      </w:r>
      <w:r w:rsidRPr="00143A29">
        <w:rPr>
          <w:lang w:eastAsia="fr-FR"/>
        </w:rPr>
        <w:t>jointure hybride Microsoft Entra</w:t>
      </w:r>
      <w:r>
        <w:rPr>
          <w:lang w:eastAsia="fr-FR"/>
        </w:rPr>
        <w:t xml:space="preserve"> sont des appareils membres d’un </w:t>
      </w:r>
      <w:r>
        <w:t xml:space="preserve">AD et qui sont également liés à Microsoft Entra ID en effectuant une jointure hybride Microsoft Entra, Cf. </w:t>
      </w:r>
      <w:r w:rsidRPr="00742DAD">
        <w:t>Planifie</w:t>
      </w:r>
      <w:r>
        <w:t>r</w:t>
      </w:r>
      <w:r w:rsidRPr="00742DAD">
        <w:t xml:space="preserve"> la mise en œuvre de votre jointure hybride Microsoft Entra</w:t>
      </w:r>
      <w:r>
        <w:t xml:space="preserve"> : </w:t>
      </w:r>
      <w:hyperlink r:id="rId34" w:history="1">
        <w:r w:rsidRPr="00203C9D">
          <w:rPr>
            <w:rStyle w:val="Lienhypertexte"/>
          </w:rPr>
          <w:t>https://learn.microsoft.com/fr-fr/entra/identity/devices/hybrid-join-plan</w:t>
        </w:r>
      </w:hyperlink>
      <w:r>
        <w:t xml:space="preserve">. </w:t>
      </w:r>
    </w:p>
    <w:p w14:paraId="3B95268B" w14:textId="77777777" w:rsidR="002D2AF7" w:rsidRPr="00D229C5" w:rsidRDefault="002D2AF7" w:rsidP="002D2AF7">
      <w:pPr>
        <w:jc w:val="left"/>
      </w:pPr>
      <w:r w:rsidRPr="00D229C5">
        <w:t>Microsoft Entra ID peut émettre des ticket-granting tickets (TGT) Kerberos pour un ou plusieurs de domaines Active Directory</w:t>
      </w:r>
      <w:r>
        <w:t xml:space="preserve"> de l’ES</w:t>
      </w:r>
      <w:r w:rsidRPr="00D229C5">
        <w:t>. Cette fonctionnalité permet aux utilisateurs de se connecter à Windows avec des informations d’identification modernes telles qu</w:t>
      </w:r>
      <w:r>
        <w:t>’une</w:t>
      </w:r>
      <w:r w:rsidRPr="00D229C5">
        <w:t xml:space="preserve"> clé de sécurité FIDO2 pour accéder à des ressources Active Directory traditionnelles. Les tickets de service Kerberos et l’autorisation continuent d’être contrôlés par </w:t>
      </w:r>
      <w:r>
        <w:t>les</w:t>
      </w:r>
      <w:r w:rsidRPr="00D229C5">
        <w:t xml:space="preserve"> contrôleurs de domaine Active Directory locaux</w:t>
      </w:r>
      <w:r>
        <w:t xml:space="preserve"> de l’ES</w:t>
      </w:r>
      <w:r w:rsidRPr="00D229C5">
        <w:t>.</w:t>
      </w:r>
    </w:p>
    <w:p w14:paraId="63F46C73" w14:textId="77777777" w:rsidR="002D2AF7" w:rsidRDefault="002D2AF7" w:rsidP="002D2AF7">
      <w:pPr>
        <w:jc w:val="left"/>
      </w:pPr>
      <w:r w:rsidRPr="00D229C5">
        <w:t xml:space="preserve">Un objet serveur Kerberos Microsoft Entra </w:t>
      </w:r>
      <w:r>
        <w:t>doit être</w:t>
      </w:r>
      <w:r w:rsidRPr="00D229C5">
        <w:t xml:space="preserve"> créé dans </w:t>
      </w:r>
      <w:r>
        <w:t>l’</w:t>
      </w:r>
      <w:r w:rsidRPr="00D229C5">
        <w:t>instance Active Directory locale</w:t>
      </w:r>
      <w:r>
        <w:t xml:space="preserve"> de l’ES</w:t>
      </w:r>
      <w:r w:rsidRPr="00D229C5">
        <w:t xml:space="preserve">, puis publié en toute sécurité sur </w:t>
      </w:r>
      <w:r>
        <w:t xml:space="preserve">le locataire </w:t>
      </w:r>
      <w:r w:rsidRPr="00D229C5">
        <w:t>Microsoft Entra ID</w:t>
      </w:r>
      <w:r>
        <w:t xml:space="preserve"> de l’ES</w:t>
      </w:r>
      <w:r w:rsidRPr="00D229C5">
        <w:t xml:space="preserve">. L’objet n’est associé à aucun serveur physique. Il s’agit simplement d’une ressource que Microsoft Entra ID peut utiliser afin de générer des TGT Kerberos pour </w:t>
      </w:r>
      <w:r>
        <w:t>le</w:t>
      </w:r>
      <w:r w:rsidRPr="00D229C5">
        <w:t xml:space="preserve"> domaine Active Directory</w:t>
      </w:r>
      <w:r>
        <w:t xml:space="preserve"> considéré</w:t>
      </w:r>
      <w:r w:rsidRPr="00D229C5">
        <w:t>.</w:t>
      </w:r>
    </w:p>
    <w:p w14:paraId="2F33104F" w14:textId="3B7E3784" w:rsidR="004D491B" w:rsidRDefault="004D491B" w:rsidP="00FE2896">
      <w:pPr>
        <w:pStyle w:val="Titre3"/>
      </w:pPr>
      <w:r>
        <w:t>Installation du module AzureADHybridAuthenticationManagement</w:t>
      </w:r>
    </w:p>
    <w:p w14:paraId="55057885" w14:textId="77777777" w:rsidR="004D491B" w:rsidRDefault="004D491B" w:rsidP="004D491B">
      <w:pPr>
        <w:jc w:val="left"/>
      </w:pPr>
      <w:r>
        <w:t>Le module AzureADHybridAuthenticationManagement fournit des fonctionnalités de gestion FIDO2 pour les administrateurs.</w:t>
      </w:r>
    </w:p>
    <w:p w14:paraId="4DED6DA4" w14:textId="05BF266D" w:rsidR="004D491B" w:rsidRDefault="004D491B" w:rsidP="004D491B">
      <w:pPr>
        <w:jc w:val="left"/>
      </w:pPr>
      <w:r>
        <w:t>Procéder comme suit :</w:t>
      </w:r>
    </w:p>
    <w:p w14:paraId="548D0899" w14:textId="23657C64" w:rsidR="004D491B" w:rsidRDefault="004D491B" w:rsidP="00FE2896">
      <w:pPr>
        <w:pStyle w:val="Paragraphedeliste"/>
        <w:numPr>
          <w:ilvl w:val="0"/>
          <w:numId w:val="44"/>
        </w:numPr>
        <w:jc w:val="left"/>
      </w:pPr>
      <w:r>
        <w:t xml:space="preserve">Ouvrir une invite PowerShell à l’aide de l’option </w:t>
      </w:r>
      <w:r w:rsidRPr="00FE2896">
        <w:rPr>
          <w:rFonts w:ascii="Segoe UI Semibold" w:hAnsi="Segoe UI Semibold" w:cs="Segoe UI Semibold"/>
        </w:rPr>
        <w:t>Exécuter en tant qu’administrateur</w:t>
      </w:r>
      <w:r>
        <w:t>.</w:t>
      </w:r>
    </w:p>
    <w:p w14:paraId="418FC0E1" w14:textId="137D620E" w:rsidR="004D491B" w:rsidRDefault="004D491B" w:rsidP="00FE2896">
      <w:pPr>
        <w:pStyle w:val="Paragraphedeliste"/>
        <w:numPr>
          <w:ilvl w:val="0"/>
          <w:numId w:val="44"/>
        </w:numPr>
        <w:jc w:val="left"/>
      </w:pPr>
      <w:r>
        <w:t>Installer le module AzureADHybridAuthenticationManagement :</w:t>
      </w:r>
    </w:p>
    <w:p w14:paraId="6944E0AA" w14:textId="77777777" w:rsidR="00FE2896" w:rsidRDefault="00FE2896" w:rsidP="00FE2896">
      <w:pPr>
        <w:pStyle w:val="Code"/>
      </w:pPr>
    </w:p>
    <w:p w14:paraId="66151B9B" w14:textId="02DCBCD5" w:rsidR="00FE2896" w:rsidRPr="00FE2896" w:rsidRDefault="00FE2896" w:rsidP="00FE2896">
      <w:pPr>
        <w:pStyle w:val="Code"/>
      </w:pPr>
      <w:r w:rsidRPr="00FE2896">
        <w:t># First, ensure TLS 1.2 for PowerShell gallery access.</w:t>
      </w:r>
    </w:p>
    <w:p w14:paraId="52D106D0" w14:textId="77777777" w:rsidR="00FE2896" w:rsidRPr="00FE2896" w:rsidRDefault="00FE2896" w:rsidP="00FE2896">
      <w:pPr>
        <w:pStyle w:val="Code"/>
      </w:pPr>
      <w:r w:rsidRPr="00FE2896">
        <w:t>[Net.ServicePointManager]::SecurityProtocol = [Net.ServicePointManager]::SecurityProtocol -bor [Net.SecurityProtocolType]::Tls12</w:t>
      </w:r>
    </w:p>
    <w:p w14:paraId="37FF3CEB" w14:textId="77777777" w:rsidR="00FE2896" w:rsidRPr="00FE2896" w:rsidRDefault="00FE2896" w:rsidP="00FE2896">
      <w:pPr>
        <w:pStyle w:val="Code"/>
      </w:pPr>
    </w:p>
    <w:p w14:paraId="55D0D7AA" w14:textId="77777777" w:rsidR="00FE2896" w:rsidRPr="00FE2896" w:rsidRDefault="00FE2896" w:rsidP="00FE2896">
      <w:pPr>
        <w:pStyle w:val="Code"/>
      </w:pPr>
      <w:r w:rsidRPr="00FE2896">
        <w:t># Install the AzureADHybridAuthenticationManagement PowerShell module.</w:t>
      </w:r>
    </w:p>
    <w:p w14:paraId="2ABB4CDD" w14:textId="77777777" w:rsidR="00FE2896" w:rsidRDefault="00FE2896" w:rsidP="00FE2896">
      <w:pPr>
        <w:pStyle w:val="Code"/>
      </w:pPr>
      <w:r w:rsidRPr="00FE2896">
        <w:t>Install-Module -Name AzureADHybridAuthenticationManagement -AllowClobber</w:t>
      </w:r>
    </w:p>
    <w:p w14:paraId="22D93BED" w14:textId="77777777" w:rsidR="00FE2896" w:rsidRPr="00FE2896" w:rsidRDefault="00FE2896" w:rsidP="00FE2896">
      <w:pPr>
        <w:pStyle w:val="Code"/>
      </w:pPr>
    </w:p>
    <w:p w14:paraId="54C26CAD" w14:textId="2AE5742D" w:rsidR="00FE2896" w:rsidRDefault="007B5442" w:rsidP="007B5442">
      <w:pPr>
        <w:pStyle w:val="Titre3"/>
      </w:pPr>
      <w:r w:rsidRPr="007B5442">
        <w:t>Cré</w:t>
      </w:r>
      <w:r>
        <w:t>ation</w:t>
      </w:r>
      <w:r w:rsidRPr="007B5442">
        <w:t xml:space="preserve"> </w:t>
      </w:r>
      <w:r>
        <w:t>de l’</w:t>
      </w:r>
      <w:r w:rsidRPr="007B5442">
        <w:t>objet serveur Kerberos</w:t>
      </w:r>
    </w:p>
    <w:p w14:paraId="192A4C01" w14:textId="77777777" w:rsidR="005772C3" w:rsidRDefault="005772C3" w:rsidP="00365EDC">
      <w:pPr>
        <w:rPr>
          <w:lang w:eastAsia="fr-FR"/>
        </w:rPr>
      </w:pPr>
      <w:r>
        <w:rPr>
          <w:lang w:eastAsia="fr-FR"/>
        </w:rPr>
        <w:t>Procéder comme suit :</w:t>
      </w:r>
    </w:p>
    <w:p w14:paraId="496CEBCE" w14:textId="098D7932" w:rsidR="00715861" w:rsidRDefault="005772C3" w:rsidP="00653E73">
      <w:pPr>
        <w:pStyle w:val="Paragraphedeliste"/>
        <w:numPr>
          <w:ilvl w:val="0"/>
          <w:numId w:val="47"/>
        </w:numPr>
        <w:spacing w:line="240" w:lineRule="auto"/>
        <w:ind w:left="714" w:hanging="357"/>
        <w:contextualSpacing w:val="0"/>
        <w:rPr>
          <w:lang w:eastAsia="fr-FR"/>
        </w:rPr>
      </w:pPr>
      <w:r>
        <w:rPr>
          <w:lang w:eastAsia="fr-FR"/>
        </w:rPr>
        <w:t>Préciser l</w:t>
      </w:r>
      <w:r w:rsidR="00496320" w:rsidRPr="00496320">
        <w:rPr>
          <w:lang w:eastAsia="fr-FR"/>
        </w:rPr>
        <w:t>es informations d’identification cloud à l’aide de l’authentification moderne</w:t>
      </w:r>
    </w:p>
    <w:p w14:paraId="5F064379" w14:textId="31DE1E06" w:rsidR="00715861" w:rsidRDefault="00715861" w:rsidP="00653E73">
      <w:pPr>
        <w:pStyle w:val="Paragraphedeliste"/>
        <w:numPr>
          <w:ilvl w:val="1"/>
          <w:numId w:val="47"/>
        </w:numPr>
        <w:rPr>
          <w:lang w:eastAsia="fr-FR"/>
        </w:rPr>
      </w:pPr>
      <w:r>
        <w:rPr>
          <w:lang w:eastAsia="fr-FR"/>
        </w:rPr>
        <w:lastRenderedPageBreak/>
        <w:t>Spécifier le domaine Active Directory en local. Le nouvel objet Serveur Kerberos sera créé dans ce domaine.</w:t>
      </w:r>
    </w:p>
    <w:p w14:paraId="504878E6" w14:textId="77777777" w:rsidR="00495613" w:rsidRPr="00653E73" w:rsidRDefault="00495613" w:rsidP="00653E73">
      <w:pPr>
        <w:pStyle w:val="Code"/>
      </w:pPr>
    </w:p>
    <w:p w14:paraId="6951F3D9" w14:textId="36639B48" w:rsidR="00495613" w:rsidRPr="00653E73" w:rsidRDefault="00715861" w:rsidP="00653E73">
      <w:pPr>
        <w:pStyle w:val="Code"/>
      </w:pPr>
      <w:r w:rsidRPr="00653E73">
        <w:t xml:space="preserve">PS C:\&gt; </w:t>
      </w:r>
      <w:r w:rsidR="00495613" w:rsidRPr="00653E73">
        <w:t>$domain = $env:USERDNSDOMAIN</w:t>
      </w:r>
    </w:p>
    <w:p w14:paraId="0804C2E6" w14:textId="77777777" w:rsidR="00495613" w:rsidRPr="00653E73" w:rsidRDefault="00495613" w:rsidP="00653E73">
      <w:pPr>
        <w:pStyle w:val="Code"/>
      </w:pPr>
    </w:p>
    <w:p w14:paraId="39B596B8" w14:textId="5C661977" w:rsidR="00495613" w:rsidRPr="00495613" w:rsidRDefault="00D15412" w:rsidP="00653E73">
      <w:pPr>
        <w:pStyle w:val="Paragraphedeliste"/>
        <w:numPr>
          <w:ilvl w:val="1"/>
          <w:numId w:val="47"/>
        </w:numPr>
        <w:spacing w:before="120" w:line="240" w:lineRule="auto"/>
        <w:ind w:left="1434" w:hanging="357"/>
        <w:contextualSpacing w:val="0"/>
      </w:pPr>
      <w:r>
        <w:t xml:space="preserve">Spécifier </w:t>
      </w:r>
      <w:r w:rsidRPr="00365EDC">
        <w:t xml:space="preserve">le nom d’utilisateur principal (UPN) </w:t>
      </w:r>
      <w:r>
        <w:t>de l’</w:t>
      </w:r>
      <w:r w:rsidRPr="00365EDC">
        <w:t>administrateur global</w:t>
      </w:r>
      <w:r w:rsidR="00653E73">
        <w:t>.</w:t>
      </w:r>
      <w:r w:rsidR="00067ED5">
        <w:t xml:space="preserve"> </w:t>
      </w:r>
      <w:r w:rsidR="00067ED5">
        <w:rPr>
          <w:lang w:eastAsia="fr-FR"/>
        </w:rPr>
        <w:t>R</w:t>
      </w:r>
      <w:r w:rsidR="00067ED5" w:rsidRPr="00365EDC">
        <w:rPr>
          <w:lang w:eastAsia="fr-FR"/>
        </w:rPr>
        <w:t>emplace</w:t>
      </w:r>
      <w:r w:rsidR="00067ED5">
        <w:rPr>
          <w:lang w:eastAsia="fr-FR"/>
        </w:rPr>
        <w:t>r</w:t>
      </w:r>
      <w:r w:rsidR="00067ED5" w:rsidRPr="00365EDC">
        <w:rPr>
          <w:lang w:eastAsia="fr-FR"/>
        </w:rPr>
        <w:t xml:space="preserve"> </w:t>
      </w:r>
      <w:r w:rsidR="00067ED5" w:rsidRPr="008E536C">
        <w:rPr>
          <w:i/>
          <w:iCs/>
          <w:lang w:eastAsia="fr-FR"/>
        </w:rPr>
        <w:t>administrator@contoso.onmicrosoft.com</w:t>
      </w:r>
      <w:r w:rsidR="00067ED5" w:rsidRPr="00365EDC">
        <w:rPr>
          <w:lang w:eastAsia="fr-FR"/>
        </w:rPr>
        <w:t xml:space="preserve"> par l’UPN d’un administrateur général</w:t>
      </w:r>
      <w:r w:rsidR="00067ED5">
        <w:rPr>
          <w:lang w:eastAsia="fr-FR"/>
        </w:rPr>
        <w:t xml:space="preserve"> de l’ES</w:t>
      </w:r>
      <w:r w:rsidR="00067ED5" w:rsidRPr="00365EDC">
        <w:rPr>
          <w:lang w:eastAsia="fr-FR"/>
        </w:rPr>
        <w:t>.</w:t>
      </w:r>
    </w:p>
    <w:p w14:paraId="1854F4EB" w14:textId="77777777" w:rsidR="003A597E" w:rsidRPr="00653E73" w:rsidRDefault="003A597E" w:rsidP="00653E73">
      <w:pPr>
        <w:pStyle w:val="Code"/>
      </w:pPr>
    </w:p>
    <w:p w14:paraId="0663EE48" w14:textId="3478C61C" w:rsidR="00495613" w:rsidRPr="00653E73" w:rsidRDefault="003A597E" w:rsidP="00653E73">
      <w:pPr>
        <w:pStyle w:val="Code"/>
      </w:pPr>
      <w:r w:rsidRPr="00653E73">
        <w:t xml:space="preserve">PS c:&gt; </w:t>
      </w:r>
      <w:r w:rsidR="00495613" w:rsidRPr="00653E73">
        <w:t>$userPrincipalName = "administrator@contoso.onmicrosoft.com"</w:t>
      </w:r>
    </w:p>
    <w:p w14:paraId="42B9070A" w14:textId="77777777" w:rsidR="00495613" w:rsidRPr="00653E73" w:rsidRDefault="00495613" w:rsidP="00653E73">
      <w:pPr>
        <w:pStyle w:val="Code"/>
      </w:pPr>
    </w:p>
    <w:p w14:paraId="41D97009" w14:textId="30F451A8" w:rsidR="008E536C" w:rsidRDefault="008E536C" w:rsidP="008E536C">
      <w:pPr>
        <w:pStyle w:val="Paragraphedeliste"/>
        <w:spacing w:before="120" w:line="240" w:lineRule="auto"/>
        <w:ind w:left="1434"/>
        <w:contextualSpacing w:val="0"/>
      </w:pPr>
    </w:p>
    <w:p w14:paraId="3BE33794" w14:textId="7AB41E1A" w:rsidR="003A597E" w:rsidRDefault="003A597E" w:rsidP="00653E73">
      <w:pPr>
        <w:pStyle w:val="Paragraphedeliste"/>
        <w:numPr>
          <w:ilvl w:val="1"/>
          <w:numId w:val="47"/>
        </w:numPr>
        <w:spacing w:before="120" w:line="240" w:lineRule="auto"/>
        <w:ind w:left="1434" w:hanging="357"/>
        <w:contextualSpacing w:val="0"/>
      </w:pPr>
      <w:r>
        <w:t xml:space="preserve">Préciser les </w:t>
      </w:r>
      <w:r w:rsidRPr="00496320">
        <w:t xml:space="preserve">informations d’identification </w:t>
      </w:r>
      <w:r>
        <w:t>correspondantes</w:t>
      </w:r>
      <w:r w:rsidR="008E536C">
        <w:t>.</w:t>
      </w:r>
    </w:p>
    <w:p w14:paraId="278D5D65" w14:textId="77777777" w:rsidR="008E536C" w:rsidRDefault="008E536C" w:rsidP="00495613">
      <w:pPr>
        <w:pStyle w:val="Code"/>
      </w:pPr>
    </w:p>
    <w:p w14:paraId="460592C0" w14:textId="6AF3D709" w:rsidR="00495613" w:rsidRDefault="00653E73" w:rsidP="00495613">
      <w:pPr>
        <w:pStyle w:val="Code"/>
      </w:pPr>
      <w:r>
        <w:t xml:space="preserve">PS C:&gt; </w:t>
      </w:r>
      <w:r w:rsidR="00495613" w:rsidRPr="00495613">
        <w:t>$domainCred = Get-Credential</w:t>
      </w:r>
    </w:p>
    <w:p w14:paraId="516E61E0" w14:textId="77777777" w:rsidR="00496320" w:rsidRDefault="00496320" w:rsidP="00495613">
      <w:pPr>
        <w:pStyle w:val="Code"/>
      </w:pPr>
    </w:p>
    <w:p w14:paraId="2E00B64A" w14:textId="6DD79B99" w:rsidR="00496320" w:rsidRPr="003A597E" w:rsidRDefault="00496320" w:rsidP="002E3C7C">
      <w:pPr>
        <w:pStyle w:val="Paragraphedeliste"/>
        <w:numPr>
          <w:ilvl w:val="0"/>
          <w:numId w:val="47"/>
        </w:numPr>
        <w:spacing w:before="120" w:line="240" w:lineRule="auto"/>
        <w:ind w:left="714" w:hanging="357"/>
        <w:contextualSpacing w:val="0"/>
      </w:pPr>
      <w:r w:rsidRPr="003A597E">
        <w:t>Cré</w:t>
      </w:r>
      <w:r w:rsidR="005772C3" w:rsidRPr="003A597E">
        <w:t>er</w:t>
      </w:r>
      <w:r w:rsidRPr="003A597E">
        <w:t xml:space="preserve"> </w:t>
      </w:r>
      <w:r w:rsidRPr="003A597E">
        <w:rPr>
          <w:lang w:eastAsia="fr-FR"/>
        </w:rPr>
        <w:t>l’objet</w:t>
      </w:r>
      <w:r w:rsidRPr="003A597E">
        <w:t xml:space="preserve"> serveur Kerberos</w:t>
      </w:r>
      <w:r w:rsidR="00653E73">
        <w:t xml:space="preserve"> dans Active Directory et le publier ensuite dans En</w:t>
      </w:r>
      <w:r w:rsidR="002E3C7C">
        <w:t>tra ID</w:t>
      </w:r>
    </w:p>
    <w:p w14:paraId="5EDBB247" w14:textId="77777777" w:rsidR="00495613" w:rsidRPr="00495613" w:rsidRDefault="00495613" w:rsidP="00495613">
      <w:pPr>
        <w:pStyle w:val="Code"/>
      </w:pPr>
    </w:p>
    <w:p w14:paraId="1BCED8B8" w14:textId="7069249B" w:rsidR="00495613" w:rsidRDefault="00653E73" w:rsidP="00495613">
      <w:pPr>
        <w:pStyle w:val="Code"/>
      </w:pPr>
      <w:r>
        <w:t xml:space="preserve">PS C:\&gt; </w:t>
      </w:r>
      <w:r w:rsidR="00495613" w:rsidRPr="00495613">
        <w:t>Set-AzureADKerberosServer -Domain $domain -UserPrincipalName $userPrincipalName -DomainCredential $domainCred</w:t>
      </w:r>
    </w:p>
    <w:p w14:paraId="11E4E3F9" w14:textId="77777777" w:rsidR="00495613" w:rsidRPr="00495613" w:rsidRDefault="00495613" w:rsidP="00495613">
      <w:pPr>
        <w:pStyle w:val="Code"/>
      </w:pPr>
    </w:p>
    <w:p w14:paraId="43CCA404" w14:textId="58FE9207" w:rsidR="002E3C7C" w:rsidRDefault="002E3C7C" w:rsidP="008E536C">
      <w:pPr>
        <w:spacing w:line="240" w:lineRule="auto"/>
        <w:ind w:left="709"/>
        <w:rPr>
          <w:lang w:eastAsia="fr-FR"/>
        </w:rPr>
      </w:pPr>
      <w:r w:rsidRPr="00653E73">
        <w:rPr>
          <w:rFonts w:ascii="Segoe UI Semibold" w:hAnsi="Segoe UI Semibold" w:cs="Segoe UI Semibold"/>
          <w:lang w:eastAsia="fr-FR"/>
        </w:rPr>
        <w:t>Remarque</w:t>
      </w:r>
      <w:r>
        <w:rPr>
          <w:lang w:eastAsia="fr-FR"/>
        </w:rPr>
        <w:t> : Depuis un appareil</w:t>
      </w:r>
      <w:r w:rsidRPr="00365EDC">
        <w:rPr>
          <w:lang w:eastAsia="fr-FR"/>
        </w:rPr>
        <w:t xml:space="preserve"> joint à un domaine avec un compte disposant de privilèges d’administrateur de domaine et que </w:t>
      </w:r>
      <w:r>
        <w:rPr>
          <w:lang w:eastAsia="fr-FR"/>
        </w:rPr>
        <w:t>l’ES</w:t>
      </w:r>
      <w:r w:rsidRPr="00365EDC">
        <w:rPr>
          <w:lang w:eastAsia="fr-FR"/>
        </w:rPr>
        <w:t xml:space="preserve"> protège la connexion par mot de passe et applique des méthodes d’authentification modernes telles que l’authentification multifacteur, FIDO2 ou la technologie de carte à puce, </w:t>
      </w:r>
      <w:r>
        <w:rPr>
          <w:lang w:eastAsia="fr-FR"/>
        </w:rPr>
        <w:t>il est nécessaire d’</w:t>
      </w:r>
      <w:r w:rsidRPr="00365EDC">
        <w:rPr>
          <w:lang w:eastAsia="fr-FR"/>
        </w:rPr>
        <w:t xml:space="preserve">utiliser le paramètre -UserPrincipalName avec le nom d’utilisateur principal (UPN) d’un administrateur global. </w:t>
      </w:r>
      <w:r>
        <w:rPr>
          <w:lang w:eastAsia="fr-FR"/>
        </w:rPr>
        <w:t>L</w:t>
      </w:r>
      <w:r w:rsidRPr="00365EDC">
        <w:rPr>
          <w:lang w:eastAsia="fr-FR"/>
        </w:rPr>
        <w:t>e paramètre -DomainCredential</w:t>
      </w:r>
      <w:r>
        <w:rPr>
          <w:lang w:eastAsia="fr-FR"/>
        </w:rPr>
        <w:t xml:space="preserve"> peut être ignoré</w:t>
      </w:r>
      <w:r w:rsidRPr="00365EDC">
        <w:rPr>
          <w:lang w:eastAsia="fr-FR"/>
        </w:rPr>
        <w:t xml:space="preserve">. </w:t>
      </w:r>
    </w:p>
    <w:p w14:paraId="2800AA50" w14:textId="541EFC94" w:rsidR="00495613" w:rsidRDefault="005772C3" w:rsidP="002E3C7C">
      <w:pPr>
        <w:pStyle w:val="Paragraphedeliste"/>
        <w:numPr>
          <w:ilvl w:val="0"/>
          <w:numId w:val="47"/>
        </w:numPr>
        <w:spacing w:before="120" w:line="240" w:lineRule="auto"/>
        <w:ind w:left="714" w:hanging="357"/>
        <w:contextualSpacing w:val="0"/>
        <w:rPr>
          <w:lang w:eastAsia="fr-FR"/>
        </w:rPr>
      </w:pPr>
      <w:r w:rsidRPr="005772C3">
        <w:rPr>
          <w:lang w:eastAsia="fr-FR"/>
        </w:rPr>
        <w:t>Affich</w:t>
      </w:r>
      <w:r>
        <w:rPr>
          <w:lang w:eastAsia="fr-FR"/>
        </w:rPr>
        <w:t>er</w:t>
      </w:r>
      <w:r w:rsidRPr="005772C3">
        <w:rPr>
          <w:lang w:eastAsia="fr-FR"/>
        </w:rPr>
        <w:t xml:space="preserve"> et vérifi</w:t>
      </w:r>
      <w:r>
        <w:rPr>
          <w:lang w:eastAsia="fr-FR"/>
        </w:rPr>
        <w:t>er</w:t>
      </w:r>
      <w:r w:rsidRPr="005772C3">
        <w:rPr>
          <w:lang w:eastAsia="fr-FR"/>
        </w:rPr>
        <w:t xml:space="preserve"> </w:t>
      </w:r>
      <w:r>
        <w:rPr>
          <w:lang w:eastAsia="fr-FR"/>
        </w:rPr>
        <w:t>l’objet</w:t>
      </w:r>
      <w:r w:rsidRPr="005772C3">
        <w:rPr>
          <w:lang w:eastAsia="fr-FR"/>
        </w:rPr>
        <w:t xml:space="preserve"> serveur Kerberos Microsoft Entra</w:t>
      </w:r>
      <w:r w:rsidR="00A0462B">
        <w:rPr>
          <w:lang w:eastAsia="fr-FR"/>
        </w:rPr>
        <w:t xml:space="preserve">. Préciser </w:t>
      </w:r>
      <w:r w:rsidR="008905A6">
        <w:rPr>
          <w:lang w:eastAsia="fr-FR"/>
        </w:rPr>
        <w:t xml:space="preserve">les </w:t>
      </w:r>
      <w:r w:rsidR="008905A6" w:rsidRPr="008905A6">
        <w:rPr>
          <w:lang w:eastAsia="fr-FR"/>
        </w:rPr>
        <w:t xml:space="preserve">informations d'identification de domaine </w:t>
      </w:r>
      <w:r w:rsidR="008905A6">
        <w:rPr>
          <w:lang w:eastAsia="fr-FR"/>
        </w:rPr>
        <w:t>au format UPN lorsqu’inviter à le faire.</w:t>
      </w:r>
    </w:p>
    <w:p w14:paraId="3FEB3AA6" w14:textId="77777777" w:rsidR="008905A6" w:rsidRDefault="008905A6" w:rsidP="00A0462B">
      <w:pPr>
        <w:pStyle w:val="Code"/>
      </w:pPr>
    </w:p>
    <w:p w14:paraId="5D9F177F" w14:textId="158239AC" w:rsidR="00495613" w:rsidRDefault="008905A6" w:rsidP="00A0462B">
      <w:pPr>
        <w:pStyle w:val="Code"/>
      </w:pPr>
      <w:r>
        <w:t xml:space="preserve">PS C:\&gt; </w:t>
      </w:r>
      <w:r w:rsidR="00A0462B" w:rsidRPr="00A0462B">
        <w:t>Get-AzureADKerberosServer -Domain $domain -UserPrincipalName $userPrincipalName -DomainCredential (get-credential)</w:t>
      </w:r>
    </w:p>
    <w:p w14:paraId="61CD2145" w14:textId="77777777" w:rsidR="008905A6" w:rsidRPr="00A0462B" w:rsidRDefault="008905A6" w:rsidP="00A0462B">
      <w:pPr>
        <w:pStyle w:val="Code"/>
      </w:pPr>
    </w:p>
    <w:p w14:paraId="618210AE" w14:textId="77777777" w:rsidR="002D2AF7" w:rsidRPr="00D5370F" w:rsidRDefault="002D2AF7" w:rsidP="00067ED5">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55C6D075" w14:textId="77777777" w:rsidR="002D2AF7" w:rsidRDefault="002D2AF7" w:rsidP="002D2AF7">
      <w:pPr>
        <w:pStyle w:val="Paragraphedeliste"/>
        <w:numPr>
          <w:ilvl w:val="0"/>
          <w:numId w:val="14"/>
        </w:numPr>
        <w:rPr>
          <w:lang w:eastAsia="fr-FR"/>
        </w:rPr>
      </w:pPr>
      <w:r w:rsidRPr="00DF018A">
        <w:t>Activer la connexion par clé de sécurité sans mot de passe à des ressources locales à l’aide de Microsoft Entra ID</w:t>
      </w:r>
      <w:r>
        <w:t xml:space="preserve"> : </w:t>
      </w:r>
      <w:hyperlink r:id="rId35" w:anchor="install-the-azureadhybridauthenticationmanagement-module" w:history="1">
        <w:r w:rsidRPr="007D132B">
          <w:rPr>
            <w:rStyle w:val="Lienhypertexte"/>
          </w:rPr>
          <w:t>https://learn.microsoft.com/en-us/entra/identity/authentication/howto-authentication-passwordless-security-key-on-premises#install-the-azureadhybridauthenticationmanagement-module</w:t>
        </w:r>
      </w:hyperlink>
      <w:r>
        <w:rPr>
          <w:lang w:eastAsia="fr-FR"/>
        </w:rPr>
        <w:t> ;</w:t>
      </w:r>
    </w:p>
    <w:p w14:paraId="4737EBE6" w14:textId="77777777" w:rsidR="002D2AF7" w:rsidRPr="000F2F1F" w:rsidRDefault="002D2AF7" w:rsidP="002D2AF7">
      <w:pPr>
        <w:pStyle w:val="Paragraphedeliste"/>
        <w:numPr>
          <w:ilvl w:val="0"/>
          <w:numId w:val="14"/>
        </w:numPr>
        <w:rPr>
          <w:lang w:eastAsia="fr-FR"/>
        </w:rPr>
      </w:pPr>
      <w:r w:rsidRPr="00D5370F">
        <w:rPr>
          <w:lang w:eastAsia="fr-FR"/>
        </w:rPr>
        <w:t>How-to: Password-less FIDO2 Security Key Sign-in to Windows 10 HAADJ Devices</w:t>
      </w:r>
      <w:r>
        <w:rPr>
          <w:lang w:eastAsia="fr-FR"/>
        </w:rPr>
        <w:t xml:space="preserve"> : </w:t>
      </w:r>
      <w:hyperlink r:id="rId36" w:history="1">
        <w:r w:rsidRPr="007D132B">
          <w:rPr>
            <w:rStyle w:val="Lienhypertexte"/>
            <w:lang w:eastAsia="fr-FR"/>
          </w:rPr>
          <w:t>https://techcommunity.microsoft.com/t5/core-infrastructure-and-security/how-to-password-less-fido2-security-key-sign-in-to-windows-10/ba-p/1434583</w:t>
        </w:r>
      </w:hyperlink>
      <w:r>
        <w:rPr>
          <w:lang w:eastAsia="fr-FR"/>
        </w:rPr>
        <w:t>. ;</w:t>
      </w:r>
    </w:p>
    <w:p w14:paraId="52BEE5AF" w14:textId="374383ED" w:rsidR="008917DD" w:rsidRDefault="00293957" w:rsidP="00293957">
      <w:pPr>
        <w:pStyle w:val="Titre1"/>
      </w:pPr>
      <w:bookmarkStart w:id="24" w:name="_Toc183688046"/>
      <w:r>
        <w:lastRenderedPageBreak/>
        <w:t>Provisionnement administratif des clés de sécurité FIDO2</w:t>
      </w:r>
      <w:bookmarkEnd w:id="24"/>
    </w:p>
    <w:p w14:paraId="22565C05" w14:textId="6A514C3E" w:rsidR="00293957" w:rsidRPr="00293957" w:rsidRDefault="00293957" w:rsidP="00293957">
      <w:pPr>
        <w:rPr>
          <w:lang w:eastAsia="fr-FR"/>
        </w:rPr>
      </w:pPr>
      <w:r>
        <w:rPr>
          <w:lang w:eastAsia="fr-FR"/>
        </w:rPr>
        <w:t>Au-delà des éléments de configuration décrits précédemment pour permettre aux utilisateurs</w:t>
      </w:r>
      <w:r w:rsidRPr="00293957">
        <w:rPr>
          <w:lang w:eastAsia="fr-FR"/>
        </w:rPr>
        <w:t xml:space="preserve"> </w:t>
      </w:r>
      <w:r>
        <w:rPr>
          <w:lang w:eastAsia="fr-FR"/>
        </w:rPr>
        <w:t>d</w:t>
      </w:r>
      <w:r w:rsidRPr="00293957">
        <w:rPr>
          <w:lang w:eastAsia="fr-FR"/>
        </w:rPr>
        <w:t>’enregistre</w:t>
      </w:r>
      <w:r>
        <w:rPr>
          <w:lang w:eastAsia="fr-FR"/>
        </w:rPr>
        <w:t>r</w:t>
      </w:r>
      <w:r w:rsidRPr="00293957">
        <w:rPr>
          <w:lang w:eastAsia="fr-FR"/>
        </w:rPr>
        <w:t xml:space="preserve"> leurs propres clés de sécurité</w:t>
      </w:r>
      <w:r>
        <w:rPr>
          <w:lang w:eastAsia="fr-FR"/>
        </w:rPr>
        <w:t>,</w:t>
      </w:r>
      <w:r w:rsidRPr="00293957">
        <w:rPr>
          <w:lang w:eastAsia="fr-FR"/>
        </w:rPr>
        <w:t xml:space="preserve"> </w:t>
      </w:r>
      <w:r>
        <w:rPr>
          <w:lang w:eastAsia="fr-FR"/>
        </w:rPr>
        <w:t>de</w:t>
      </w:r>
      <w:r w:rsidRPr="00293957">
        <w:rPr>
          <w:lang w:eastAsia="fr-FR"/>
        </w:rPr>
        <w:t xml:space="preserve"> nouvelles API</w:t>
      </w:r>
      <w:r>
        <w:rPr>
          <w:lang w:eastAsia="fr-FR"/>
        </w:rPr>
        <w:t xml:space="preserve"> </w:t>
      </w:r>
      <w:r w:rsidRPr="00293957">
        <w:rPr>
          <w:lang w:eastAsia="fr-FR"/>
        </w:rPr>
        <w:t>de provisionnement FIDO2 </w:t>
      </w:r>
      <w:r>
        <w:rPr>
          <w:lang w:eastAsia="fr-FR"/>
        </w:rPr>
        <w:t>(</w:t>
      </w:r>
      <w:hyperlink r:id="rId37" w:history="1">
        <w:r w:rsidRPr="003D104D">
          <w:rPr>
            <w:rStyle w:val="Lienhypertexte"/>
            <w:lang w:eastAsia="fr-FR"/>
          </w:rPr>
          <w:t>https://aka.ms/passkeyprovision</w:t>
        </w:r>
      </w:hyperlink>
      <w:r>
        <w:rPr>
          <w:lang w:eastAsia="fr-FR"/>
        </w:rPr>
        <w:t xml:space="preserve">) dans Entra ID </w:t>
      </w:r>
      <w:r w:rsidRPr="00293957">
        <w:rPr>
          <w:lang w:eastAsia="fr-FR"/>
        </w:rPr>
        <w:t xml:space="preserve">permettent aux </w:t>
      </w:r>
      <w:r>
        <w:rPr>
          <w:lang w:eastAsia="fr-FR"/>
        </w:rPr>
        <w:t>ES</w:t>
      </w:r>
      <w:r w:rsidRPr="00293957">
        <w:rPr>
          <w:lang w:eastAsia="fr-FR"/>
        </w:rPr>
        <w:t xml:space="preserve"> de gérer ce provisionnement pour l</w:t>
      </w:r>
      <w:r>
        <w:rPr>
          <w:lang w:eastAsia="fr-FR"/>
        </w:rPr>
        <w:t>e compte de l</w:t>
      </w:r>
      <w:r w:rsidRPr="00293957">
        <w:rPr>
          <w:lang w:eastAsia="fr-FR"/>
        </w:rPr>
        <w:t xml:space="preserve">eurs utilisateurs, en fournissant </w:t>
      </w:r>
      <w:r>
        <w:rPr>
          <w:lang w:eastAsia="fr-FR"/>
        </w:rPr>
        <w:t xml:space="preserve">ainsi </w:t>
      </w:r>
      <w:r w:rsidRPr="00293957">
        <w:rPr>
          <w:lang w:eastAsia="fr-FR"/>
        </w:rPr>
        <w:t>une authentification sécurisée et transparente dès le premier jour.</w:t>
      </w:r>
    </w:p>
    <w:p w14:paraId="4C2596A1" w14:textId="5F3661FB" w:rsidR="00293957" w:rsidRPr="00293957" w:rsidRDefault="00293957" w:rsidP="00293957">
      <w:pPr>
        <w:rPr>
          <w:lang w:eastAsia="fr-FR"/>
        </w:rPr>
      </w:pPr>
      <w:r w:rsidRPr="00293957">
        <w:rPr>
          <w:lang w:eastAsia="fr-FR"/>
        </w:rPr>
        <w:t xml:space="preserve">Bien que les </w:t>
      </w:r>
      <w:r>
        <w:rPr>
          <w:lang w:eastAsia="fr-FR"/>
        </w:rPr>
        <w:t>ES</w:t>
      </w:r>
      <w:r w:rsidRPr="00293957">
        <w:rPr>
          <w:lang w:eastAsia="fr-FR"/>
        </w:rPr>
        <w:t xml:space="preserve"> puissent toujours déployer des clés de sécurité dans leur configuration par défaut pour leurs </w:t>
      </w:r>
      <w:r>
        <w:rPr>
          <w:lang w:eastAsia="fr-FR"/>
        </w:rPr>
        <w:t xml:space="preserve">différents </w:t>
      </w:r>
      <w:r w:rsidRPr="00293957">
        <w:rPr>
          <w:lang w:eastAsia="fr-FR"/>
        </w:rPr>
        <w:t xml:space="preserve">utilisateurs, </w:t>
      </w:r>
      <w:r>
        <w:rPr>
          <w:lang w:eastAsia="fr-FR"/>
        </w:rPr>
        <w:t xml:space="preserve">comme les professionnels de Santé (Ps), </w:t>
      </w:r>
      <w:r w:rsidRPr="00293957">
        <w:rPr>
          <w:lang w:eastAsia="fr-FR"/>
        </w:rPr>
        <w:t xml:space="preserve">ou autoriser </w:t>
      </w:r>
      <w:r>
        <w:rPr>
          <w:lang w:eastAsia="fr-FR"/>
        </w:rPr>
        <w:t>c</w:t>
      </w:r>
      <w:r w:rsidRPr="00293957">
        <w:rPr>
          <w:lang w:eastAsia="fr-FR"/>
        </w:rPr>
        <w:t xml:space="preserve">es </w:t>
      </w:r>
      <w:r>
        <w:rPr>
          <w:lang w:eastAsia="fr-FR"/>
        </w:rPr>
        <w:t>dernier</w:t>
      </w:r>
      <w:r w:rsidRPr="00293957">
        <w:rPr>
          <w:lang w:eastAsia="fr-FR"/>
        </w:rPr>
        <w:t xml:space="preserve"> à apporter leurs propres clés de sécurité</w:t>
      </w:r>
      <w:r>
        <w:rPr>
          <w:lang w:eastAsia="fr-FR"/>
        </w:rPr>
        <w:t xml:space="preserve"> -</w:t>
      </w:r>
      <w:r w:rsidRPr="00293957">
        <w:rPr>
          <w:lang w:eastAsia="fr-FR"/>
        </w:rPr>
        <w:t xml:space="preserve"> ce qui nécessite une inscription en libre-service par </w:t>
      </w:r>
      <w:r>
        <w:rPr>
          <w:lang w:eastAsia="fr-FR"/>
        </w:rPr>
        <w:t>l’</w:t>
      </w:r>
      <w:r w:rsidRPr="00293957">
        <w:rPr>
          <w:lang w:eastAsia="fr-FR"/>
        </w:rPr>
        <w:t>utilisateur</w:t>
      </w:r>
      <w:r>
        <w:rPr>
          <w:lang w:eastAsia="fr-FR"/>
        </w:rPr>
        <w:t xml:space="preserve"> -</w:t>
      </w:r>
      <w:r w:rsidRPr="00293957">
        <w:rPr>
          <w:lang w:eastAsia="fr-FR"/>
        </w:rPr>
        <w:t xml:space="preserve"> les API </w:t>
      </w:r>
      <w:r>
        <w:rPr>
          <w:lang w:eastAsia="fr-FR"/>
        </w:rPr>
        <w:t xml:space="preserve">‘actuellement en aperçu public) </w:t>
      </w:r>
      <w:r w:rsidRPr="00293957">
        <w:rPr>
          <w:lang w:eastAsia="fr-FR"/>
        </w:rPr>
        <w:t xml:space="preserve">permettent aux clés d’être préconfigurées pour les </w:t>
      </w:r>
      <w:r>
        <w:rPr>
          <w:lang w:eastAsia="fr-FR"/>
        </w:rPr>
        <w:t>populations ciblées</w:t>
      </w:r>
      <w:r w:rsidRPr="00293957">
        <w:rPr>
          <w:lang w:eastAsia="fr-FR"/>
        </w:rPr>
        <w:t xml:space="preserve">, de sorte que </w:t>
      </w:r>
      <w:r>
        <w:rPr>
          <w:lang w:eastAsia="fr-FR"/>
        </w:rPr>
        <w:t>c</w:t>
      </w:r>
      <w:r w:rsidRPr="00293957">
        <w:rPr>
          <w:lang w:eastAsia="fr-FR"/>
        </w:rPr>
        <w:t>es utilisateurs bénéficient d’une expérience plus facile lors de la première utilisation.</w:t>
      </w:r>
    </w:p>
    <w:p w14:paraId="0836E1F0" w14:textId="07C61787" w:rsidR="00293957" w:rsidRPr="00293957" w:rsidRDefault="00293957" w:rsidP="00293957">
      <w:pPr>
        <w:rPr>
          <w:lang w:eastAsia="fr-FR"/>
        </w:rPr>
      </w:pPr>
      <w:r w:rsidRPr="00293957">
        <w:rPr>
          <w:lang w:eastAsia="fr-FR"/>
        </w:rPr>
        <w:t> </w:t>
      </w:r>
      <w:r>
        <w:rPr>
          <w:lang w:eastAsia="fr-FR"/>
        </w:rPr>
        <w:t xml:space="preserve">Avec ces API </w:t>
      </w:r>
      <w:r w:rsidRPr="00293957">
        <w:rPr>
          <w:lang w:eastAsia="fr-FR"/>
        </w:rPr>
        <w:t>de provisionnement FIDO2</w:t>
      </w:r>
      <w:r>
        <w:rPr>
          <w:lang w:eastAsia="fr-FR"/>
        </w:rPr>
        <w:t xml:space="preserve">, les ES sont ainsi à même de </w:t>
      </w:r>
      <w:r w:rsidRPr="00293957">
        <w:rPr>
          <w:lang w:eastAsia="fr-FR"/>
        </w:rPr>
        <w:t xml:space="preserve">créer leurs propres </w:t>
      </w:r>
      <w:r>
        <w:rPr>
          <w:lang w:eastAsia="fr-FR"/>
        </w:rPr>
        <w:t>solutions</w:t>
      </w:r>
      <w:r w:rsidRPr="00293957">
        <w:rPr>
          <w:lang w:eastAsia="fr-FR"/>
        </w:rPr>
        <w:t xml:space="preserve"> de provisionnement d’administration ou s’associer à l’un des nombreux principaux fournisseurs de systèmes de gestion des informations d’identification (CMS) qui ont intégré </w:t>
      </w:r>
      <w:r>
        <w:rPr>
          <w:lang w:eastAsia="fr-FR"/>
        </w:rPr>
        <w:t>ce</w:t>
      </w:r>
      <w:r w:rsidRPr="00293957">
        <w:rPr>
          <w:lang w:eastAsia="fr-FR"/>
        </w:rPr>
        <w:t>s API dans leurs offres.</w:t>
      </w:r>
    </w:p>
    <w:p w14:paraId="1442E512" w14:textId="77E6A4BA" w:rsidR="00293957" w:rsidRPr="00293957" w:rsidRDefault="00293957" w:rsidP="00293957">
      <w:pPr>
        <w:rPr>
          <w:lang w:eastAsia="fr-FR"/>
        </w:rPr>
      </w:pPr>
      <w:r>
        <w:rPr>
          <w:lang w:eastAsia="fr-FR"/>
        </w:rPr>
        <w:t xml:space="preserve">Il est ainsi </w:t>
      </w:r>
      <w:r w:rsidRPr="00293957">
        <w:rPr>
          <w:lang w:eastAsia="fr-FR"/>
        </w:rPr>
        <w:t xml:space="preserve">désormais </w:t>
      </w:r>
      <w:r>
        <w:rPr>
          <w:lang w:eastAsia="fr-FR"/>
        </w:rPr>
        <w:t xml:space="preserve">possible de </w:t>
      </w:r>
      <w:r w:rsidRPr="00293957">
        <w:rPr>
          <w:lang w:eastAsia="fr-FR"/>
        </w:rPr>
        <w:t xml:space="preserve">demander des options de création WebAuthn à partir d’Entra ID et </w:t>
      </w:r>
      <w:r>
        <w:rPr>
          <w:lang w:eastAsia="fr-FR"/>
        </w:rPr>
        <w:t>d’</w:t>
      </w:r>
      <w:r w:rsidRPr="00293957">
        <w:rPr>
          <w:lang w:eastAsia="fr-FR"/>
        </w:rPr>
        <w:t>utiliser les données renvoyées pour créer et enregistrer des informations d’identification de clé d’accès au nom d’un utilisateur.</w:t>
      </w:r>
    </w:p>
    <w:p w14:paraId="5E1894DE" w14:textId="1D19E802" w:rsidR="00293957" w:rsidRPr="00293957" w:rsidRDefault="00293957" w:rsidP="00293957">
      <w:pPr>
        <w:rPr>
          <w:lang w:eastAsia="fr-FR"/>
        </w:rPr>
      </w:pPr>
      <w:r w:rsidRPr="00293957">
        <w:rPr>
          <w:lang w:eastAsia="fr-FR"/>
        </w:rPr>
        <w:t>Pour simplifier ce processus, trois étapes principales sont requises pour enregistrer une clé de sécurité au nom d’un utilisateur</w:t>
      </w:r>
      <w:r>
        <w:rPr>
          <w:lang w:eastAsia="fr-FR"/>
        </w:rPr>
        <w:t> :</w:t>
      </w:r>
    </w:p>
    <w:p w14:paraId="20EC4D0D" w14:textId="79BACE82" w:rsidR="00293957" w:rsidRPr="00293957" w:rsidRDefault="00293957" w:rsidP="0098006D">
      <w:pPr>
        <w:spacing w:before="240" w:after="240"/>
        <w:jc w:val="center"/>
        <w:rPr>
          <w:lang w:eastAsia="fr-FR"/>
        </w:rPr>
      </w:pPr>
      <w:r w:rsidRPr="00293957">
        <w:rPr>
          <w:noProof/>
          <w:lang w:eastAsia="fr-FR"/>
        </w:rPr>
        <w:drawing>
          <wp:inline distT="0" distB="0" distL="0" distR="0" wp14:anchorId="5856BE4C" wp14:editId="4AA4325C">
            <wp:extent cx="2241550" cy="1704840"/>
            <wp:effectExtent l="0" t="0" r="6350" b="0"/>
            <wp:docPr id="232712694" name="Image 8" descr="image miniature 1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miniature 1 de l’article de blog intitulé &#10; &#10;Préversion publique : API d’approvisionnement Microsoft Entra ID FIDO2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59830" cy="1718743"/>
                    </a:xfrm>
                    <a:prstGeom prst="rect">
                      <a:avLst/>
                    </a:prstGeom>
                    <a:noFill/>
                    <a:ln>
                      <a:noFill/>
                    </a:ln>
                  </pic:spPr>
                </pic:pic>
              </a:graphicData>
            </a:graphic>
          </wp:inline>
        </w:drawing>
      </w:r>
    </w:p>
    <w:p w14:paraId="2454A81E" w14:textId="5C7E16B5" w:rsidR="00293957" w:rsidRPr="00293957" w:rsidRDefault="00293957" w:rsidP="00293957">
      <w:pPr>
        <w:numPr>
          <w:ilvl w:val="0"/>
          <w:numId w:val="49"/>
        </w:numPr>
        <w:rPr>
          <w:lang w:eastAsia="fr-FR"/>
        </w:rPr>
      </w:pPr>
      <w:r w:rsidRPr="00293957">
        <w:rPr>
          <w:rFonts w:ascii="Segoe UI Semibold" w:hAnsi="Segoe UI Semibold" w:cs="Segoe UI Semibold"/>
          <w:lang w:eastAsia="fr-FR"/>
        </w:rPr>
        <w:t>Demander l</w:t>
      </w:r>
      <w:r w:rsidRPr="00250F74">
        <w:rPr>
          <w:rFonts w:ascii="Segoe UI Semibold" w:hAnsi="Segoe UI Semibold" w:cs="Segoe UI Semibold"/>
          <w:lang w:eastAsia="fr-FR"/>
        </w:rPr>
        <w:t>es</w:t>
      </w:r>
      <w:r w:rsidRPr="00293957">
        <w:rPr>
          <w:rFonts w:ascii="Segoe UI Semibold" w:hAnsi="Segoe UI Semibold" w:cs="Segoe UI Semibold"/>
          <w:lang w:eastAsia="fr-FR"/>
        </w:rPr>
        <w:t xml:space="preserve"> </w:t>
      </w:r>
      <w:r w:rsidR="00250F74" w:rsidRPr="00250F74">
        <w:rPr>
          <w:rFonts w:ascii="Segoe UI Semibold" w:hAnsi="Segoe UI Semibold" w:cs="Segoe UI Semibold"/>
          <w:i/>
          <w:iCs/>
          <w:lang w:eastAsia="fr-FR"/>
        </w:rPr>
        <w:t>creationOptions</w:t>
      </w:r>
      <w:r w:rsidR="00250F74" w:rsidRPr="00250F74">
        <w:rPr>
          <w:rFonts w:ascii="Segoe UI Semibold" w:hAnsi="Segoe UI Semibold" w:cs="Segoe UI Semibold"/>
          <w:lang w:eastAsia="fr-FR"/>
        </w:rPr>
        <w:t xml:space="preserve"> </w:t>
      </w:r>
      <w:r w:rsidRPr="00293957">
        <w:rPr>
          <w:rFonts w:ascii="Segoe UI Semibold" w:hAnsi="Segoe UI Semibold" w:cs="Segoe UI Semibold"/>
          <w:lang w:eastAsia="fr-FR"/>
        </w:rPr>
        <w:t>pour un utilisateur</w:t>
      </w:r>
      <w:r w:rsidRPr="00293957">
        <w:rPr>
          <w:b/>
          <w:bCs/>
          <w:lang w:eastAsia="fr-FR"/>
        </w:rPr>
        <w:t xml:space="preserve"> </w:t>
      </w:r>
      <w:r w:rsidRPr="00293957">
        <w:rPr>
          <w:lang w:eastAsia="fr-FR"/>
        </w:rPr>
        <w:t>: </w:t>
      </w:r>
      <w:r w:rsidR="00250F74">
        <w:rPr>
          <w:lang w:eastAsia="fr-FR"/>
        </w:rPr>
        <w:t xml:space="preserve">Le locataire </w:t>
      </w:r>
      <w:r w:rsidRPr="00293957">
        <w:rPr>
          <w:lang w:eastAsia="fr-FR"/>
        </w:rPr>
        <w:t xml:space="preserve">Entra ID renverra les données nécessaires </w:t>
      </w:r>
      <w:r w:rsidR="00250F74">
        <w:rPr>
          <w:lang w:eastAsia="fr-FR"/>
        </w:rPr>
        <w:t>à l’appelant</w:t>
      </w:r>
      <w:r w:rsidRPr="00293957">
        <w:rPr>
          <w:lang w:eastAsia="fr-FR"/>
        </w:rPr>
        <w:t xml:space="preserve"> pour provisionner un identifiant d’identification de clé d</w:t>
      </w:r>
      <w:r w:rsidR="00250F74">
        <w:rPr>
          <w:lang w:eastAsia="fr-FR"/>
        </w:rPr>
        <w:t>e sécurité</w:t>
      </w:r>
      <w:r w:rsidRPr="00293957">
        <w:rPr>
          <w:lang w:eastAsia="fr-FR"/>
        </w:rPr>
        <w:t xml:space="preserve"> FIDO2. Il s’agit notamment d’informations telles que les informations sur l’utilisateur, la partie de confiance, les exigences de la politique d’identification, les algorithmes, etc.</w:t>
      </w:r>
    </w:p>
    <w:p w14:paraId="5EC249CF" w14:textId="119BD159" w:rsidR="00293957" w:rsidRPr="00293957" w:rsidRDefault="00293957" w:rsidP="00293957">
      <w:pPr>
        <w:numPr>
          <w:ilvl w:val="0"/>
          <w:numId w:val="49"/>
        </w:numPr>
        <w:rPr>
          <w:lang w:eastAsia="fr-FR"/>
        </w:rPr>
      </w:pPr>
      <w:r w:rsidRPr="00293957">
        <w:rPr>
          <w:rFonts w:ascii="Segoe UI Semibold" w:hAnsi="Segoe UI Semibold" w:cs="Segoe UI Semibold"/>
          <w:lang w:eastAsia="fr-FR"/>
        </w:rPr>
        <w:t>Provisionne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de </w:t>
      </w:r>
      <w:r w:rsidR="00250F74" w:rsidRPr="00250F74">
        <w:rPr>
          <w:rFonts w:ascii="Segoe UI Semibold" w:hAnsi="Segoe UI Semibold" w:cs="Segoe UI Semibold"/>
          <w:lang w:eastAsia="fr-FR"/>
        </w:rPr>
        <w:t xml:space="preserve">la </w:t>
      </w:r>
      <w:r w:rsidRPr="00293957">
        <w:rPr>
          <w:rFonts w:ascii="Segoe UI Semibold" w:hAnsi="Segoe UI Semibold" w:cs="Segoe UI Semibold"/>
          <w:lang w:eastAsia="fr-FR"/>
        </w:rPr>
        <w:t>clé d</w:t>
      </w:r>
      <w:r w:rsidR="00250F74" w:rsidRPr="00250F74">
        <w:rPr>
          <w:rFonts w:ascii="Segoe UI Semibold" w:hAnsi="Segoe UI Semibold" w:cs="Segoe UI Semibold"/>
          <w:lang w:eastAsia="fr-FR"/>
        </w:rPr>
        <w:t>e sécurité</w:t>
      </w:r>
      <w:r w:rsidRPr="00293957">
        <w:rPr>
          <w:rFonts w:ascii="Segoe UI Semibold" w:hAnsi="Segoe UI Semibold" w:cs="Segoe UI Semibold"/>
          <w:lang w:eastAsia="fr-FR"/>
        </w:rPr>
        <w:t xml:space="preserve"> FIDO2 avec les </w:t>
      </w:r>
      <w:r w:rsidRPr="00293957">
        <w:rPr>
          <w:rFonts w:ascii="Segoe UI Semibold" w:hAnsi="Segoe UI Semibold" w:cs="Segoe UI Semibold"/>
          <w:i/>
          <w:iCs/>
          <w:lang w:eastAsia="fr-FR"/>
        </w:rPr>
        <w:t>creationOptions</w:t>
      </w:r>
      <w:r w:rsidRPr="00293957">
        <w:rPr>
          <w:b/>
          <w:bCs/>
          <w:lang w:eastAsia="fr-FR"/>
        </w:rPr>
        <w:t xml:space="preserve"> </w:t>
      </w:r>
      <w:r w:rsidRPr="00293957">
        <w:rPr>
          <w:lang w:eastAsia="fr-FR"/>
        </w:rPr>
        <w:t>: À l’aide des options de création, utilise</w:t>
      </w:r>
      <w:r w:rsidR="00250F74">
        <w:rPr>
          <w:lang w:eastAsia="fr-FR"/>
        </w:rPr>
        <w:t>r</w:t>
      </w:r>
      <w:r w:rsidRPr="00293957">
        <w:rPr>
          <w:lang w:eastAsia="fr-FR"/>
        </w:rPr>
        <w:t xml:space="preserve"> un client ou un script qui prend en charge le protocole CTAP (Client to Authenticator Protocol) pour provisionner les informations d’identification. Au cours de cette étape, une clé de sécurité </w:t>
      </w:r>
      <w:r w:rsidR="00250F74">
        <w:rPr>
          <w:lang w:eastAsia="fr-FR"/>
        </w:rPr>
        <w:t xml:space="preserve">FIDO2 doit être insérée </w:t>
      </w:r>
      <w:r w:rsidRPr="00293957">
        <w:rPr>
          <w:lang w:eastAsia="fr-FR"/>
        </w:rPr>
        <w:t>et un code PIN</w:t>
      </w:r>
      <w:r w:rsidR="00250F74">
        <w:rPr>
          <w:lang w:eastAsia="fr-FR"/>
        </w:rPr>
        <w:t xml:space="preserve"> défini</w:t>
      </w:r>
      <w:r w:rsidRPr="00293957">
        <w:rPr>
          <w:lang w:eastAsia="fr-FR"/>
        </w:rPr>
        <w:t>.</w:t>
      </w:r>
    </w:p>
    <w:p w14:paraId="5E966BE7" w14:textId="37FEA8C3" w:rsidR="00293957" w:rsidRPr="00293957" w:rsidRDefault="00293957" w:rsidP="00293957">
      <w:pPr>
        <w:numPr>
          <w:ilvl w:val="0"/>
          <w:numId w:val="49"/>
        </w:numPr>
        <w:rPr>
          <w:lang w:eastAsia="fr-FR"/>
        </w:rPr>
      </w:pPr>
      <w:r w:rsidRPr="00293957">
        <w:rPr>
          <w:rFonts w:ascii="Segoe UI Semibold" w:hAnsi="Segoe UI Semibold" w:cs="Segoe UI Semibold"/>
          <w:lang w:eastAsia="fr-FR"/>
        </w:rPr>
        <w:t>Enregistre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provisionnées avec </w:t>
      </w:r>
      <w:r w:rsidR="00250F74" w:rsidRPr="00250F74">
        <w:rPr>
          <w:rFonts w:ascii="Segoe UI Semibold" w:hAnsi="Segoe UI Semibold" w:cs="Segoe UI Semibold"/>
          <w:lang w:eastAsia="fr-FR"/>
        </w:rPr>
        <w:t xml:space="preserve">le locataire </w:t>
      </w:r>
      <w:r w:rsidRPr="00293957">
        <w:rPr>
          <w:rFonts w:ascii="Segoe UI Semibold" w:hAnsi="Segoe UI Semibold" w:cs="Segoe UI Semibold"/>
          <w:lang w:eastAsia="fr-FR"/>
        </w:rPr>
        <w:t>Entra</w:t>
      </w:r>
      <w:r w:rsidR="00250F74" w:rsidRPr="00250F74">
        <w:rPr>
          <w:rFonts w:ascii="Segoe UI Semibold" w:hAnsi="Segoe UI Semibold" w:cs="Segoe UI Semibold"/>
          <w:lang w:eastAsia="fr-FR"/>
        </w:rPr>
        <w:t xml:space="preserve"> ID</w:t>
      </w:r>
      <w:r w:rsidRPr="00293957">
        <w:rPr>
          <w:b/>
          <w:bCs/>
          <w:lang w:eastAsia="fr-FR"/>
        </w:rPr>
        <w:t xml:space="preserve"> </w:t>
      </w:r>
      <w:r w:rsidRPr="00293957">
        <w:rPr>
          <w:lang w:eastAsia="fr-FR"/>
        </w:rPr>
        <w:t>: À l’aide du résultat du processus de provisionnement, fourni</w:t>
      </w:r>
      <w:r w:rsidR="00250F74">
        <w:rPr>
          <w:lang w:eastAsia="fr-FR"/>
        </w:rPr>
        <w:t>r</w:t>
      </w:r>
      <w:r w:rsidRPr="00293957">
        <w:rPr>
          <w:lang w:eastAsia="fr-FR"/>
        </w:rPr>
        <w:t xml:space="preserve"> </w:t>
      </w:r>
      <w:r w:rsidR="00250F74">
        <w:rPr>
          <w:lang w:eastAsia="fr-FR"/>
        </w:rPr>
        <w:t>au locataire</w:t>
      </w:r>
      <w:r w:rsidRPr="00293957">
        <w:rPr>
          <w:lang w:eastAsia="fr-FR"/>
        </w:rPr>
        <w:t xml:space="preserve"> Entra ID les données nécessaires pour enregistrer les informations d’identification de clé d</w:t>
      </w:r>
      <w:r w:rsidR="00250F74">
        <w:rPr>
          <w:lang w:eastAsia="fr-FR"/>
        </w:rPr>
        <w:t>e sécurité</w:t>
      </w:r>
      <w:r w:rsidRPr="00293957">
        <w:rPr>
          <w:lang w:eastAsia="fr-FR"/>
        </w:rPr>
        <w:t xml:space="preserve"> FIDO2 pour l’utilisateur ciblé.</w:t>
      </w:r>
    </w:p>
    <w:p w14:paraId="3997E72C" w14:textId="77777777" w:rsidR="0098006D" w:rsidRDefault="0098006D">
      <w:pPr>
        <w:spacing w:after="200"/>
        <w:jc w:val="left"/>
        <w:rPr>
          <w:lang w:eastAsia="fr-FR"/>
        </w:rPr>
      </w:pPr>
      <w:r>
        <w:rPr>
          <w:lang w:eastAsia="fr-FR"/>
        </w:rPr>
        <w:br w:type="page"/>
      </w:r>
    </w:p>
    <w:p w14:paraId="41A4B619" w14:textId="039D0365" w:rsidR="00250F74" w:rsidRDefault="00293957" w:rsidP="00293957">
      <w:pPr>
        <w:rPr>
          <w:lang w:eastAsia="fr-FR"/>
        </w:rPr>
      </w:pPr>
      <w:r w:rsidRPr="00293957">
        <w:rPr>
          <w:lang w:eastAsia="fr-FR"/>
        </w:rPr>
        <w:lastRenderedPageBreak/>
        <w:t xml:space="preserve">En plus de fournir les outils ci-dessus, Microsoft a également collaboré avec 10 fournisseurs de premier plan dans le domaine des CMS pour intégrer </w:t>
      </w:r>
      <w:r w:rsidR="00250F74">
        <w:rPr>
          <w:lang w:eastAsia="fr-FR"/>
        </w:rPr>
        <w:t>c</w:t>
      </w:r>
      <w:r w:rsidRPr="00293957">
        <w:rPr>
          <w:lang w:eastAsia="fr-FR"/>
        </w:rPr>
        <w:t xml:space="preserve">es nouvelles API de provisionnement FIDO2. </w:t>
      </w:r>
    </w:p>
    <w:p w14:paraId="578095FF" w14:textId="7B074661" w:rsidR="00250F74" w:rsidRDefault="00250F74" w:rsidP="0098006D">
      <w:pPr>
        <w:spacing w:before="240" w:after="240" w:line="240" w:lineRule="auto"/>
        <w:jc w:val="center"/>
        <w:rPr>
          <w:lang w:eastAsia="fr-FR"/>
        </w:rPr>
      </w:pPr>
      <w:r w:rsidRPr="00293957">
        <w:rPr>
          <w:noProof/>
          <w:lang w:eastAsia="fr-FR"/>
        </w:rPr>
        <w:drawing>
          <wp:inline distT="0" distB="0" distL="0" distR="0" wp14:anchorId="6123E2E9" wp14:editId="482FF448">
            <wp:extent cx="4514850" cy="1093316"/>
            <wp:effectExtent l="0" t="0" r="0" b="0"/>
            <wp:docPr id="206570664" name="Image 7" descr="image miniature 2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miniature 2 de l’article de blog intitulé &#10; &#10;Préversion publique : API d’approvisionnement Microsoft Entra ID FIDO2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9099" cy="1101610"/>
                    </a:xfrm>
                    <a:prstGeom prst="rect">
                      <a:avLst/>
                    </a:prstGeom>
                    <a:noFill/>
                    <a:ln>
                      <a:noFill/>
                    </a:ln>
                  </pic:spPr>
                </pic:pic>
              </a:graphicData>
            </a:graphic>
          </wp:inline>
        </w:drawing>
      </w:r>
    </w:p>
    <w:p w14:paraId="1ACB5B71" w14:textId="66EAC47B" w:rsidR="00293957" w:rsidRPr="00293957" w:rsidRDefault="00293957" w:rsidP="00293957">
      <w:pPr>
        <w:rPr>
          <w:lang w:eastAsia="fr-FR"/>
        </w:rPr>
      </w:pPr>
      <w:r w:rsidRPr="00293957">
        <w:rPr>
          <w:lang w:eastAsia="fr-FR"/>
        </w:rPr>
        <w:t xml:space="preserve">Ces fournisseurs ont effectué des tests rigoureux et connaissent parfaitement les nouvelles API, et sont disponibles pour aider </w:t>
      </w:r>
      <w:r w:rsidR="00250F74">
        <w:rPr>
          <w:lang w:eastAsia="fr-FR"/>
        </w:rPr>
        <w:t xml:space="preserve">le cas échéant les ES </w:t>
      </w:r>
      <w:r w:rsidRPr="00293957">
        <w:rPr>
          <w:lang w:eastAsia="fr-FR"/>
        </w:rPr>
        <w:t xml:space="preserve">dans </w:t>
      </w:r>
      <w:r w:rsidR="00250F74">
        <w:rPr>
          <w:lang w:eastAsia="fr-FR"/>
        </w:rPr>
        <w:t>leur</w:t>
      </w:r>
      <w:r w:rsidRPr="00293957">
        <w:rPr>
          <w:lang w:eastAsia="fr-FR"/>
        </w:rPr>
        <w:t xml:space="preserve"> parcours de provisionnement si la création d</w:t>
      </w:r>
      <w:r w:rsidR="00250F74">
        <w:rPr>
          <w:lang w:eastAsia="fr-FR"/>
        </w:rPr>
        <w:t>’une</w:t>
      </w:r>
      <w:r w:rsidRPr="00293957">
        <w:rPr>
          <w:lang w:eastAsia="fr-FR"/>
        </w:rPr>
        <w:t xml:space="preserve"> intégration </w:t>
      </w:r>
      <w:r w:rsidR="00250F74">
        <w:rPr>
          <w:lang w:eastAsia="fr-FR"/>
        </w:rPr>
        <w:t xml:space="preserve">en propre </w:t>
      </w:r>
      <w:r w:rsidRPr="00293957">
        <w:rPr>
          <w:lang w:eastAsia="fr-FR"/>
        </w:rPr>
        <w:t xml:space="preserve">n’est pas </w:t>
      </w:r>
      <w:r w:rsidR="00250F74">
        <w:rPr>
          <w:lang w:eastAsia="fr-FR"/>
        </w:rPr>
        <w:t>souhaitée</w:t>
      </w:r>
      <w:r w:rsidRPr="00293957">
        <w:rPr>
          <w:lang w:eastAsia="fr-FR"/>
        </w:rPr>
        <w:t>.</w:t>
      </w:r>
    </w:p>
    <w:p w14:paraId="067FBD72" w14:textId="77777777" w:rsidR="00293957" w:rsidRDefault="00293957" w:rsidP="00293957">
      <w:pPr>
        <w:rPr>
          <w:rStyle w:val="lev"/>
          <w:rFonts w:ascii="Segoe UI Semibold" w:hAnsi="Segoe UI Semibold" w:cs="Segoe UI Semibold"/>
          <w:b w:val="0"/>
          <w:bCs w:val="0"/>
          <w:lang w:eastAsia="fr-FR"/>
        </w:rPr>
      </w:pPr>
      <w:r w:rsidRPr="00293957">
        <w:rPr>
          <w:rStyle w:val="lev"/>
          <w:rFonts w:ascii="Segoe UI Semibold" w:hAnsi="Segoe UI Semibold" w:cs="Segoe UI Semibold"/>
          <w:b w:val="0"/>
          <w:bCs w:val="0"/>
          <w:lang w:eastAsia="fr-FR"/>
        </w:rPr>
        <w:t>Ce partenariat souligne notre engagement à fournir un écosystème sécurisé et interopérable à nos clients. Ces fournisseurs représentent une gamme variée de solutions CMS, chacune apportant des connaissances et une expertise uniques. Leur implication a permis de s’assurer que les API sont robustes, polyvalentes et prêtes à relever les défis du monde réel.</w:t>
      </w:r>
    </w:p>
    <w:p w14:paraId="18C8613B" w14:textId="3170144D" w:rsidR="0098006D" w:rsidRPr="00293957" w:rsidRDefault="0098006D" w:rsidP="00293957">
      <w:pPr>
        <w:rPr>
          <w:rStyle w:val="lev"/>
          <w:rFonts w:ascii="Segoe UI Semibold" w:hAnsi="Segoe UI Semibold" w:cs="Segoe UI Semibold"/>
          <w:b w:val="0"/>
          <w:bCs w:val="0"/>
          <w:color w:val="C00000"/>
          <w:lang w:eastAsia="fr-FR"/>
        </w:rPr>
      </w:pPr>
      <w:r>
        <w:rPr>
          <w:rFonts w:ascii="Segoe UI Semibold" w:hAnsi="Segoe UI Semibold" w:cs="Segoe UI Semibold"/>
          <w:color w:val="C00000"/>
          <w:lang w:eastAsia="fr-FR"/>
        </w:rPr>
        <w:t>Il convient de souligner qu’e</w:t>
      </w:r>
      <w:r w:rsidRPr="0098006D">
        <w:rPr>
          <w:rFonts w:ascii="Segoe UI Semibold" w:hAnsi="Segoe UI Semibold" w:cs="Segoe UI Semibold"/>
          <w:color w:val="C00000"/>
          <w:lang w:eastAsia="fr-FR"/>
        </w:rPr>
        <w:t xml:space="preserve">n l’état des travaux, </w:t>
      </w:r>
      <w:r>
        <w:rPr>
          <w:rFonts w:ascii="Segoe UI Semibold" w:hAnsi="Segoe UI Semibold" w:cs="Segoe UI Semibold"/>
          <w:color w:val="C00000"/>
          <w:lang w:eastAsia="fr-FR"/>
        </w:rPr>
        <w:t xml:space="preserve">si </w:t>
      </w:r>
      <w:r w:rsidRPr="0098006D">
        <w:rPr>
          <w:rFonts w:ascii="Segoe UI Semibold" w:hAnsi="Segoe UI Semibold" w:cs="Segoe UI Semibold"/>
          <w:color w:val="C00000"/>
          <w:lang w:eastAsia="fr-FR"/>
        </w:rPr>
        <w:t>aucune vérification n’est effectuée quant à l’appartenance d’une clé de sécurité FIDO2 utilisée à la liste des produits certifiés par l’ANSSI</w:t>
      </w:r>
      <w:r>
        <w:rPr>
          <w:rFonts w:ascii="Segoe UI Semibold" w:hAnsi="Segoe UI Semibold" w:cs="Segoe UI Semibold"/>
          <w:color w:val="C00000"/>
          <w:lang w:eastAsia="fr-FR"/>
        </w:rPr>
        <w:t>, c</w:t>
      </w:r>
      <w:r w:rsidRPr="0098006D">
        <w:rPr>
          <w:rFonts w:ascii="Segoe UI Semibold" w:hAnsi="Segoe UI Semibold" w:cs="Segoe UI Semibold"/>
          <w:color w:val="C00000"/>
          <w:lang w:eastAsia="fr-FR"/>
        </w:rPr>
        <w:t>ette fonctionnalité sera développée ultérieurement par l’ANS.</w:t>
      </w:r>
    </w:p>
    <w:p w14:paraId="53F1C84D" w14:textId="322F8822" w:rsidR="00250F74" w:rsidRPr="00D5370F" w:rsidRDefault="00250F74" w:rsidP="00250F74">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0F5F0E13" w14:textId="240BBF2E" w:rsidR="00293957" w:rsidRDefault="00250F74" w:rsidP="00250F74">
      <w:pPr>
        <w:pStyle w:val="Paragraphedeliste"/>
        <w:numPr>
          <w:ilvl w:val="0"/>
          <w:numId w:val="52"/>
        </w:numPr>
        <w:rPr>
          <w:lang w:eastAsia="fr-FR"/>
        </w:rPr>
      </w:pPr>
      <w:r w:rsidRPr="00250F74">
        <w:rPr>
          <w:lang w:eastAsia="fr-FR"/>
        </w:rPr>
        <w:t>Enable passkeys for your organization (preview) - Microsoft Entra ID</w:t>
      </w:r>
      <w:r>
        <w:rPr>
          <w:lang w:eastAsia="fr-FR"/>
        </w:rPr>
        <w:t xml:space="preserve"> : </w:t>
      </w:r>
      <w:hyperlink r:id="rId40" w:history="1">
        <w:r w:rsidRPr="003D104D">
          <w:rPr>
            <w:rStyle w:val="Lienhypertexte"/>
            <w:lang w:eastAsia="fr-FR"/>
          </w:rPr>
          <w:t>https://learn.microsoft.com/en-us/entra/identity/authentication/how-to-enable-passkey-fido2</w:t>
        </w:r>
      </w:hyperlink>
      <w:r>
        <w:rPr>
          <w:lang w:eastAsia="fr-FR"/>
        </w:rPr>
        <w:t xml:space="preserve"> ;</w:t>
      </w:r>
    </w:p>
    <w:p w14:paraId="4BF952B8" w14:textId="2A6141CF" w:rsidR="00293957" w:rsidRDefault="00250F74" w:rsidP="00293957">
      <w:pPr>
        <w:pStyle w:val="Paragraphedeliste"/>
        <w:numPr>
          <w:ilvl w:val="0"/>
          <w:numId w:val="52"/>
        </w:numPr>
        <w:rPr>
          <w:lang w:eastAsia="fr-FR"/>
        </w:rPr>
      </w:pPr>
      <w:r w:rsidRPr="00250F74">
        <w:rPr>
          <w:lang w:eastAsia="fr-FR"/>
        </w:rPr>
        <w:t>fido2AuthenticationMethod resource type - Microsoft Graph beta</w:t>
      </w:r>
      <w:r>
        <w:rPr>
          <w:lang w:eastAsia="fr-FR"/>
        </w:rPr>
        <w:t xml:space="preserve"> : </w:t>
      </w:r>
      <w:hyperlink r:id="rId41" w:history="1">
        <w:r w:rsidRPr="003D104D">
          <w:rPr>
            <w:rStyle w:val="Lienhypertexte"/>
            <w:lang w:eastAsia="fr-FR"/>
          </w:rPr>
          <w:t>https://learn.microsoft.com/en-us/graph/api/resources/fido2authenticationmethod?view=graph-rest-beta</w:t>
        </w:r>
      </w:hyperlink>
      <w:r>
        <w:rPr>
          <w:lang w:eastAsia="fr-FR"/>
        </w:rPr>
        <w:t>.</w:t>
      </w:r>
    </w:p>
    <w:p w14:paraId="60B65766" w14:textId="77777777" w:rsidR="00293957" w:rsidRPr="00293957" w:rsidRDefault="00293957" w:rsidP="00293957">
      <w:pPr>
        <w:rPr>
          <w:lang w:eastAsia="fr-FR"/>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23"/>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C9677D">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3547E" w14:textId="77777777" w:rsidR="00215E5F" w:rsidRDefault="00215E5F" w:rsidP="00F95A5F">
      <w:r>
        <w:separator/>
      </w:r>
    </w:p>
  </w:endnote>
  <w:endnote w:type="continuationSeparator" w:id="0">
    <w:p w14:paraId="6D61FF87" w14:textId="77777777" w:rsidR="00215E5F" w:rsidRDefault="00215E5F" w:rsidP="00F95A5F">
      <w:r>
        <w:continuationSeparator/>
      </w:r>
    </w:p>
  </w:endnote>
  <w:endnote w:type="continuationNotice" w:id="1">
    <w:p w14:paraId="5FA65980" w14:textId="77777777" w:rsidR="00215E5F" w:rsidRDefault="00215E5F"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2F2C8295"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86B0D">
              <w:rPr>
                <w:color w:val="0070C0"/>
                <w:sz w:val="18"/>
              </w:rPr>
              <w:t>Guide de configuration des clés de sécurité FIDO2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25183F85"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 xml:space="preserve">Guide de configuration des </w:t>
            </w:r>
            <w:r w:rsidR="00086B0D">
              <w:rPr>
                <w:color w:val="0070C0"/>
                <w:sz w:val="18"/>
              </w:rPr>
              <w:t>clés de sécurité FIDO2</w:t>
            </w:r>
            <w:r w:rsidR="008118D0">
              <w:rPr>
                <w:color w:val="0070C0"/>
                <w:sz w:val="18"/>
              </w:rPr>
              <w:t xml:space="preserv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935B3" w14:textId="77777777" w:rsidR="00215E5F" w:rsidRDefault="00215E5F" w:rsidP="00F95A5F">
      <w:r>
        <w:separator/>
      </w:r>
    </w:p>
  </w:footnote>
  <w:footnote w:type="continuationSeparator" w:id="0">
    <w:p w14:paraId="2A77BE44" w14:textId="77777777" w:rsidR="00215E5F" w:rsidRDefault="00215E5F" w:rsidP="00F95A5F">
      <w:r>
        <w:continuationSeparator/>
      </w:r>
    </w:p>
  </w:footnote>
  <w:footnote w:type="continuationNotice" w:id="1">
    <w:p w14:paraId="5F2C9755" w14:textId="77777777" w:rsidR="00215E5F" w:rsidRDefault="00215E5F"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5C6A52"/>
    <w:multiLevelType w:val="hybridMultilevel"/>
    <w:tmpl w:val="3AA2D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17E56E11"/>
    <w:multiLevelType w:val="hybridMultilevel"/>
    <w:tmpl w:val="39CA4FAA"/>
    <w:lvl w:ilvl="0" w:tplc="FFFFFFFF">
      <w:start w:val="1"/>
      <w:numFmt w:val="decimal"/>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9056171"/>
    <w:multiLevelType w:val="hybridMultilevel"/>
    <w:tmpl w:val="BC382D3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E2663F"/>
    <w:multiLevelType w:val="multilevel"/>
    <w:tmpl w:val="94B6A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1D7CAB"/>
    <w:multiLevelType w:val="multilevel"/>
    <w:tmpl w:val="EC6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9"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AD3084"/>
    <w:multiLevelType w:val="hybridMultilevel"/>
    <w:tmpl w:val="DC16F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A5574ED"/>
    <w:multiLevelType w:val="hybridMultilevel"/>
    <w:tmpl w:val="39CA4FAA"/>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0" w15:restartNumberingAfterBreak="0">
    <w:nsid w:val="5C061759"/>
    <w:multiLevelType w:val="multilevel"/>
    <w:tmpl w:val="D60E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3"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F371E"/>
    <w:multiLevelType w:val="hybridMultilevel"/>
    <w:tmpl w:val="8C02C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38306E"/>
    <w:multiLevelType w:val="hybridMultilevel"/>
    <w:tmpl w:val="E3223B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06073CB"/>
    <w:multiLevelType w:val="hybridMultilevel"/>
    <w:tmpl w:val="EF7AD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4" w15:restartNumberingAfterBreak="0">
    <w:nsid w:val="731A0312"/>
    <w:multiLevelType w:val="hybridMultilevel"/>
    <w:tmpl w:val="5E9AAE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BF1AFC"/>
    <w:multiLevelType w:val="multilevel"/>
    <w:tmpl w:val="5FC2F27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7"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B56A6E"/>
    <w:multiLevelType w:val="hybridMultilevel"/>
    <w:tmpl w:val="F2C40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3"/>
  </w:num>
  <w:num w:numId="2" w16cid:durableId="1031540546">
    <w:abstractNumId w:val="18"/>
  </w:num>
  <w:num w:numId="3" w16cid:durableId="278226787">
    <w:abstractNumId w:val="41"/>
  </w:num>
  <w:num w:numId="4" w16cid:durableId="2004969936">
    <w:abstractNumId w:val="46"/>
  </w:num>
  <w:num w:numId="5" w16cid:durableId="795637453">
    <w:abstractNumId w:val="31"/>
  </w:num>
  <w:num w:numId="6" w16cid:durableId="534124794">
    <w:abstractNumId w:val="32"/>
  </w:num>
  <w:num w:numId="7" w16cid:durableId="895312147">
    <w:abstractNumId w:val="29"/>
  </w:num>
  <w:num w:numId="8" w16cid:durableId="1016886645">
    <w:abstractNumId w:val="24"/>
  </w:num>
  <w:num w:numId="9" w16cid:durableId="1490370392">
    <w:abstractNumId w:val="35"/>
  </w:num>
  <w:num w:numId="10" w16cid:durableId="866215449">
    <w:abstractNumId w:val="1"/>
  </w:num>
  <w:num w:numId="11" w16cid:durableId="1284310691">
    <w:abstractNumId w:val="15"/>
  </w:num>
  <w:num w:numId="12" w16cid:durableId="275866452">
    <w:abstractNumId w:val="23"/>
  </w:num>
  <w:num w:numId="13" w16cid:durableId="186406517">
    <w:abstractNumId w:val="47"/>
  </w:num>
  <w:num w:numId="14" w16cid:durableId="2075856976">
    <w:abstractNumId w:val="44"/>
  </w:num>
  <w:num w:numId="15" w16cid:durableId="1581332725">
    <w:abstractNumId w:val="7"/>
  </w:num>
  <w:num w:numId="16" w16cid:durableId="273638975">
    <w:abstractNumId w:val="5"/>
  </w:num>
  <w:num w:numId="17" w16cid:durableId="1357124068">
    <w:abstractNumId w:val="12"/>
  </w:num>
  <w:num w:numId="18" w16cid:durableId="2122189716">
    <w:abstractNumId w:val="3"/>
  </w:num>
  <w:num w:numId="19" w16cid:durableId="512769980">
    <w:abstractNumId w:val="20"/>
  </w:num>
  <w:num w:numId="20" w16cid:durableId="2086024252">
    <w:abstractNumId w:val="8"/>
  </w:num>
  <w:num w:numId="21" w16cid:durableId="962735107">
    <w:abstractNumId w:val="13"/>
  </w:num>
  <w:num w:numId="22" w16cid:durableId="1781798419">
    <w:abstractNumId w:val="4"/>
  </w:num>
  <w:num w:numId="23" w16cid:durableId="1349671873">
    <w:abstractNumId w:val="19"/>
  </w:num>
  <w:num w:numId="24" w16cid:durableId="674964564">
    <w:abstractNumId w:val="39"/>
  </w:num>
  <w:num w:numId="25" w16cid:durableId="703555106">
    <w:abstractNumId w:val="17"/>
  </w:num>
  <w:num w:numId="26" w16cid:durableId="756826385">
    <w:abstractNumId w:val="26"/>
  </w:num>
  <w:num w:numId="27" w16cid:durableId="980232719">
    <w:abstractNumId w:val="9"/>
  </w:num>
  <w:num w:numId="28" w16cid:durableId="1698113803">
    <w:abstractNumId w:val="28"/>
  </w:num>
  <w:num w:numId="29" w16cid:durableId="1554120791">
    <w:abstractNumId w:val="11"/>
  </w:num>
  <w:num w:numId="30" w16cid:durableId="918757352">
    <w:abstractNumId w:val="36"/>
  </w:num>
  <w:num w:numId="31" w16cid:durableId="1703280904">
    <w:abstractNumId w:val="25"/>
  </w:num>
  <w:num w:numId="32" w16cid:durableId="1202947">
    <w:abstractNumId w:val="45"/>
  </w:num>
  <w:num w:numId="33" w16cid:durableId="1125927278">
    <w:abstractNumId w:val="45"/>
    <w:lvlOverride w:ilvl="1">
      <w:lvl w:ilvl="1">
        <w:numFmt w:val="lowerLetter"/>
        <w:lvlText w:val="%2."/>
        <w:lvlJc w:val="left"/>
      </w:lvl>
    </w:lvlOverride>
  </w:num>
  <w:num w:numId="34" w16cid:durableId="1762025733">
    <w:abstractNumId w:val="45"/>
    <w:lvlOverride w:ilvl="1">
      <w:lvl w:ilvl="1">
        <w:numFmt w:val="lowerLetter"/>
        <w:lvlText w:val="%2."/>
        <w:lvlJc w:val="left"/>
      </w:lvl>
    </w:lvlOverride>
  </w:num>
  <w:num w:numId="35" w16cid:durableId="2138529209">
    <w:abstractNumId w:val="33"/>
  </w:num>
  <w:num w:numId="36" w16cid:durableId="1696923835">
    <w:abstractNumId w:val="0"/>
  </w:num>
  <w:num w:numId="37" w16cid:durableId="1516572150">
    <w:abstractNumId w:val="27"/>
  </w:num>
  <w:num w:numId="38" w16cid:durableId="431899609">
    <w:abstractNumId w:val="38"/>
  </w:num>
  <w:num w:numId="39" w16cid:durableId="1205605949">
    <w:abstractNumId w:val="34"/>
  </w:num>
  <w:num w:numId="40" w16cid:durableId="1274560122">
    <w:abstractNumId w:val="6"/>
  </w:num>
  <w:num w:numId="41" w16cid:durableId="815534073">
    <w:abstractNumId w:val="50"/>
  </w:num>
  <w:num w:numId="42" w16cid:durableId="1994866037">
    <w:abstractNumId w:val="49"/>
  </w:num>
  <w:num w:numId="43" w16cid:durableId="1934781645">
    <w:abstractNumId w:val="10"/>
  </w:num>
  <w:num w:numId="44" w16cid:durableId="157696226">
    <w:abstractNumId w:val="22"/>
  </w:num>
  <w:num w:numId="45" w16cid:durableId="1268924405">
    <w:abstractNumId w:val="37"/>
  </w:num>
  <w:num w:numId="46" w16cid:durableId="320499287">
    <w:abstractNumId w:val="21"/>
  </w:num>
  <w:num w:numId="47" w16cid:durableId="878470293">
    <w:abstractNumId w:val="40"/>
  </w:num>
  <w:num w:numId="48" w16cid:durableId="1010914599">
    <w:abstractNumId w:val="48"/>
  </w:num>
  <w:num w:numId="49" w16cid:durableId="599682076">
    <w:abstractNumId w:val="30"/>
    <w:lvlOverride w:ilvl="0">
      <w:startOverride w:val="1"/>
    </w:lvlOverride>
  </w:num>
  <w:num w:numId="50" w16cid:durableId="469907440">
    <w:abstractNumId w:val="14"/>
  </w:num>
  <w:num w:numId="51" w16cid:durableId="826092096">
    <w:abstractNumId w:val="2"/>
  </w:num>
  <w:num w:numId="52" w16cid:durableId="53436825">
    <w:abstractNumId w:val="42"/>
  </w:num>
  <w:num w:numId="53" w16cid:durableId="1890190952">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67ED5"/>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0D"/>
    <w:rsid w:val="00086B51"/>
    <w:rsid w:val="00087C0D"/>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60EC"/>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1F"/>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3D0A"/>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0992"/>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5E5F"/>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1C84"/>
    <w:rsid w:val="00242488"/>
    <w:rsid w:val="00242E6A"/>
    <w:rsid w:val="002442E4"/>
    <w:rsid w:val="00244F08"/>
    <w:rsid w:val="00244FD7"/>
    <w:rsid w:val="0024663A"/>
    <w:rsid w:val="002467D6"/>
    <w:rsid w:val="002469C5"/>
    <w:rsid w:val="002477CE"/>
    <w:rsid w:val="00250AE0"/>
    <w:rsid w:val="00250B51"/>
    <w:rsid w:val="00250F74"/>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348"/>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957"/>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56"/>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2AF7"/>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3C7C"/>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7BA"/>
    <w:rsid w:val="002F483C"/>
    <w:rsid w:val="002F4A93"/>
    <w:rsid w:val="002F511E"/>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5759"/>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1BB"/>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5EDC"/>
    <w:rsid w:val="00366D91"/>
    <w:rsid w:val="0036749E"/>
    <w:rsid w:val="00367B02"/>
    <w:rsid w:val="00367D23"/>
    <w:rsid w:val="00367E0B"/>
    <w:rsid w:val="00370098"/>
    <w:rsid w:val="00370597"/>
    <w:rsid w:val="0037094F"/>
    <w:rsid w:val="00370C97"/>
    <w:rsid w:val="00371618"/>
    <w:rsid w:val="00371707"/>
    <w:rsid w:val="00371C05"/>
    <w:rsid w:val="00371DD4"/>
    <w:rsid w:val="00372B8B"/>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97E"/>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70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57EE8"/>
    <w:rsid w:val="00460B32"/>
    <w:rsid w:val="00461419"/>
    <w:rsid w:val="0046148A"/>
    <w:rsid w:val="00461667"/>
    <w:rsid w:val="0046229B"/>
    <w:rsid w:val="004624E8"/>
    <w:rsid w:val="00462CD7"/>
    <w:rsid w:val="004633F6"/>
    <w:rsid w:val="00463934"/>
    <w:rsid w:val="004639AF"/>
    <w:rsid w:val="00463FD0"/>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613"/>
    <w:rsid w:val="0049589B"/>
    <w:rsid w:val="00495C72"/>
    <w:rsid w:val="00496320"/>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91B"/>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ABD"/>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2C3"/>
    <w:rsid w:val="00577323"/>
    <w:rsid w:val="005778B0"/>
    <w:rsid w:val="00577C72"/>
    <w:rsid w:val="00577D47"/>
    <w:rsid w:val="00577E02"/>
    <w:rsid w:val="00580049"/>
    <w:rsid w:val="005810F1"/>
    <w:rsid w:val="00581ED0"/>
    <w:rsid w:val="00582C0C"/>
    <w:rsid w:val="005832F0"/>
    <w:rsid w:val="00584F76"/>
    <w:rsid w:val="00585778"/>
    <w:rsid w:val="00585C35"/>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A7C4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10A"/>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3E73"/>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6C8A"/>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861"/>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154"/>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1A16"/>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77371"/>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11C9"/>
    <w:rsid w:val="007A2158"/>
    <w:rsid w:val="007A24FC"/>
    <w:rsid w:val="007A353C"/>
    <w:rsid w:val="007A3705"/>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442"/>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4A96"/>
    <w:rsid w:val="00856EA3"/>
    <w:rsid w:val="0085742F"/>
    <w:rsid w:val="00857512"/>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5A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353"/>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36C"/>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6807"/>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AEB"/>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06D"/>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5E88"/>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8D9"/>
    <w:rsid w:val="009B090E"/>
    <w:rsid w:val="009B1175"/>
    <w:rsid w:val="009B1A8E"/>
    <w:rsid w:val="009B223C"/>
    <w:rsid w:val="009B2B5A"/>
    <w:rsid w:val="009B4367"/>
    <w:rsid w:val="009B5DDB"/>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462B"/>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513"/>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155"/>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0C7"/>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3D5A"/>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861"/>
    <w:rsid w:val="00BD4A85"/>
    <w:rsid w:val="00BD5CB3"/>
    <w:rsid w:val="00BD64AF"/>
    <w:rsid w:val="00BD74A4"/>
    <w:rsid w:val="00BD7549"/>
    <w:rsid w:val="00BD7FAC"/>
    <w:rsid w:val="00BE018B"/>
    <w:rsid w:val="00BE0CFF"/>
    <w:rsid w:val="00BE1448"/>
    <w:rsid w:val="00BE1784"/>
    <w:rsid w:val="00BE27D9"/>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1FA"/>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7C4"/>
    <w:rsid w:val="00C20AD9"/>
    <w:rsid w:val="00C20BA0"/>
    <w:rsid w:val="00C20E84"/>
    <w:rsid w:val="00C210BE"/>
    <w:rsid w:val="00C223FC"/>
    <w:rsid w:val="00C2350D"/>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170B"/>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1A"/>
    <w:rsid w:val="00C90A68"/>
    <w:rsid w:val="00C92122"/>
    <w:rsid w:val="00C922FE"/>
    <w:rsid w:val="00C93139"/>
    <w:rsid w:val="00C93DBE"/>
    <w:rsid w:val="00C94D2C"/>
    <w:rsid w:val="00C95027"/>
    <w:rsid w:val="00C954A2"/>
    <w:rsid w:val="00C9677D"/>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5EAC"/>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412"/>
    <w:rsid w:val="00D1550A"/>
    <w:rsid w:val="00D15A4E"/>
    <w:rsid w:val="00D20B62"/>
    <w:rsid w:val="00D21616"/>
    <w:rsid w:val="00D229C5"/>
    <w:rsid w:val="00D22F93"/>
    <w:rsid w:val="00D22FB1"/>
    <w:rsid w:val="00D24140"/>
    <w:rsid w:val="00D25A80"/>
    <w:rsid w:val="00D25E99"/>
    <w:rsid w:val="00D261DB"/>
    <w:rsid w:val="00D27471"/>
    <w:rsid w:val="00D27685"/>
    <w:rsid w:val="00D277CE"/>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051"/>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70F"/>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00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2BE"/>
    <w:rsid w:val="00DE79AF"/>
    <w:rsid w:val="00DE7A6A"/>
    <w:rsid w:val="00DF018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B38"/>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09F2"/>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625"/>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3EF3"/>
    <w:rsid w:val="00ED589C"/>
    <w:rsid w:val="00ED5BA1"/>
    <w:rsid w:val="00ED60C2"/>
    <w:rsid w:val="00ED7478"/>
    <w:rsid w:val="00ED76EB"/>
    <w:rsid w:val="00EE04C8"/>
    <w:rsid w:val="00EE0576"/>
    <w:rsid w:val="00EE0829"/>
    <w:rsid w:val="00EE0B01"/>
    <w:rsid w:val="00EE0C51"/>
    <w:rsid w:val="00EE233E"/>
    <w:rsid w:val="00EE305D"/>
    <w:rsid w:val="00EE3860"/>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3A0"/>
    <w:rsid w:val="00F66763"/>
    <w:rsid w:val="00F66919"/>
    <w:rsid w:val="00F67499"/>
    <w:rsid w:val="00F67FDD"/>
    <w:rsid w:val="00F708D7"/>
    <w:rsid w:val="00F70CE9"/>
    <w:rsid w:val="00F71109"/>
    <w:rsid w:val="00F71CAF"/>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896"/>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DE72BE"/>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DE72BE"/>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10449289">
      <w:bodyDiv w:val="1"/>
      <w:marLeft w:val="0"/>
      <w:marRight w:val="0"/>
      <w:marTop w:val="0"/>
      <w:marBottom w:val="0"/>
      <w:divBdr>
        <w:top w:val="none" w:sz="0" w:space="0" w:color="auto"/>
        <w:left w:val="none" w:sz="0" w:space="0" w:color="auto"/>
        <w:bottom w:val="none" w:sz="0" w:space="0" w:color="auto"/>
        <w:right w:val="none" w:sz="0" w:space="0" w:color="auto"/>
      </w:divBdr>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6325683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295089">
      <w:bodyDiv w:val="1"/>
      <w:marLeft w:val="0"/>
      <w:marRight w:val="0"/>
      <w:marTop w:val="0"/>
      <w:marBottom w:val="0"/>
      <w:divBdr>
        <w:top w:val="none" w:sz="0" w:space="0" w:color="auto"/>
        <w:left w:val="none" w:sz="0" w:space="0" w:color="auto"/>
        <w:bottom w:val="none" w:sz="0" w:space="0" w:color="auto"/>
        <w:right w:val="none" w:sz="0" w:space="0" w:color="auto"/>
      </w:divBdr>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18529222">
      <w:bodyDiv w:val="1"/>
      <w:marLeft w:val="0"/>
      <w:marRight w:val="0"/>
      <w:marTop w:val="0"/>
      <w:marBottom w:val="0"/>
      <w:divBdr>
        <w:top w:val="none" w:sz="0" w:space="0" w:color="auto"/>
        <w:left w:val="none" w:sz="0" w:space="0" w:color="auto"/>
        <w:bottom w:val="none" w:sz="0" w:space="0" w:color="auto"/>
        <w:right w:val="none" w:sz="0" w:space="0" w:color="auto"/>
      </w:divBdr>
      <w:divsChild>
        <w:div w:id="1085222782">
          <w:marLeft w:val="0"/>
          <w:marRight w:val="0"/>
          <w:marTop w:val="0"/>
          <w:marBottom w:val="0"/>
          <w:divBdr>
            <w:top w:val="none" w:sz="0" w:space="0" w:color="auto"/>
            <w:left w:val="none" w:sz="0" w:space="0" w:color="auto"/>
            <w:bottom w:val="none" w:sz="0" w:space="0" w:color="auto"/>
            <w:right w:val="none" w:sz="0" w:space="0" w:color="auto"/>
          </w:divBdr>
          <w:divsChild>
            <w:div w:id="1313169993">
              <w:marLeft w:val="0"/>
              <w:marRight w:val="0"/>
              <w:marTop w:val="0"/>
              <w:marBottom w:val="0"/>
              <w:divBdr>
                <w:top w:val="none" w:sz="0" w:space="0" w:color="auto"/>
                <w:left w:val="none" w:sz="0" w:space="0" w:color="auto"/>
                <w:bottom w:val="none" w:sz="0" w:space="0" w:color="auto"/>
                <w:right w:val="none" w:sz="0" w:space="0" w:color="auto"/>
              </w:divBdr>
            </w:div>
          </w:divsChild>
        </w:div>
        <w:div w:id="1124545107">
          <w:marLeft w:val="0"/>
          <w:marRight w:val="0"/>
          <w:marTop w:val="0"/>
          <w:marBottom w:val="0"/>
          <w:divBdr>
            <w:top w:val="none" w:sz="0" w:space="0" w:color="auto"/>
            <w:left w:val="none" w:sz="0" w:space="0" w:color="auto"/>
            <w:bottom w:val="none" w:sz="0" w:space="0" w:color="auto"/>
            <w:right w:val="none" w:sz="0" w:space="0" w:color="auto"/>
          </w:divBdr>
          <w:divsChild>
            <w:div w:id="293609376">
              <w:marLeft w:val="0"/>
              <w:marRight w:val="0"/>
              <w:marTop w:val="0"/>
              <w:marBottom w:val="0"/>
              <w:divBdr>
                <w:top w:val="none" w:sz="0" w:space="0" w:color="auto"/>
                <w:left w:val="none" w:sz="0" w:space="0" w:color="auto"/>
                <w:bottom w:val="none" w:sz="0" w:space="0" w:color="auto"/>
                <w:right w:val="none" w:sz="0" w:space="0" w:color="auto"/>
              </w:divBdr>
              <w:divsChild>
                <w:div w:id="10033908">
                  <w:marLeft w:val="0"/>
                  <w:marRight w:val="0"/>
                  <w:marTop w:val="0"/>
                  <w:marBottom w:val="0"/>
                  <w:divBdr>
                    <w:top w:val="none" w:sz="0" w:space="0" w:color="auto"/>
                    <w:left w:val="none" w:sz="0" w:space="0" w:color="auto"/>
                    <w:bottom w:val="none" w:sz="0" w:space="0" w:color="auto"/>
                    <w:right w:val="none" w:sz="0" w:space="0" w:color="auto"/>
                  </w:divBdr>
                  <w:divsChild>
                    <w:div w:id="758409403">
                      <w:marLeft w:val="0"/>
                      <w:marRight w:val="0"/>
                      <w:marTop w:val="0"/>
                      <w:marBottom w:val="0"/>
                      <w:divBdr>
                        <w:top w:val="none" w:sz="0" w:space="0" w:color="auto"/>
                        <w:left w:val="none" w:sz="0" w:space="0" w:color="auto"/>
                        <w:bottom w:val="none" w:sz="0" w:space="0" w:color="auto"/>
                        <w:right w:val="none" w:sz="0" w:space="0" w:color="auto"/>
                      </w:divBdr>
                      <w:divsChild>
                        <w:div w:id="737290621">
                          <w:marLeft w:val="0"/>
                          <w:marRight w:val="0"/>
                          <w:marTop w:val="0"/>
                          <w:marBottom w:val="0"/>
                          <w:divBdr>
                            <w:top w:val="none" w:sz="0" w:space="0" w:color="auto"/>
                            <w:left w:val="none" w:sz="0" w:space="0" w:color="auto"/>
                            <w:bottom w:val="none" w:sz="0" w:space="0" w:color="auto"/>
                            <w:right w:val="none" w:sz="0" w:space="0" w:color="auto"/>
                          </w:divBdr>
                          <w:divsChild>
                            <w:div w:id="1099830989">
                              <w:marLeft w:val="0"/>
                              <w:marRight w:val="0"/>
                              <w:marTop w:val="0"/>
                              <w:marBottom w:val="0"/>
                              <w:divBdr>
                                <w:top w:val="none" w:sz="0" w:space="0" w:color="auto"/>
                                <w:left w:val="none" w:sz="0" w:space="0" w:color="auto"/>
                                <w:bottom w:val="none" w:sz="0" w:space="0" w:color="auto"/>
                                <w:right w:val="none" w:sz="0" w:space="0" w:color="auto"/>
                              </w:divBdr>
                            </w:div>
                            <w:div w:id="1201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6992">
                  <w:marLeft w:val="0"/>
                  <w:marRight w:val="0"/>
                  <w:marTop w:val="0"/>
                  <w:marBottom w:val="0"/>
                  <w:divBdr>
                    <w:top w:val="none" w:sz="0" w:space="0" w:color="auto"/>
                    <w:left w:val="none" w:sz="0" w:space="0" w:color="auto"/>
                    <w:bottom w:val="none" w:sz="0" w:space="0" w:color="auto"/>
                    <w:right w:val="none" w:sz="0" w:space="0" w:color="auto"/>
                  </w:divBdr>
                  <w:divsChild>
                    <w:div w:id="796491396">
                      <w:marLeft w:val="0"/>
                      <w:marRight w:val="0"/>
                      <w:marTop w:val="0"/>
                      <w:marBottom w:val="0"/>
                      <w:divBdr>
                        <w:top w:val="none" w:sz="0" w:space="0" w:color="auto"/>
                        <w:left w:val="none" w:sz="0" w:space="0" w:color="auto"/>
                        <w:bottom w:val="none" w:sz="0" w:space="0" w:color="auto"/>
                        <w:right w:val="none" w:sz="0" w:space="0" w:color="auto"/>
                      </w:divBdr>
                      <w:divsChild>
                        <w:div w:id="405802322">
                          <w:marLeft w:val="0"/>
                          <w:marRight w:val="0"/>
                          <w:marTop w:val="0"/>
                          <w:marBottom w:val="0"/>
                          <w:divBdr>
                            <w:top w:val="none" w:sz="0" w:space="0" w:color="auto"/>
                            <w:left w:val="none" w:sz="0" w:space="0" w:color="auto"/>
                            <w:bottom w:val="none" w:sz="0" w:space="0" w:color="auto"/>
                            <w:right w:val="none" w:sz="0" w:space="0" w:color="auto"/>
                          </w:divBdr>
                        </w:div>
                        <w:div w:id="2073119217">
                          <w:marLeft w:val="0"/>
                          <w:marRight w:val="0"/>
                          <w:marTop w:val="0"/>
                          <w:marBottom w:val="0"/>
                          <w:divBdr>
                            <w:top w:val="none" w:sz="0" w:space="0" w:color="auto"/>
                            <w:left w:val="none" w:sz="0" w:space="0" w:color="auto"/>
                            <w:bottom w:val="none" w:sz="0" w:space="0" w:color="auto"/>
                            <w:right w:val="none" w:sz="0" w:space="0" w:color="auto"/>
                          </w:divBdr>
                        </w:div>
                      </w:divsChild>
                    </w:div>
                    <w:div w:id="2130199671">
                      <w:marLeft w:val="0"/>
                      <w:marRight w:val="0"/>
                      <w:marTop w:val="0"/>
                      <w:marBottom w:val="0"/>
                      <w:divBdr>
                        <w:top w:val="none" w:sz="0" w:space="0" w:color="auto"/>
                        <w:left w:val="none" w:sz="0" w:space="0" w:color="auto"/>
                        <w:bottom w:val="none" w:sz="0" w:space="0" w:color="auto"/>
                        <w:right w:val="none" w:sz="0" w:space="0" w:color="auto"/>
                      </w:divBdr>
                    </w:div>
                    <w:div w:id="619189527">
                      <w:marLeft w:val="0"/>
                      <w:marRight w:val="0"/>
                      <w:marTop w:val="0"/>
                      <w:marBottom w:val="0"/>
                      <w:divBdr>
                        <w:top w:val="none" w:sz="0" w:space="0" w:color="auto"/>
                        <w:left w:val="none" w:sz="0" w:space="0" w:color="auto"/>
                        <w:bottom w:val="none" w:sz="0" w:space="0" w:color="auto"/>
                        <w:right w:val="none" w:sz="0" w:space="0" w:color="auto"/>
                      </w:divBdr>
                    </w:div>
                    <w:div w:id="1687945750">
                      <w:marLeft w:val="0"/>
                      <w:marRight w:val="0"/>
                      <w:marTop w:val="0"/>
                      <w:marBottom w:val="0"/>
                      <w:divBdr>
                        <w:top w:val="none" w:sz="0" w:space="0" w:color="auto"/>
                        <w:left w:val="none" w:sz="0" w:space="0" w:color="auto"/>
                        <w:bottom w:val="none" w:sz="0" w:space="0" w:color="auto"/>
                        <w:right w:val="none" w:sz="0" w:space="0" w:color="auto"/>
                      </w:divBdr>
                    </w:div>
                    <w:div w:id="1451240202">
                      <w:marLeft w:val="0"/>
                      <w:marRight w:val="0"/>
                      <w:marTop w:val="0"/>
                      <w:marBottom w:val="0"/>
                      <w:divBdr>
                        <w:top w:val="none" w:sz="0" w:space="0" w:color="auto"/>
                        <w:left w:val="none" w:sz="0" w:space="0" w:color="auto"/>
                        <w:bottom w:val="none" w:sz="0" w:space="0" w:color="auto"/>
                        <w:right w:val="none" w:sz="0" w:space="0" w:color="auto"/>
                      </w:divBdr>
                    </w:div>
                    <w:div w:id="1058556152">
                      <w:marLeft w:val="0"/>
                      <w:marRight w:val="0"/>
                      <w:marTop w:val="0"/>
                      <w:marBottom w:val="0"/>
                      <w:divBdr>
                        <w:top w:val="none" w:sz="0" w:space="0" w:color="auto"/>
                        <w:left w:val="none" w:sz="0" w:space="0" w:color="auto"/>
                        <w:bottom w:val="none" w:sz="0" w:space="0" w:color="auto"/>
                        <w:right w:val="none" w:sz="0" w:space="0" w:color="auto"/>
                      </w:divBdr>
                    </w:div>
                    <w:div w:id="378364455">
                      <w:marLeft w:val="0"/>
                      <w:marRight w:val="0"/>
                      <w:marTop w:val="240"/>
                      <w:marBottom w:val="0"/>
                      <w:divBdr>
                        <w:top w:val="none" w:sz="0" w:space="0" w:color="auto"/>
                        <w:left w:val="none" w:sz="0" w:space="0" w:color="auto"/>
                        <w:bottom w:val="none" w:sz="0" w:space="0" w:color="auto"/>
                        <w:right w:val="none" w:sz="0" w:space="0" w:color="auto"/>
                      </w:divBdr>
                    </w:div>
                    <w:div w:id="1403481621">
                      <w:marLeft w:val="0"/>
                      <w:marRight w:val="0"/>
                      <w:marTop w:val="0"/>
                      <w:marBottom w:val="0"/>
                      <w:divBdr>
                        <w:top w:val="none" w:sz="0" w:space="0" w:color="auto"/>
                        <w:left w:val="none" w:sz="0" w:space="0" w:color="auto"/>
                        <w:bottom w:val="none" w:sz="0" w:space="0" w:color="auto"/>
                        <w:right w:val="none" w:sz="0" w:space="0" w:color="auto"/>
                      </w:divBdr>
                    </w:div>
                    <w:div w:id="970868606">
                      <w:marLeft w:val="0"/>
                      <w:marRight w:val="0"/>
                      <w:marTop w:val="0"/>
                      <w:marBottom w:val="0"/>
                      <w:divBdr>
                        <w:top w:val="none" w:sz="0" w:space="0" w:color="auto"/>
                        <w:left w:val="none" w:sz="0" w:space="0" w:color="auto"/>
                        <w:bottom w:val="none" w:sz="0" w:space="0" w:color="auto"/>
                        <w:right w:val="none" w:sz="0" w:space="0" w:color="auto"/>
                      </w:divBdr>
                    </w:div>
                    <w:div w:id="877085963">
                      <w:marLeft w:val="0"/>
                      <w:marRight w:val="0"/>
                      <w:marTop w:val="0"/>
                      <w:marBottom w:val="0"/>
                      <w:divBdr>
                        <w:top w:val="none" w:sz="0" w:space="0" w:color="auto"/>
                        <w:left w:val="none" w:sz="0" w:space="0" w:color="auto"/>
                        <w:bottom w:val="none" w:sz="0" w:space="0" w:color="auto"/>
                        <w:right w:val="none" w:sz="0" w:space="0" w:color="auto"/>
                      </w:divBdr>
                    </w:div>
                    <w:div w:id="1410882434">
                      <w:marLeft w:val="0"/>
                      <w:marRight w:val="0"/>
                      <w:marTop w:val="240"/>
                      <w:marBottom w:val="0"/>
                      <w:divBdr>
                        <w:top w:val="none" w:sz="0" w:space="0" w:color="auto"/>
                        <w:left w:val="none" w:sz="0" w:space="0" w:color="auto"/>
                        <w:bottom w:val="none" w:sz="0" w:space="0" w:color="auto"/>
                        <w:right w:val="none" w:sz="0" w:space="0" w:color="auto"/>
                      </w:divBdr>
                    </w:div>
                    <w:div w:id="1081289309">
                      <w:marLeft w:val="0"/>
                      <w:marRight w:val="0"/>
                      <w:marTop w:val="0"/>
                      <w:marBottom w:val="0"/>
                      <w:divBdr>
                        <w:top w:val="none" w:sz="0" w:space="0" w:color="auto"/>
                        <w:left w:val="none" w:sz="0" w:space="0" w:color="auto"/>
                        <w:bottom w:val="none" w:sz="0" w:space="0" w:color="auto"/>
                        <w:right w:val="none" w:sz="0" w:space="0" w:color="auto"/>
                      </w:divBdr>
                    </w:div>
                    <w:div w:id="1022391868">
                      <w:marLeft w:val="0"/>
                      <w:marRight w:val="0"/>
                      <w:marTop w:val="240"/>
                      <w:marBottom w:val="0"/>
                      <w:divBdr>
                        <w:top w:val="none" w:sz="0" w:space="0" w:color="auto"/>
                        <w:left w:val="none" w:sz="0" w:space="0" w:color="auto"/>
                        <w:bottom w:val="none" w:sz="0" w:space="0" w:color="auto"/>
                        <w:right w:val="none" w:sz="0" w:space="0" w:color="auto"/>
                      </w:divBdr>
                    </w:div>
                    <w:div w:id="1967619818">
                      <w:marLeft w:val="0"/>
                      <w:marRight w:val="0"/>
                      <w:marTop w:val="0"/>
                      <w:marBottom w:val="0"/>
                      <w:divBdr>
                        <w:top w:val="none" w:sz="0" w:space="0" w:color="auto"/>
                        <w:left w:val="none" w:sz="0" w:space="0" w:color="auto"/>
                        <w:bottom w:val="none" w:sz="0" w:space="0" w:color="auto"/>
                        <w:right w:val="none" w:sz="0" w:space="0" w:color="auto"/>
                      </w:divBdr>
                    </w:div>
                    <w:div w:id="1913808210">
                      <w:marLeft w:val="0"/>
                      <w:marRight w:val="0"/>
                      <w:marTop w:val="0"/>
                      <w:marBottom w:val="0"/>
                      <w:divBdr>
                        <w:top w:val="none" w:sz="0" w:space="0" w:color="auto"/>
                        <w:left w:val="none" w:sz="0" w:space="0" w:color="auto"/>
                        <w:bottom w:val="none" w:sz="0" w:space="0" w:color="auto"/>
                        <w:right w:val="none" w:sz="0" w:space="0" w:color="auto"/>
                      </w:divBdr>
                    </w:div>
                    <w:div w:id="609439372">
                      <w:marLeft w:val="0"/>
                      <w:marRight w:val="0"/>
                      <w:marTop w:val="240"/>
                      <w:marBottom w:val="0"/>
                      <w:divBdr>
                        <w:top w:val="none" w:sz="0" w:space="0" w:color="auto"/>
                        <w:left w:val="none" w:sz="0" w:space="0" w:color="auto"/>
                        <w:bottom w:val="none" w:sz="0" w:space="0" w:color="auto"/>
                        <w:right w:val="none" w:sz="0" w:space="0" w:color="auto"/>
                      </w:divBdr>
                    </w:div>
                    <w:div w:id="2127114985">
                      <w:marLeft w:val="0"/>
                      <w:marRight w:val="0"/>
                      <w:marTop w:val="0"/>
                      <w:marBottom w:val="0"/>
                      <w:divBdr>
                        <w:top w:val="none" w:sz="0" w:space="0" w:color="auto"/>
                        <w:left w:val="none" w:sz="0" w:space="0" w:color="auto"/>
                        <w:bottom w:val="none" w:sz="0" w:space="0" w:color="auto"/>
                        <w:right w:val="none" w:sz="0" w:space="0" w:color="auto"/>
                      </w:divBdr>
                    </w:div>
                    <w:div w:id="2050448633">
                      <w:marLeft w:val="0"/>
                      <w:marRight w:val="0"/>
                      <w:marTop w:val="0"/>
                      <w:marBottom w:val="0"/>
                      <w:divBdr>
                        <w:top w:val="none" w:sz="0" w:space="0" w:color="auto"/>
                        <w:left w:val="none" w:sz="0" w:space="0" w:color="auto"/>
                        <w:bottom w:val="none" w:sz="0" w:space="0" w:color="auto"/>
                        <w:right w:val="none" w:sz="0" w:space="0" w:color="auto"/>
                      </w:divBdr>
                    </w:div>
                    <w:div w:id="1294217697">
                      <w:marLeft w:val="0"/>
                      <w:marRight w:val="0"/>
                      <w:marTop w:val="240"/>
                      <w:marBottom w:val="0"/>
                      <w:divBdr>
                        <w:top w:val="none" w:sz="0" w:space="0" w:color="auto"/>
                        <w:left w:val="none" w:sz="0" w:space="0" w:color="auto"/>
                        <w:bottom w:val="none" w:sz="0" w:space="0" w:color="auto"/>
                        <w:right w:val="none" w:sz="0" w:space="0" w:color="auto"/>
                      </w:divBdr>
                    </w:div>
                    <w:div w:id="276716745">
                      <w:marLeft w:val="0"/>
                      <w:marRight w:val="0"/>
                      <w:marTop w:val="0"/>
                      <w:marBottom w:val="0"/>
                      <w:divBdr>
                        <w:top w:val="none" w:sz="0" w:space="0" w:color="auto"/>
                        <w:left w:val="none" w:sz="0" w:space="0" w:color="auto"/>
                        <w:bottom w:val="none" w:sz="0" w:space="0" w:color="auto"/>
                        <w:right w:val="none" w:sz="0" w:space="0" w:color="auto"/>
                      </w:divBdr>
                    </w:div>
                    <w:div w:id="891230723">
                      <w:marLeft w:val="0"/>
                      <w:marRight w:val="0"/>
                      <w:marTop w:val="0"/>
                      <w:marBottom w:val="0"/>
                      <w:divBdr>
                        <w:top w:val="none" w:sz="0" w:space="0" w:color="auto"/>
                        <w:left w:val="none" w:sz="0" w:space="0" w:color="auto"/>
                        <w:bottom w:val="none" w:sz="0" w:space="0" w:color="auto"/>
                        <w:right w:val="none" w:sz="0" w:space="0" w:color="auto"/>
                      </w:divBdr>
                    </w:div>
                    <w:div w:id="1822690568">
                      <w:marLeft w:val="0"/>
                      <w:marRight w:val="0"/>
                      <w:marTop w:val="240"/>
                      <w:marBottom w:val="0"/>
                      <w:divBdr>
                        <w:top w:val="none" w:sz="0" w:space="0" w:color="auto"/>
                        <w:left w:val="none" w:sz="0" w:space="0" w:color="auto"/>
                        <w:bottom w:val="none" w:sz="0" w:space="0" w:color="auto"/>
                        <w:right w:val="none" w:sz="0" w:space="0" w:color="auto"/>
                      </w:divBdr>
                    </w:div>
                    <w:div w:id="1771007997">
                      <w:marLeft w:val="0"/>
                      <w:marRight w:val="0"/>
                      <w:marTop w:val="0"/>
                      <w:marBottom w:val="0"/>
                      <w:divBdr>
                        <w:top w:val="none" w:sz="0" w:space="0" w:color="auto"/>
                        <w:left w:val="none" w:sz="0" w:space="0" w:color="auto"/>
                        <w:bottom w:val="none" w:sz="0" w:space="0" w:color="auto"/>
                        <w:right w:val="none" w:sz="0" w:space="0" w:color="auto"/>
                      </w:divBdr>
                    </w:div>
                    <w:div w:id="14658552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16069463">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08542756">
      <w:bodyDiv w:val="1"/>
      <w:marLeft w:val="0"/>
      <w:marRight w:val="0"/>
      <w:marTop w:val="0"/>
      <w:marBottom w:val="0"/>
      <w:divBdr>
        <w:top w:val="none" w:sz="0" w:space="0" w:color="auto"/>
        <w:left w:val="none" w:sz="0" w:space="0" w:color="auto"/>
        <w:bottom w:val="none" w:sz="0" w:space="0" w:color="auto"/>
        <w:right w:val="none" w:sz="0" w:space="0" w:color="auto"/>
      </w:divBdr>
      <w:divsChild>
        <w:div w:id="1718121833">
          <w:marLeft w:val="0"/>
          <w:marRight w:val="0"/>
          <w:marTop w:val="0"/>
          <w:marBottom w:val="0"/>
          <w:divBdr>
            <w:top w:val="none" w:sz="0" w:space="0" w:color="auto"/>
            <w:left w:val="none" w:sz="0" w:space="0" w:color="auto"/>
            <w:bottom w:val="none" w:sz="0" w:space="0" w:color="auto"/>
            <w:right w:val="none" w:sz="0" w:space="0" w:color="auto"/>
          </w:divBdr>
        </w:div>
        <w:div w:id="1407651689">
          <w:marLeft w:val="0"/>
          <w:marRight w:val="0"/>
          <w:marTop w:val="240"/>
          <w:marBottom w:val="0"/>
          <w:divBdr>
            <w:top w:val="none" w:sz="0" w:space="0" w:color="auto"/>
            <w:left w:val="none" w:sz="0" w:space="0" w:color="auto"/>
            <w:bottom w:val="none" w:sz="0" w:space="0" w:color="auto"/>
            <w:right w:val="none" w:sz="0" w:space="0" w:color="auto"/>
          </w:divBdr>
        </w:div>
      </w:divsChild>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78073810">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6838708">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389645660">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648048388">
      <w:bodyDiv w:val="1"/>
      <w:marLeft w:val="0"/>
      <w:marRight w:val="0"/>
      <w:marTop w:val="0"/>
      <w:marBottom w:val="0"/>
      <w:divBdr>
        <w:top w:val="none" w:sz="0" w:space="0" w:color="auto"/>
        <w:left w:val="none" w:sz="0" w:space="0" w:color="auto"/>
        <w:bottom w:val="none" w:sz="0" w:space="0" w:color="auto"/>
        <w:right w:val="none" w:sz="0" w:space="0" w:color="auto"/>
      </w:divBdr>
    </w:div>
    <w:div w:id="1661232756">
      <w:bodyDiv w:val="1"/>
      <w:marLeft w:val="0"/>
      <w:marRight w:val="0"/>
      <w:marTop w:val="0"/>
      <w:marBottom w:val="0"/>
      <w:divBdr>
        <w:top w:val="none" w:sz="0" w:space="0" w:color="auto"/>
        <w:left w:val="none" w:sz="0" w:space="0" w:color="auto"/>
        <w:bottom w:val="none" w:sz="0" w:space="0" w:color="auto"/>
        <w:right w:val="none" w:sz="0" w:space="0" w:color="auto"/>
      </w:divBdr>
    </w:div>
    <w:div w:id="1661998571">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13537924">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learn.microsoft.com/fr-fr/entra/identity/devices/hybrid-join-plan"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entra.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6.png"/><Relationship Id="rId32" Type="http://schemas.openxmlformats.org/officeDocument/2006/relationships/hyperlink" Target="https://mysignins.microsoft.com" TargetMode="External"/><Relationship Id="rId37" Type="http://schemas.openxmlformats.org/officeDocument/2006/relationships/hyperlink" Target="https://aka.ms/passkeyprovision" TargetMode="External"/><Relationship Id="rId40" Type="http://schemas.openxmlformats.org/officeDocument/2006/relationships/hyperlink" Target="https://learn.microsoft.com/en-us/entra/identity/authentication/how-to-enable-passkey-fido2"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techcommunity.microsoft.com/t5/core-infrastructure-and-security/how-to-password-less-fido2-security-key-sign-in-to-windows-10/ba-p/1434583" TargetMode="Externa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en-us/entra/identity/authentication/how-to-enable-passkey-fido2"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industriels.esante.gouv.fr/produits-et-services/pro-sante-connect/travaux-en-cours" TargetMode="External"/><Relationship Id="rId27" Type="http://schemas.openxmlformats.org/officeDocument/2006/relationships/hyperlink" Target="https://learn.microsoft.com/fr-fr/entra/identity/authentication/howto-authentication-passwordless-security-key-windows" TargetMode="External"/><Relationship Id="rId30" Type="http://schemas.openxmlformats.org/officeDocument/2006/relationships/image" Target="media/image9.png"/><Relationship Id="rId35" Type="http://schemas.openxmlformats.org/officeDocument/2006/relationships/hyperlink" Target="https://learn.microsoft.com/en-us/entra/identity/authentication/howto-authentication-passwordless-security-key-on-premises"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1.png"/><Relationship Id="rId20" Type="http://schemas.openxmlformats.org/officeDocument/2006/relationships/hyperlink" Target="https://fidoalliance.org/" TargetMode="External"/><Relationship Id="rId41" Type="http://schemas.openxmlformats.org/officeDocument/2006/relationships/hyperlink" Target="https://learn.microsoft.com/en-us/graph/api/resources/fido2authenticationmethod?view=graph-rest-be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Props1.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2.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3542</Words>
  <Characters>19485</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Guide de configuration des clés de sécurité FIDO2 à destination des établissements de santé</vt:lpstr>
    </vt:vector>
  </TitlesOfParts>
  <Company>ASIP</Company>
  <LinksUpToDate>false</LinksUpToDate>
  <CharactersWithSpaces>22982</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des clés de sécurité FIDO2 à destination des établissements de santé</dc:title>
  <dc:subject/>
  <dc:creator>Philippe.Beraud@microsoft.com;Arnaud.Jumelet@microsoft.com</dc:creator>
  <cp:keywords/>
  <cp:lastModifiedBy>Philippe Beraud</cp:lastModifiedBy>
  <cp:revision>361</cp:revision>
  <cp:lastPrinted>2020-09-10T16:24:00Z</cp:lastPrinted>
  <dcterms:created xsi:type="dcterms:W3CDTF">2024-02-13T16:29:00Z</dcterms:created>
  <dcterms:modified xsi:type="dcterms:W3CDTF">2024-12-17T16:11:00Z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