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836A7" w14:textId="77777777" w:rsidR="00F15EA7" w:rsidRPr="00A63577" w:rsidRDefault="00A63577" w:rsidP="00AB0D38">
      <w:pPr>
        <w:pStyle w:val="HeadingEULA"/>
        <w:rPr>
          <w:lang w:val="de-DE"/>
        </w:rPr>
      </w:pPr>
      <w:r w:rsidRPr="00A63577">
        <w:rPr>
          <w:rFonts w:eastAsia="Tahoma"/>
          <w:lang w:val="eu-ES"/>
        </w:rPr>
        <w:t>MICROSOFT-EN SOFTWARE-LIZENTZIAREN BALDINTZAK</w:t>
      </w:r>
    </w:p>
    <w:p w14:paraId="796836A8" w14:textId="77777777" w:rsidR="00AB0D38" w:rsidRPr="00E94671" w:rsidRDefault="00A63577" w:rsidP="00AB0D38">
      <w:pPr>
        <w:pStyle w:val="HeadingSoftwareTitle"/>
        <w:pBdr>
          <w:bottom w:val="none" w:sz="0" w:space="0" w:color="auto"/>
        </w:pBdr>
        <w:rPr>
          <w:lang w:val="de-DE"/>
        </w:rPr>
      </w:pPr>
      <w:r>
        <w:rPr>
          <w:lang w:val="de-DE"/>
        </w:rPr>
        <w:t xml:space="preserve">MICROSOFT WORK IQ CLI</w:t>
      </w:r>
    </w:p>
    <w:p w14:paraId="796836AA" w14:textId="77777777" w:rsidR="00FB0EA3" w:rsidRPr="00A63577" w:rsidRDefault="00A63D47" w:rsidP="00FB0EA3">
      <w:pPr>
        <w:pStyle w:val="HeadingSoftwareTitle"/>
        <w:pBdr>
          <w:bottom w:val="none" w:sz="0" w:space="0" w:color="auto"/>
        </w:pBdr>
        <w:spacing w:before="0"/>
      </w:pPr>
      <w:r>
        <w:pict w14:anchorId="79683703">
          <v:rect id="_x0000_i1025" style="width:455.8pt;height:1pt" o:hrpct="0" o:hrstd="t" o:hrnoshade="t" o:hr="t" fillcolor="#7f7f7f" stroked="f"/>
        </w:pict>
      </w:r>
    </w:p>
    <w:p w14:paraId="796836AB" w14:textId="77777777" w:rsidR="00FB0EA3" w:rsidRPr="00A63577" w:rsidRDefault="00A63577" w:rsidP="00FB0EA3">
      <w:pPr>
        <w:pStyle w:val="Preamble"/>
        <w:rPr>
          <w:lang w:val="eu-ES"/>
        </w:rPr>
      </w:pPr>
      <w:r w:rsidRPr="00A63577">
        <w:rPr>
          <w:rStyle w:val="Strong"/>
          <w:rFonts w:eastAsia="Tahoma"/>
          <w:bCs/>
          <w:lang w:val="eu-ES"/>
        </w:rPr>
        <w:t>ESTATU BATUETAN BIZI BAZARA EDO ZURE ENPRESAREN EGOITZA NAGUSIA ESTATU BATUETAN BADAGO, IRAKURRI JARRAIAN DUZUN "ARBITRAJE LOTESLEA ETA AUZI KOLEKTIBOAREN EZEZPENA" SEKZIOA. GATAZKAK EBAZTEKO MODUAN DU ERAGINA.</w:t>
      </w:r>
      <w:r w:rsidR="00A63D47">
        <w:pict w14:anchorId="79683704">
          <v:rect id="_x0000_i1026" style="width:460.8pt;height:1pt" o:hrpct="0" o:hrstd="t" o:hrnoshade="t" o:hr="t" fillcolor="#7f7f7f" stroked="f"/>
        </w:pict>
      </w:r>
    </w:p>
    <w:p w14:paraId="796836AC" w14:textId="77777777" w:rsidR="00F15EA7" w:rsidRPr="00A63577" w:rsidRDefault="00A63577" w:rsidP="00EC276C">
      <w:pPr>
        <w:pStyle w:val="PreambleBorderAbove"/>
        <w:pBdr>
          <w:top w:val="none" w:sz="0" w:space="0" w:color="auto"/>
        </w:pBdr>
        <w:spacing w:before="0"/>
        <w:rPr>
          <w:lang w:val="eu-ES"/>
        </w:rPr>
      </w:pPr>
      <w:r w:rsidRPr="00A63577">
        <w:rPr>
          <w:rFonts w:eastAsia="Tahoma"/>
          <w:lang w:val="eu-ES"/>
        </w:rPr>
        <w:t>Lizentziaren baldintza hauek Microsoft Corporation-en (edo haren filialak) eta zure arteko hitzarmena osatzen dute. Gainera, baldintza horiek lehen aipatutako softwareari eta Microsoft-en edozein zerbitzuri edo zerbitzu-eguneratzeri dagozkio (</w:t>
      </w:r>
      <w:bookmarkStart w:id="0" w:name="OLE_LINK84"/>
      <w:bookmarkStart w:id="1" w:name="OLE_LINK85"/>
      <w:r w:rsidRPr="00A63577">
        <w:rPr>
          <w:rFonts w:eastAsia="Tahoma"/>
          <w:lang w:val="eu-ES"/>
        </w:rPr>
        <w:t>salbu eta zerbitzu edo eguneratze horiek baldintza gehigarri edo berriak baldin badituzte; horrela bada, beste baldintza horiek aplikatuko dira eta ez dituzte aurrez eguneratutako zerbitzuei edo softwareari dagozkien Microsoft-en edo zure eskubideak aldatuko</w:t>
      </w:r>
      <w:bookmarkEnd w:id="0"/>
      <w:bookmarkEnd w:id="1"/>
      <w:r w:rsidRPr="00A63577">
        <w:rPr>
          <w:rFonts w:eastAsia="Tahoma"/>
          <w:lang w:val="eu-ES"/>
        </w:rPr>
        <w:t>). LIZENTZIA-BALDINTZAK BETETZEN BADITUZU, BEHEAN AGERI DIREN ESKUBIDEAK IZANGO DITUZU. SOFTWAREA ERABILITA, BALDINTZA HAUEK ONARTZEN DITUZU.</w:t>
      </w:r>
    </w:p>
    <w:p w14:paraId="796836AD" w14:textId="77777777" w:rsidR="00B406AF" w:rsidRPr="00A63577" w:rsidRDefault="00A63577" w:rsidP="00791E1C">
      <w:pPr>
        <w:pStyle w:val="Heading1"/>
        <w:numPr>
          <w:ilvl w:val="0"/>
          <w:numId w:val="13"/>
        </w:numPr>
        <w:rPr>
          <w:b/>
        </w:rPr>
      </w:pPr>
      <w:r w:rsidRPr="00A63577">
        <w:rPr>
          <w:rFonts w:eastAsia="Tahoma"/>
          <w:b/>
          <w:lang w:val="eu-ES"/>
        </w:rPr>
        <w:t>INSTALATZEKO ETA ERABILTZEKO ESKUBIDEAK</w:t>
      </w:r>
      <w:r w:rsidRPr="00A63577">
        <w:rPr>
          <w:rFonts w:eastAsia="Tahoma"/>
          <w:bCs w:val="0"/>
          <w:lang w:val="eu-ES"/>
        </w:rPr>
        <w:t>.</w:t>
      </w:r>
    </w:p>
    <w:p w14:paraId="796836AE" w14:textId="77777777" w:rsidR="00112F38" w:rsidRPr="00A63577" w:rsidRDefault="00A63577" w:rsidP="00791E1C">
      <w:pPr>
        <w:pStyle w:val="Heading2"/>
        <w:numPr>
          <w:ilvl w:val="0"/>
          <w:numId w:val="14"/>
        </w:numPr>
      </w:pPr>
      <w:bookmarkStart w:id="2" w:name="OLE_LINK124"/>
      <w:bookmarkStart w:id="3" w:name="OLE_LINK125"/>
      <w:r w:rsidRPr="00A63577">
        <w:rPr>
          <w:rFonts w:eastAsia="Tahoma"/>
          <w:b/>
          <w:lang w:val="eu-ES"/>
        </w:rPr>
        <w:t>Orokorra.</w:t>
      </w:r>
      <w:r w:rsidRPr="00DB26A8">
        <w:rPr>
          <w:rFonts w:eastAsia="Tahoma"/>
          <w:bCs w:val="0"/>
          <w:lang w:val="eu-ES"/>
        </w:rPr>
        <w:t xml:space="preserve"> </w:t>
      </w:r>
      <w:r w:rsidRPr="00A63577">
        <w:rPr>
          <w:rFonts w:eastAsia="Tahoma"/>
          <w:bCs w:val="0"/>
          <w:lang w:val="eu-ES"/>
        </w:rPr>
        <w:t xml:space="preserve">Softwarearen </w:t>
      </w:r>
      <w:r w:rsidRPr="00A63577">
        <w:rPr>
          <w:rFonts w:eastAsia="Tahoma"/>
          <w:bCs w:val="0"/>
          <w:lang w:val="eu-ES"/>
        </w:rPr>
        <w:t>nahi adina</w:t>
      </w:r>
      <w:r w:rsidRPr="00A63577">
        <w:rPr>
          <w:rFonts w:eastAsia="Tahoma"/>
          <w:bCs w:val="0"/>
          <w:lang w:val="eu-ES"/>
        </w:rPr>
        <w:t xml:space="preserve"> </w:t>
      </w:r>
      <w:r w:rsidRPr="00A63577">
        <w:rPr>
          <w:rFonts w:eastAsia="Tahoma"/>
          <w:bCs w:val="0"/>
          <w:lang w:val="eu-ES"/>
        </w:rPr>
        <w:t>kopia instalatu eta erabil ditzakezu</w:t>
      </w:r>
      <w:r w:rsidRPr="00A63577">
        <w:rPr>
          <w:rFonts w:eastAsia="Tahoma"/>
          <w:bCs w:val="0"/>
          <w:lang w:val="eu-ES"/>
        </w:rPr>
        <w:t xml:space="preserve"> zure gailuetan</w:t>
      </w:r>
      <w:r w:rsidRPr="00A63577">
        <w:rPr>
          <w:rFonts w:eastAsia="Tahoma"/>
          <w:bCs w:val="0"/>
          <w:lang w:val="eu-ES"/>
        </w:rPr>
        <w:t>.</w:t>
      </w:r>
      <w:r w:rsidRPr="00A63577">
        <w:rPr>
          <w:rFonts w:eastAsia="Tahoma"/>
          <w:bCs w:val="0"/>
          <w:lang w:val="eu-ES"/>
        </w:rPr>
        <w:t xml:space="preserve"> Ezin duzu softwarea abian den ingurune eragile batean erabili, Microsoft-ek beste hitzarmen baten bidez horretarako baimenik eman ez badizu.</w:t>
      </w:r>
    </w:p>
    <w:p w14:paraId="796836B1" w14:textId="77777777" w:rsidR="00BF3A5C" w:rsidRPr="00A63577" w:rsidRDefault="00A63577" w:rsidP="00791E1C">
      <w:pPr>
        <w:pStyle w:val="Heading2"/>
        <w:numPr>
          <w:ilvl w:val="0"/>
          <w:numId w:val="14"/>
        </w:numPr>
        <w:rPr>
          <w:lang w:val="eu-ES"/>
        </w:rPr>
      </w:pPr>
      <w:r w:rsidRPr="00A63577">
        <w:rPr>
          <w:rFonts w:eastAsia="Tahoma"/>
          <w:b/>
          <w:lang w:val="eu-ES"/>
        </w:rPr>
        <w:t>Laneko edo eskolako kontuak</w:t>
      </w:r>
      <w:r w:rsidRPr="00A63577">
        <w:rPr>
          <w:rFonts w:eastAsia="Tahoma"/>
          <w:bCs w:val="0"/>
          <w:lang w:val="eu-ES"/>
        </w:rPr>
        <w:t>. Laneko edo eskolako helbide elektroniko bat erabiliz has dezakezu saioa softwarean. Kontu horrekin saioa hasten baduzu, onartu egiten duzu zure helbide elektronikoarekin erlazionatutako domeinuaren jabeak kontua kontrolatu eta administra dezakeela, bai eta zure datuak atzitu eta prozesa ditzakeela ere (komunikazio-edukia eta fitxategiak barne). Halaber, onartzen duzu balitekeela softwarearen erabilera i) zure erakundeak softwarearen erabilerari buruz ematen dituen jarraibideen eta gidalerroen mende eta ii) Microsoft-ek zurekin edo erakundearekin dituen hitzarmenen mende egotea eta, hortaz, balitekeela baldintza hauek ez aplikatzea.  Microsoft kontu bat badaukazu dagoeneko eta laneko edo eskolako beste helbide elektroniko bat erabiltzen baduzu softwarean sartzeko, baliteke Microsoft kontuarekin erlazionatutako helbide elektronikoa eguneratu behar izatea, jarraitu ahal izateko.</w:t>
      </w:r>
    </w:p>
    <w:p w14:paraId="796836B3" w14:textId="77777777" w:rsidR="005B381B" w:rsidRPr="00A63577" w:rsidRDefault="00A63577" w:rsidP="00791E1C">
      <w:pPr>
        <w:pStyle w:val="Heading2"/>
        <w:numPr>
          <w:ilvl w:val="0"/>
          <w:numId w:val="14"/>
        </w:numPr>
        <w:rPr>
          <w:b/>
          <w:lang w:val="eu-ES"/>
        </w:rPr>
      </w:pPr>
      <w:bookmarkStart w:id="6" w:name="_Hlk525135722"/>
      <w:bookmarkEnd w:id="2"/>
      <w:bookmarkEnd w:id="3"/>
      <w:r w:rsidRPr="00A63577">
        <w:rPr>
          <w:rFonts w:eastAsia="Tahoma"/>
          <w:b/>
          <w:lang w:val="eu-ES"/>
        </w:rPr>
        <w:t>Barne hartzen diren Microsoft-en aplikazioak</w:t>
      </w:r>
      <w:r w:rsidRPr="00A63577">
        <w:rPr>
          <w:rFonts w:eastAsia="Tahoma"/>
          <w:bCs w:val="0"/>
          <w:lang w:val="eu-ES"/>
        </w:rPr>
        <w:t xml:space="preserve">. Baliteke softwareak Microsoft-en beste aplikazio batzuk edukitzea. Lizentziaren baldintza horiek aplikazio horiei ere dagozkie (baldin badaude), </w:t>
      </w:r>
      <w:bookmarkStart w:id="7" w:name="OLE_LINK80"/>
      <w:bookmarkStart w:id="8" w:name="OLE_LINK81"/>
      <w:r w:rsidRPr="00A63577">
        <w:rPr>
          <w:rFonts w:eastAsia="Tahoma"/>
          <w:bCs w:val="0"/>
          <w:lang w:val="eu-ES"/>
        </w:rPr>
        <w:t>Microsoft aplikazio horiekin batera bestelako lizentziaren baldintza batzuk eman ezean</w:t>
      </w:r>
      <w:bookmarkEnd w:id="7"/>
      <w:bookmarkEnd w:id="8"/>
      <w:r w:rsidRPr="00A63577">
        <w:rPr>
          <w:rFonts w:eastAsia="Tahoma"/>
          <w:bCs w:val="0"/>
          <w:lang w:val="eu-ES"/>
        </w:rPr>
        <w:t>.</w:t>
      </w:r>
      <w:bookmarkEnd w:id="6"/>
    </w:p>
    <w:p w14:paraId="796836B5" w14:textId="77777777" w:rsidR="00260073" w:rsidRPr="00A63577" w:rsidRDefault="00A63577" w:rsidP="00791E1C">
      <w:pPr>
        <w:pStyle w:val="Heading2"/>
        <w:numPr>
          <w:ilvl w:val="0"/>
          <w:numId w:val="14"/>
        </w:numPr>
        <w:rPr>
          <w:b/>
          <w:lang w:val="eu-ES"/>
        </w:rPr>
      </w:pPr>
      <w:r w:rsidRPr="00A63577">
        <w:rPr>
          <w:rFonts w:eastAsia="Tahoma"/>
          <w:b/>
          <w:lang w:val="eu-ES"/>
        </w:rPr>
        <w:t>Hirugarrenen osagaiak.</w:t>
      </w:r>
      <w:r w:rsidRPr="00A63577">
        <w:rPr>
          <w:rFonts w:eastAsia="Tahoma"/>
          <w:bCs w:val="0"/>
          <w:lang w:val="eu-ES"/>
        </w:rPr>
        <w:t xml:space="preserve"> Softwarearekin batera datorren ThirdPartyNotices fitxategi(et)an azaldutakoaren arabera, bereizitako lege-oharrak dituzten edo beste hitzarmen batzuen arabera araututa dauden hirugarrenen osagaiak eduki ditzake softwareak.</w:t>
      </w:r>
    </w:p>
    <w:p w14:paraId="796836BA" w14:textId="77777777" w:rsidR="00F62419" w:rsidRPr="00A63577" w:rsidRDefault="00A63577" w:rsidP="00791E1C">
      <w:pPr>
        <w:pStyle w:val="Heading2"/>
        <w:numPr>
          <w:ilvl w:val="0"/>
          <w:numId w:val="14"/>
        </w:numPr>
        <w:rPr>
          <w:b/>
          <w:lang w:val="eu-ES"/>
        </w:rPr>
      </w:pPr>
      <w:r w:rsidRPr="00A63577">
        <w:rPr>
          <w:rFonts w:eastAsia="Tahoma"/>
          <w:b/>
          <w:lang w:val="eu-ES"/>
        </w:rPr>
        <w:t>Benchmarking konpetitiboa</w:t>
      </w:r>
      <w:r w:rsidRPr="00A63577">
        <w:rPr>
          <w:rFonts w:eastAsia="Tahoma"/>
          <w:bCs w:val="0"/>
          <w:lang w:val="eu-ES"/>
        </w:rPr>
        <w:t>. Zuzeneko lehiakidea bazara eta softwarea atzitzen edo erabiltzen baduzu benchmarking lehiakorra, analisiak edo informazio-bilketa kudeatzeko eta zure softwarea arautzen dituzten erabilera-baldintzak Microsoft-enak baino murriztaileagoak badira, Microsoft-i, bere filialei eta afiliatutako enpresei (eta etorkizunean afiliatuak izango direnei ere) berresten diezu ez dituzula murrizketa horiek ezarriko erabilera lehiakorrak, sarbidea eta benchmarking-probak gauzatzeko. Ez badituzu zure softwarea arautzen dituzten murrizketak ezeztatzen, ez duzu inolako baimenik edukiko gure softwarea atzitzeko edo erabiltzeko.</w:t>
      </w:r>
    </w:p>
    <w:p w14:paraId="796836BF" w14:textId="77777777" w:rsidR="00BF3A5C" w:rsidRPr="00A63577" w:rsidRDefault="00A63577" w:rsidP="00791E1C">
      <w:pPr>
        <w:pStyle w:val="Heading1"/>
        <w:numPr>
          <w:ilvl w:val="0"/>
          <w:numId w:val="13"/>
        </w:numPr>
        <w:rPr>
          <w:b/>
          <w:lang w:val="eu-ES"/>
        </w:rPr>
      </w:pPr>
      <w:r w:rsidRPr="00A63577">
        <w:rPr>
          <w:rFonts w:eastAsia="Tahoma"/>
          <w:b/>
          <w:lang w:val="eu-ES"/>
        </w:rPr>
        <w:t>LIZENTZIAREN IRISMENA</w:t>
      </w:r>
      <w:r w:rsidRPr="00A63577">
        <w:rPr>
          <w:rFonts w:eastAsia="Tahoma"/>
          <w:bCs w:val="0"/>
          <w:lang w:val="eu-ES"/>
        </w:rPr>
        <w:t>. Softwarea erabiltzeko lizentzia ematen da, baina ez da saltzen. Microsoft-ek beretzat gordetzen ditu gainerako eskubide guztiak. Salbu eta, aipatutako murrizketak gorabehera, indarrean dauden legeek eskubide gehiago ematen badizkizute, ezingo dituzu honako hauek egin:</w:t>
      </w:r>
    </w:p>
    <w:p w14:paraId="796836C0" w14:textId="77777777" w:rsidR="00BF3A5C" w:rsidRPr="00A63577" w:rsidRDefault="00A63577" w:rsidP="00791E1C">
      <w:pPr>
        <w:pStyle w:val="Heading2"/>
        <w:numPr>
          <w:ilvl w:val="0"/>
          <w:numId w:val="16"/>
        </w:numPr>
        <w:rPr>
          <w:lang w:val="eu-ES"/>
        </w:rPr>
      </w:pPr>
      <w:r w:rsidRPr="00A63577">
        <w:rPr>
          <w:rFonts w:eastAsia="Tahoma"/>
          <w:lang w:val="eu-ES"/>
        </w:rPr>
        <w:t>ezingo duzu inola ere softwarearen muga teknikorik saihestu, softwarean aipatzen ez den beste moduan erabiltzeko;</w:t>
      </w:r>
    </w:p>
    <w:p w14:paraId="796836C1" w14:textId="77777777" w:rsidR="00BF3A5C" w:rsidRPr="00A63577" w:rsidRDefault="00A63577" w:rsidP="00791E1C">
      <w:pPr>
        <w:pStyle w:val="Heading2"/>
        <w:numPr>
          <w:ilvl w:val="0"/>
          <w:numId w:val="16"/>
        </w:numPr>
        <w:rPr>
          <w:lang w:val="eu-ES"/>
        </w:rPr>
      </w:pPr>
      <w:bookmarkStart w:id="10" w:name="_Hlk525204575"/>
      <w:r w:rsidRPr="00A63577">
        <w:rPr>
          <w:rFonts w:eastAsia="Tahoma"/>
          <w:lang w:val="eu-ES"/>
        </w:rPr>
        <w:t>softwarearen alderantzizko ingeniaritza gauzatu, hori deskonpilatu edo desmuntatu, edo inola ere softwarearen iturburu-kodea ondorioztatzen saiatu, salbu eta softwarean egon daitezkeen kode irekiko zenbait osagairen erabilera arautzen duten hirugarrenen lizentziaren baldintzek hori egitea onartzen badute;</w:t>
      </w:r>
      <w:bookmarkEnd w:id="10"/>
    </w:p>
    <w:p w14:paraId="796836C2" w14:textId="77777777" w:rsidR="00BF3A5C" w:rsidRPr="00A63577" w:rsidRDefault="00A63577" w:rsidP="00791E1C">
      <w:pPr>
        <w:pStyle w:val="Heading2"/>
        <w:numPr>
          <w:ilvl w:val="0"/>
          <w:numId w:val="16"/>
        </w:numPr>
        <w:rPr>
          <w:lang w:val="eu-ES"/>
        </w:rPr>
      </w:pPr>
      <w:r w:rsidRPr="00A63577">
        <w:rPr>
          <w:rFonts w:eastAsia="Tahoma"/>
          <w:lang w:val="eu-ES"/>
        </w:rPr>
        <w:t>Microsoft-ek edo bere hornitzaileek softwarean gehitutako jakinarazpenak kendu, ikonotu edo aldatu;</w:t>
      </w:r>
    </w:p>
    <w:p w14:paraId="796836C3" w14:textId="10AE17ED" w:rsidR="00BF3A5C" w:rsidRPr="00A63577" w:rsidRDefault="00A63577" w:rsidP="00791E1C">
      <w:pPr>
        <w:pStyle w:val="Heading2"/>
        <w:numPr>
          <w:ilvl w:val="0"/>
          <w:numId w:val="16"/>
        </w:numPr>
        <w:rPr>
          <w:lang w:val="eu-ES"/>
        </w:rPr>
      </w:pPr>
      <w:r w:rsidRPr="00A63577">
        <w:rPr>
          <w:rFonts w:eastAsia="Tahoma"/>
          <w:lang w:val="eu-ES"/>
        </w:rPr>
        <w:t>softwarea erabilita egindako saiakuntza-bankuko proben emaitzak hirugarrenei jakinarazi, Microsoft-ek idatzizko baimenik ematen ez badizu aldez aurretik</w:t>
      </w:r>
      <w:r w:rsidR="00F96D97">
        <w:rPr>
          <w:rFonts w:eastAsia="Tahoma"/>
          <w:lang w:val="eu-ES"/>
        </w:rPr>
        <w:t>;</w:t>
      </w:r>
    </w:p>
    <w:p w14:paraId="796836C5" w14:textId="77777777" w:rsidR="00BF3A5C" w:rsidRPr="00A63577" w:rsidRDefault="00A63577" w:rsidP="00791E1C">
      <w:pPr>
        <w:pStyle w:val="Heading2"/>
        <w:numPr>
          <w:ilvl w:val="0"/>
          <w:numId w:val="16"/>
        </w:numPr>
      </w:pPr>
      <w:r w:rsidRPr="00A63577">
        <w:rPr>
          <w:rFonts w:eastAsia="Tahoma"/>
          <w:lang w:val="eu-ES"/>
        </w:rPr>
        <w:t>softwarea legez kontra edo malwarea sortzeko edo hedatzeko erabili; edo</w:t>
      </w:r>
    </w:p>
    <w:p w14:paraId="796836C6" w14:textId="77777777" w:rsidR="00BF3A5C" w:rsidRPr="00A63577" w:rsidRDefault="00A63577" w:rsidP="00791E1C">
      <w:pPr>
        <w:pStyle w:val="Heading2"/>
        <w:numPr>
          <w:ilvl w:val="0"/>
          <w:numId w:val="16"/>
        </w:numPr>
      </w:pPr>
      <w:r w:rsidRPr="00A63577">
        <w:rPr>
          <w:rFonts w:eastAsia="Tahoma"/>
          <w:lang w:val="eu-ES"/>
        </w:rPr>
        <w:t>softwarea partekatu, argitaratu, banatu edo alokatu, softwarea beste erabiltzaile batzuei eman eskaintza autonomo gisa edo softwarea edota hitzarmen hau hirugarrenei eskualdatu.</w:t>
      </w:r>
    </w:p>
    <w:p w14:paraId="796836C7" w14:textId="77777777" w:rsidR="00366D34" w:rsidRPr="00A63577" w:rsidRDefault="00A63577" w:rsidP="00791E1C">
      <w:pPr>
        <w:pStyle w:val="Heading1"/>
        <w:numPr>
          <w:ilvl w:val="0"/>
          <w:numId w:val="13"/>
        </w:numPr>
        <w:rPr>
          <w:b/>
          <w:lang w:val="eu-ES"/>
        </w:rPr>
      </w:pPr>
      <w:r w:rsidRPr="00A63577">
        <w:rPr>
          <w:rFonts w:eastAsia="Tahoma"/>
          <w:b/>
          <w:lang w:val="eu-ES"/>
        </w:rPr>
        <w:t>ARGITARATU AURREKO SOFTWAREA.</w:t>
      </w:r>
      <w:r w:rsidRPr="00A63577">
        <w:rPr>
          <w:rFonts w:eastAsia="Tahoma"/>
          <w:bCs w:val="0"/>
          <w:lang w:val="eu-ES"/>
        </w:rPr>
        <w:t xml:space="preserve"> Software hau argitaratu aurreko bertsio batekoa da. Baliteke ongi ez funtzionatzea. Halaber, baliteke bertsio komertzialarekin bat ez etortzea.</w:t>
      </w:r>
    </w:p>
    <w:p w14:paraId="796836C8" w14:textId="77777777" w:rsidR="00C169CC" w:rsidRPr="00A63577" w:rsidRDefault="00A63577" w:rsidP="00791E1C">
      <w:pPr>
        <w:pStyle w:val="Heading1"/>
        <w:numPr>
          <w:ilvl w:val="0"/>
          <w:numId w:val="13"/>
        </w:numPr>
        <w:rPr>
          <w:b/>
        </w:rPr>
      </w:pPr>
      <w:r w:rsidRPr="00A63577">
        <w:rPr>
          <w:rFonts w:eastAsia="Tahoma"/>
          <w:b/>
          <w:lang w:val="eu-ES"/>
        </w:rPr>
        <w:t>OHARRAK.</w:t>
      </w:r>
      <w:r w:rsidRPr="00A63577">
        <w:rPr>
          <w:rFonts w:eastAsia="Tahoma"/>
          <w:bCs w:val="0"/>
          <w:lang w:val="eu-ES"/>
        </w:rPr>
        <w:t xml:space="preserve"> Microsoft-era softwareari buruzko oharrak bidaltzen badituzu, ohar horiek edozein modutan eta edozein helbururekin doan erabiltzeko, partekatzeko edo merkaturatzeko eskubidea ematen diozu Microsoft-i. Microsoft-ek zure oharrak sartzen dituenez softwarean edo dokumentazioan, ez duzu lizentziapean dagoen oharrik idatziko, Microsoft-ek, lizentzia horren arabera, lizentzia eman behar badie hirugarrenei bere softwarea edo dokumentazioa erabil dezaten. Eskubide horiek indarrean jarraituko dute kontratua iraungi ondoren ere.</w:t>
      </w:r>
    </w:p>
    <w:p w14:paraId="796836C9" w14:textId="77777777" w:rsidR="00C1618F" w:rsidRPr="00A63577" w:rsidRDefault="00A63577" w:rsidP="00791E1C">
      <w:pPr>
        <w:pStyle w:val="Heading1"/>
        <w:numPr>
          <w:ilvl w:val="0"/>
          <w:numId w:val="13"/>
        </w:numPr>
        <w:rPr>
          <w:b/>
          <w:lang w:val="eu-ES"/>
        </w:rPr>
      </w:pPr>
      <w:bookmarkStart w:id="11" w:name="_Hlk525136947"/>
      <w:r w:rsidRPr="00A63577">
        <w:rPr>
          <w:rFonts w:eastAsia="Tahoma"/>
          <w:b/>
          <w:lang w:val="eu-ES"/>
        </w:rPr>
        <w:t>DATUAK</w:t>
      </w:r>
      <w:r w:rsidRPr="00A63577">
        <w:rPr>
          <w:rFonts w:eastAsia="Tahoma"/>
          <w:bCs w:val="0"/>
          <w:lang w:val="eu-ES"/>
        </w:rPr>
        <w:t xml:space="preserve">. </w:t>
      </w:r>
      <w:r w:rsidRPr="00A63577">
        <w:rPr>
          <w:rFonts w:eastAsia="Tahoma"/>
          <w:bCs w:val="0"/>
          <w:lang w:val="eu-ES"/>
        </w:rPr>
        <w:t xml:space="preserve">Software honek datuak biltzen eta Microsoft-i bidaltzen dizkioten beste Microsoft produktu batzuekin elkarreragina izan dezake. Microsoft-ek biltzen ditugun datuak nola prozesatzen dituen hobeto ulertzeko, Microsoft-en pribatutasun-adierazpena irakur dezakezu, hemen: </w:t>
      </w:r>
      <w:hyperlink r:id="rId12" w:history="1">
        <w:r w:rsidRPr="00A63577">
          <w:rPr>
            <w:rFonts w:eastAsia="Tahoma"/>
            <w:bCs w:val="0"/>
            <w:color w:val="0000FF"/>
            <w:u w:val="single"/>
            <w:lang w:val="eu-ES"/>
          </w:rPr>
          <w:t>https://go.microsoft.com/fwlink/?LinkId=248681</w:t>
        </w:r>
      </w:hyperlink>
      <w:r w:rsidRPr="00A63577">
        <w:rPr>
          <w:rFonts w:eastAsia="Tahoma"/>
          <w:bCs w:val="0"/>
          <w:lang w:val="eu-ES"/>
        </w:rPr>
        <w:t>.</w:t>
      </w:r>
      <w:bookmarkEnd w:id="11"/>
    </w:p>
    <w:p w14:paraId="796836CE" w14:textId="77777777" w:rsidR="00BF3A5C" w:rsidRPr="00A63577" w:rsidRDefault="00A63577" w:rsidP="00791E1C">
      <w:pPr>
        <w:pStyle w:val="ListParagraph"/>
        <w:numPr>
          <w:ilvl w:val="0"/>
          <w:numId w:val="13"/>
        </w:numPr>
        <w:rPr>
          <w:b w:val="0"/>
          <w:lang w:val="eu-ES"/>
        </w:rPr>
      </w:pPr>
      <w:r w:rsidRPr="00A63577">
        <w:rPr>
          <w:rFonts w:eastAsia="Tahoma"/>
          <w:bCs/>
          <w:lang w:val="eu-ES"/>
        </w:rPr>
        <w:t xml:space="preserve">JOKABIDE-KODEA. </w:t>
      </w:r>
      <w:r w:rsidRPr="00A63577">
        <w:rPr>
          <w:rFonts w:eastAsia="Tahoma"/>
          <w:b w:val="0"/>
          <w:lang w:val="eu-ES"/>
        </w:rPr>
        <w:t>Lizentzia-baldintza hauek onartzen badituzu, onartzen duzu jarraian adierazten diren arau hauek errespetatuko dituzula softwarea erabiltzean:</w:t>
      </w:r>
    </w:p>
    <w:p w14:paraId="796836CF" w14:textId="77777777" w:rsidR="00BF3A5C" w:rsidRPr="00A63577" w:rsidRDefault="00A63577" w:rsidP="00791E1C">
      <w:pPr>
        <w:pStyle w:val="Heading3"/>
        <w:numPr>
          <w:ilvl w:val="0"/>
          <w:numId w:val="20"/>
        </w:numPr>
        <w:rPr>
          <w:b w:val="0"/>
          <w:lang w:val="eu-ES"/>
        </w:rPr>
      </w:pPr>
      <w:r w:rsidRPr="00A63577">
        <w:rPr>
          <w:rFonts w:eastAsia="Tahoma"/>
          <w:b w:val="0"/>
          <w:lang w:val="eu-ES"/>
        </w:rPr>
        <w:t xml:space="preserve">Ez duzu softwarea erabiliko legez kontrako ezer egiteko.   </w:t>
      </w:r>
    </w:p>
    <w:p w14:paraId="796836D0" w14:textId="77777777" w:rsidR="00BF3A5C" w:rsidRPr="00A63577" w:rsidRDefault="00A63577" w:rsidP="00791E1C">
      <w:pPr>
        <w:pStyle w:val="Heading3"/>
        <w:numPr>
          <w:ilvl w:val="0"/>
          <w:numId w:val="20"/>
        </w:numPr>
        <w:rPr>
          <w:b w:val="0"/>
          <w:lang w:val="eu-ES"/>
        </w:rPr>
      </w:pPr>
      <w:r w:rsidRPr="00A63577">
        <w:rPr>
          <w:rFonts w:eastAsia="Tahoma"/>
          <w:b w:val="0"/>
          <w:lang w:val="eu-ES"/>
        </w:rPr>
        <w:t xml:space="preserve">Ez duzu parte hartuko haurrak esplotatzen, mintzen edo mintzeko mehatxatzen dituen ezein jardueratan. </w:t>
      </w:r>
    </w:p>
    <w:p w14:paraId="796836D1" w14:textId="77777777" w:rsidR="00BF3A5C" w:rsidRPr="00A63577" w:rsidRDefault="00A63577" w:rsidP="00791E1C">
      <w:pPr>
        <w:pStyle w:val="Heading3"/>
        <w:numPr>
          <w:ilvl w:val="0"/>
          <w:numId w:val="20"/>
        </w:numPr>
        <w:rPr>
          <w:b w:val="0"/>
          <w:lang w:val="eu-ES"/>
        </w:rPr>
      </w:pPr>
      <w:r w:rsidRPr="00A63577">
        <w:rPr>
          <w:rFonts w:eastAsia="Tahoma"/>
          <w:b w:val="0"/>
          <w:lang w:val="eu-ES"/>
        </w:rPr>
        <w:t xml:space="preserve">Ez duzu spamik bidaliko. Spama da nahi ez diren edo eskatu ez diren mezu elektroniko masiboak, argitalpenak, harreman-eskakizunak, SMSak (testu-mezuak) edo bat-bateko mezuak.  </w:t>
      </w:r>
    </w:p>
    <w:p w14:paraId="796836D2" w14:textId="77777777" w:rsidR="00BF3A5C" w:rsidRPr="00A63577" w:rsidRDefault="00A63577" w:rsidP="00791E1C">
      <w:pPr>
        <w:pStyle w:val="Heading3"/>
        <w:numPr>
          <w:ilvl w:val="0"/>
          <w:numId w:val="20"/>
        </w:numPr>
        <w:rPr>
          <w:b w:val="0"/>
          <w:lang w:val="eu-ES"/>
        </w:rPr>
      </w:pPr>
      <w:r w:rsidRPr="00A63577">
        <w:rPr>
          <w:rFonts w:eastAsia="Tahoma"/>
          <w:b w:val="0"/>
          <w:lang w:val="eu-ES"/>
        </w:rPr>
        <w:t xml:space="preserve">Ez duzu softwarea erabiliko eduki edo material desegokiak publikoki argitaratzeko edo erakusteko (besteak beste, biluziak, zoofilia, pornografia, hizkera iraingarria, indarkeria esplizitua edo jarduera kriminalak). </w:t>
      </w:r>
    </w:p>
    <w:p w14:paraId="796836D3" w14:textId="77777777" w:rsidR="00BF3A5C" w:rsidRPr="00A63577" w:rsidRDefault="00A63577" w:rsidP="00791E1C">
      <w:pPr>
        <w:pStyle w:val="Heading3"/>
        <w:numPr>
          <w:ilvl w:val="0"/>
          <w:numId w:val="20"/>
        </w:numPr>
        <w:rPr>
          <w:b w:val="0"/>
          <w:lang w:val="eu-ES"/>
        </w:rPr>
      </w:pPr>
      <w:r w:rsidRPr="00A63577">
        <w:rPr>
          <w:rFonts w:eastAsia="Tahoma"/>
          <w:b w:val="0"/>
          <w:lang w:val="eu-ES"/>
        </w:rPr>
        <w:t>Ez duzu jarduera faltsu edo nahasgarrietan parte hartuko, ezta iruzurrezko jardueretan ere (adibidez, aitzakia faltsuekin dirua eskatzea, norbaiten identitatea ordeztea edota softwarea manipulatzea partiden kopurua handitzeko edo sailkapenak, balorazioak edo iruzkinak faltsutzeko).</w:t>
      </w:r>
    </w:p>
    <w:p w14:paraId="796836D4" w14:textId="77777777" w:rsidR="00BF3A5C" w:rsidRPr="00A63577" w:rsidRDefault="00A63577" w:rsidP="00791E1C">
      <w:pPr>
        <w:pStyle w:val="Heading3"/>
        <w:numPr>
          <w:ilvl w:val="0"/>
          <w:numId w:val="20"/>
        </w:numPr>
        <w:rPr>
          <w:b w:val="0"/>
          <w:lang w:val="eu-ES"/>
        </w:rPr>
      </w:pPr>
      <w:r w:rsidRPr="00A63577">
        <w:rPr>
          <w:rFonts w:eastAsia="Tahoma"/>
          <w:b w:val="0"/>
          <w:lang w:val="eu-ES"/>
        </w:rPr>
        <w:t>Ez zara saiatuko saihesten softwarea atzitzeko edo erabilgarri jartzeko murriztapenak.</w:t>
      </w:r>
    </w:p>
    <w:p w14:paraId="796836D5" w14:textId="77777777" w:rsidR="00BF3A5C" w:rsidRPr="00A63577" w:rsidRDefault="00A63577" w:rsidP="00791E1C">
      <w:pPr>
        <w:pStyle w:val="Heading3"/>
        <w:numPr>
          <w:ilvl w:val="0"/>
          <w:numId w:val="20"/>
        </w:numPr>
        <w:rPr>
          <w:b w:val="0"/>
          <w:lang w:val="eu-ES"/>
        </w:rPr>
      </w:pPr>
      <w:r w:rsidRPr="00A63577">
        <w:rPr>
          <w:rFonts w:eastAsia="Tahoma"/>
          <w:b w:val="0"/>
          <w:lang w:val="eu-ES"/>
        </w:rPr>
        <w:t>Ez duzu parte hartuko zuretzat, softwarearentzat edo beste pertsona batzuentzat kaltegarriak diren jardueretan (esaterako, birusak transmititzea, jazarpenak bultzatzea, eduki terrorista argitaratzea, gorrotozko hitzaldiak egitea edo besteen kontrako indarkeria sustatzea).</w:t>
      </w:r>
    </w:p>
    <w:p w14:paraId="796836D6" w14:textId="77777777" w:rsidR="00BF3A5C" w:rsidRPr="00A63577" w:rsidRDefault="00A63577" w:rsidP="00791E1C">
      <w:pPr>
        <w:pStyle w:val="Heading3"/>
        <w:numPr>
          <w:ilvl w:val="0"/>
          <w:numId w:val="20"/>
        </w:numPr>
        <w:rPr>
          <w:b w:val="0"/>
          <w:lang w:val="eu-ES"/>
        </w:rPr>
      </w:pPr>
      <w:r w:rsidRPr="00A63577">
        <w:rPr>
          <w:rFonts w:eastAsia="Tahoma"/>
          <w:b w:val="0"/>
          <w:lang w:val="eu-ES"/>
        </w:rPr>
        <w:t>Ez dituzu urratuko beste pertsonen eskubideak (esaterako, copyrightez babestutako musika edo copyrightez babestutako bestelako materialak baimenik gabe partekatzea, Bing Maps edo argazkiak birsaldu edo beste moduren batez banatzea).</w:t>
      </w:r>
    </w:p>
    <w:p w14:paraId="796836D7" w14:textId="77777777" w:rsidR="00BF3A5C" w:rsidRPr="00A63577" w:rsidRDefault="00A63577" w:rsidP="00791E1C">
      <w:pPr>
        <w:pStyle w:val="Heading3"/>
        <w:numPr>
          <w:ilvl w:val="0"/>
          <w:numId w:val="20"/>
        </w:numPr>
        <w:rPr>
          <w:b w:val="0"/>
        </w:rPr>
      </w:pPr>
      <w:r w:rsidRPr="00A63577">
        <w:rPr>
          <w:rFonts w:eastAsia="Tahoma"/>
          <w:b w:val="0"/>
          <w:lang w:val="eu-ES"/>
        </w:rPr>
        <w:t>Ez duzu parte hartuko besteen pribatutasuna urratzen duten jardueretan.</w:t>
      </w:r>
    </w:p>
    <w:p w14:paraId="796836D8" w14:textId="77777777" w:rsidR="00BF3A5C" w:rsidRPr="00A63577" w:rsidRDefault="00A63577" w:rsidP="00791E1C">
      <w:pPr>
        <w:pStyle w:val="Heading3"/>
        <w:numPr>
          <w:ilvl w:val="0"/>
          <w:numId w:val="20"/>
        </w:numPr>
        <w:rPr>
          <w:b w:val="0"/>
          <w:lang w:val="de-DE"/>
        </w:rPr>
      </w:pPr>
      <w:r w:rsidRPr="00A63577">
        <w:rPr>
          <w:rFonts w:eastAsia="Tahoma"/>
          <w:b w:val="0"/>
          <w:lang w:val="eu-ES"/>
        </w:rPr>
        <w:t>Ez diezu beste erabiltzaileei lagunduko arau horiek urratzen.</w:t>
      </w:r>
    </w:p>
    <w:p w14:paraId="796836DB" w14:textId="77777777" w:rsidR="00F15EA7" w:rsidRPr="00A63577" w:rsidRDefault="00A63577" w:rsidP="00791E1C">
      <w:pPr>
        <w:pStyle w:val="Heading1"/>
        <w:numPr>
          <w:ilvl w:val="0"/>
          <w:numId w:val="13"/>
        </w:numPr>
        <w:rPr>
          <w:b/>
          <w:lang w:val="eu-ES"/>
        </w:rPr>
      </w:pPr>
      <w:r w:rsidRPr="00A63577">
        <w:rPr>
          <w:rFonts w:eastAsia="Tahoma"/>
          <w:b/>
          <w:lang w:val="eu-ES"/>
        </w:rPr>
        <w:t>ESPORTATZEKO MUGAK.</w:t>
      </w:r>
      <w:r w:rsidRPr="00A63577">
        <w:rPr>
          <w:rFonts w:eastAsia="Tahoma"/>
          <w:bCs w:val="0"/>
          <w:lang w:val="eu-ES"/>
        </w:rPr>
        <w:t xml:space="preserve"> Softwareari aplika dakizkiokeen lege eta araudi nazional zein nazioarteko guztiak bete behar dituzu; horien barne daude helmugen, azken erabiltzaileen eta azken erabileraren inguruko murrizketak. Esportazio-murrizketei buruzko informazio gehiago lortzeko, jo helbide honetara: </w:t>
      </w:r>
      <w:hyperlink r:id="rId14" w:history="1">
        <w:r w:rsidRPr="00A63577">
          <w:rPr>
            <w:rFonts w:eastAsia="Tahoma"/>
            <w:bCs w:val="0"/>
            <w:color w:val="0000FF"/>
            <w:u w:val="single"/>
            <w:lang w:val="eu-ES"/>
          </w:rPr>
          <w:t>https://aka.ms/exporting</w:t>
        </w:r>
      </w:hyperlink>
      <w:r w:rsidRPr="00A63577">
        <w:rPr>
          <w:rFonts w:eastAsia="Tahoma"/>
          <w:bCs w:val="0"/>
          <w:lang w:val="eu-ES"/>
        </w:rPr>
        <w:t>.</w:t>
      </w:r>
    </w:p>
    <w:p w14:paraId="796836DD" w14:textId="77777777" w:rsidR="00F15EA7" w:rsidRPr="00A63577" w:rsidRDefault="00A63577" w:rsidP="00791E1C">
      <w:pPr>
        <w:pStyle w:val="Heading1"/>
        <w:numPr>
          <w:ilvl w:val="0"/>
          <w:numId w:val="13"/>
        </w:numPr>
        <w:rPr>
          <w:b/>
          <w:lang w:val="eu-ES"/>
        </w:rPr>
      </w:pPr>
      <w:r w:rsidRPr="00A63577">
        <w:rPr>
          <w:rFonts w:eastAsia="Tahoma"/>
          <w:b/>
          <w:lang w:val="eu-ES"/>
        </w:rPr>
        <w:t>LAGUNTZA-ZERBITZUAK</w:t>
      </w:r>
      <w:r w:rsidRPr="00A63577">
        <w:rPr>
          <w:rFonts w:eastAsia="Tahoma"/>
          <w:bCs w:val="0"/>
          <w:lang w:val="eu-ES"/>
        </w:rPr>
        <w:t>. Hitzarmen honen arabera, Microsoft-ek ez du softwarearen laguntza-zerbitzurik hornitzeko betebeharrik. Emandako edozein laguntza "bere horretan", "falta guztiekin" eta bermerik gabe emango da.</w:t>
      </w:r>
      <w:r w:rsidRPr="00750F8B">
        <w:rPr>
          <w:rFonts w:eastAsia="Tahoma"/>
          <w:bCs w:val="0"/>
          <w:lang w:val="eu-ES"/>
        </w:rPr>
        <w:t xml:space="preserve"> </w:t>
      </w:r>
    </w:p>
    <w:p w14:paraId="796836DF" w14:textId="36EA1A75" w:rsidR="007277D6" w:rsidRPr="00A63577" w:rsidRDefault="00A63577" w:rsidP="00791E1C">
      <w:pPr>
        <w:pStyle w:val="Heading1"/>
        <w:numPr>
          <w:ilvl w:val="0"/>
          <w:numId w:val="13"/>
        </w:numPr>
        <w:rPr>
          <w:rFonts w:eastAsia="Times New Roman"/>
        </w:rPr>
      </w:pPr>
      <w:bookmarkStart w:id="12" w:name="OLE_LINK5"/>
      <w:bookmarkStart w:id="13" w:name="OLE_LINK6"/>
      <w:r w:rsidRPr="00A63577">
        <w:rPr>
          <w:rFonts w:eastAsia="Tahoma"/>
          <w:b/>
          <w:lang w:val="eu-ES"/>
        </w:rPr>
        <w:t xml:space="preserve">ARBITRAJE LOTESLEA ETA AUZI KOLEKTIBOAREN EZESPENA. Sekzio hau dagokizu baldin eta Estatu Batuetan bizi bazara edo zure enpresaren egoitza nagusia Estatu Batuetan badago.  </w:t>
      </w:r>
      <w:r w:rsidRPr="00A63577">
        <w:rPr>
          <w:rFonts w:eastAsia="Tahoma"/>
          <w:bCs w:val="0"/>
          <w:lang w:val="eu-ES"/>
        </w:rPr>
        <w:t xml:space="preserve">Zure eta Microsoft-en arteko gatazkarik badago, zuk eta Microsoft-ek onartzen duzue 60 egunetan modu informalean konpontzen saiatuko zaretela. Ezin baduzue konpondu gatazka hori, zuk eta Microsoft-ek </w:t>
      </w:r>
      <w:r w:rsidRPr="00A63577">
        <w:rPr>
          <w:rFonts w:eastAsia="Tahoma"/>
          <w:b/>
          <w:lang w:val="eu-ES"/>
        </w:rPr>
        <w:t>berariaz onartzen duzue banakako arbitraje loteslea gauzatzea American Arbitration Association (“AAA”) elkartearen aurrean eta Federal Arbitration Act (“FAA”) aktari jarraikiz, eta uko egiten diozue gatazkak epaileen edo epaimahaien bidez ebazteari</w:t>
      </w:r>
      <w:r w:rsidRPr="00A63577">
        <w:rPr>
          <w:rFonts w:eastAsia="Tahoma"/>
          <w:bCs w:val="0"/>
          <w:lang w:val="eu-ES"/>
        </w:rPr>
        <w:t>. Horren ordez, arbitro neutral batek hartuko du erabakia.</w:t>
      </w:r>
      <w:r w:rsidRPr="00A63577">
        <w:rPr>
          <w:rFonts w:eastAsia="Tahoma"/>
          <w:b/>
          <w:lang w:val="eu-ES"/>
        </w:rPr>
        <w:t xml:space="preserve"> Ez da onartzen auzi kolektiborik, klase arteko arbitrajerik, fiskalaren ekintza pribatuko auzirik edo bestelako ekintzarik, non norbaitek ordezkari-ahalmenarekin jarduten duen. Halaber, ez da onartzen hainbat banako prozedura konbinatzea alderdi guztien baimenik gabe.</w:t>
      </w:r>
      <w:r w:rsidRPr="00A63577">
        <w:rPr>
          <w:rFonts w:eastAsia="Tahoma"/>
          <w:bCs w:val="0"/>
          <w:lang w:val="eu-ES"/>
        </w:rPr>
        <w:t xml:space="preserve"> Arbitraje-hitzarmen osoak baldintza gehiago zehazten ditu. Helbide honetan aurkituko duzu: </w:t>
      </w:r>
      <w:hyperlink r:id="rId15" w:history="1">
        <w:r w:rsidR="00664230">
          <w:rPr>
            <w:rFonts w:eastAsia="Tahoma"/>
            <w:bCs w:val="0"/>
            <w:color w:val="0000FF"/>
            <w:u w:val="single"/>
            <w:lang w:val="eu-ES"/>
          </w:rPr>
          <w:t>https://aka.ms/arb-agreement-4</w:t>
        </w:r>
      </w:hyperlink>
      <w:r w:rsidRPr="00A63577">
        <w:rPr>
          <w:rFonts w:eastAsia="Tahoma"/>
          <w:bCs w:val="0"/>
          <w:lang w:val="eu-ES"/>
        </w:rPr>
        <w:t>. Zuk eta Microsoft-ek baldintza horiek onartzen dituzue.</w:t>
      </w:r>
    </w:p>
    <w:bookmarkEnd w:id="12"/>
    <w:bookmarkEnd w:id="13"/>
    <w:p w14:paraId="796836E1" w14:textId="77777777" w:rsidR="00F15EA7" w:rsidRPr="00A63577" w:rsidRDefault="00A63577" w:rsidP="00791E1C">
      <w:pPr>
        <w:pStyle w:val="Heading1"/>
        <w:numPr>
          <w:ilvl w:val="0"/>
          <w:numId w:val="13"/>
        </w:numPr>
        <w:rPr>
          <w:lang w:val="eu-ES"/>
        </w:rPr>
      </w:pPr>
      <w:r w:rsidRPr="00A63577">
        <w:rPr>
          <w:rFonts w:eastAsia="Tahoma"/>
          <w:b/>
          <w:lang w:val="eu-ES"/>
        </w:rPr>
        <w:t>HITZARMEN OSOA</w:t>
      </w:r>
      <w:r w:rsidRPr="00A63577">
        <w:rPr>
          <w:rFonts w:eastAsia="Tahoma"/>
          <w:bCs w:val="0"/>
          <w:lang w:val="eu-ES"/>
        </w:rPr>
        <w:t>. Hitzarmenak berak eta Microsoft-ek osagarrietarako, eguneratzeetarako edo hirugarrenen aplikazioetarako eman ditzakeen bestelako baldintzek osatzen dute softwarearen hitzarmen osoa.</w:t>
      </w:r>
    </w:p>
    <w:p w14:paraId="796836E2" w14:textId="77777777" w:rsidR="00F15EA7" w:rsidRPr="00A63577" w:rsidRDefault="00A63577" w:rsidP="00791E1C">
      <w:pPr>
        <w:pStyle w:val="Heading1"/>
        <w:numPr>
          <w:ilvl w:val="0"/>
          <w:numId w:val="13"/>
        </w:numPr>
        <w:rPr>
          <w:b/>
          <w:lang w:val="eu-ES"/>
        </w:rPr>
      </w:pPr>
      <w:bookmarkStart w:id="14" w:name="OLE_LINK170"/>
      <w:bookmarkStart w:id="15" w:name="OLE_LINK171"/>
      <w:r w:rsidRPr="00A63577">
        <w:rPr>
          <w:rFonts w:eastAsia="Tahoma"/>
          <w:b/>
          <w:lang w:val="eu-ES"/>
        </w:rPr>
        <w:lastRenderedPageBreak/>
        <w:t xml:space="preserve">LEGE APLIKAGARRIA ETA GATAZKAK EBAZTEKO LEKUAK. </w:t>
      </w:r>
      <w:r w:rsidRPr="00A63577">
        <w:rPr>
          <w:rFonts w:eastAsia="Tahoma"/>
          <w:bCs w:val="0"/>
          <w:lang w:val="eu-ES"/>
        </w:rPr>
        <w:t>Softwarea Estatu Batuetan edo Kanadan erosi baduzu, bizi zaren edo zure enpresaren egoitza nagusia dagoen estatuko edo probintziako legeen arabera arautuko dira hitzarmenaren interpretazioa, hitzarmena urratzeagatik egindako erreklamazioak eta gainerako erreklamazioak (besteak beste, kontsumitzailea babesteko erreklamazioak, bidegabeko lehiaketagatik egindako erreklamazioak eta kalteengatik egindako erreklamazioak), alde batera utzita legeen gatazken printzipioaren oinarriak, salbu eta FAAk arbitrajearekin lotutako xedapen guztiak arautzen dituenean. Softwarea beste herrialde batean eskuratu baduzu, tokian tokiko legeen arabera arautuko da hitzarmenaren interpretazioa</w:t>
      </w:r>
      <w:bookmarkStart w:id="16" w:name="OLE_LINK172"/>
      <w:bookmarkStart w:id="17" w:name="OLE_LINK173"/>
      <w:r w:rsidRPr="00A63577">
        <w:rPr>
          <w:rFonts w:eastAsia="Tahoma"/>
          <w:bCs w:val="0"/>
          <w:lang w:val="eu-ES"/>
        </w:rPr>
        <w:t>, salbu eta FAAk arautzen baditu arbitrajearekin erlazionatutako ekintza guztiak</w:t>
      </w:r>
      <w:bookmarkEnd w:id="16"/>
      <w:bookmarkEnd w:id="17"/>
      <w:r w:rsidRPr="00A63577">
        <w:rPr>
          <w:rFonts w:eastAsia="Tahoma"/>
          <w:bCs w:val="0"/>
          <w:lang w:val="eu-ES"/>
        </w:rPr>
        <w:t>. Estatu Batuetako jurisdikzio federala baldin badago, zuk eta Microsoft-ek onartzen duzue King County-ko (Washington, AEB) auzitegi federalak direla toki eta eskumendun bakarrak gatazkak ebazteko (arbitrajeak izan ezik). Ez bada jurisdikzio federala aplikatzen, zuk eta Microsoft-ek onartzen duzue King County-ko (Washington, AEB) Auzitegi Gorena dela toki eta eskumendun bakarra gatazkak ebazteko (arbitrajeak izan ezik).</w:t>
      </w:r>
    </w:p>
    <w:p w14:paraId="796836E5" w14:textId="77777777" w:rsidR="006E477F" w:rsidRPr="00A63577" w:rsidRDefault="00A63577" w:rsidP="00791E1C">
      <w:pPr>
        <w:pStyle w:val="Heading1"/>
        <w:numPr>
          <w:ilvl w:val="0"/>
          <w:numId w:val="13"/>
        </w:numPr>
        <w:rPr>
          <w:b/>
          <w:lang w:val="eu-ES"/>
        </w:rPr>
      </w:pPr>
      <w:r w:rsidRPr="00A63577">
        <w:rPr>
          <w:rFonts w:eastAsia="Tahoma"/>
          <w:b/>
          <w:lang w:val="eu-ES"/>
        </w:rPr>
        <w:t>KONTSUMITZAILEEN ESKUBIDEAK; ALDAKETAK ESKUALDEAREN ARABERA.</w:t>
      </w:r>
      <w:r w:rsidRPr="00A63577">
        <w:rPr>
          <w:rFonts w:eastAsia="Tahoma"/>
          <w:bCs w:val="0"/>
          <w:lang w:val="eu-ES"/>
        </w:rPr>
        <w:t xml:space="preserve"> Hitzarmen honek zenbait lege-eskubide azaltzen ditu. Baliteke bestelako eskubideak izatea, kontsumitzaile-legeak kasu, zure estatuko, herrialdeko edo probintziako legeen arabera. Halaber, baliteke softwarea erosi zenuen aldearekiko eskubideak izatea, Microsoft-ekin duzun erlazioaz harago eta bereiz. Hitzarmen honek ez ditu eskubide horiek aldatzen, zure estatuko, probintziako edo herrialdeko legeek hori onartzen ez badute. Adibidez, softwarea ondoko eskualdeetako batean eskuratu baduzu edo derrigorrezko legeak badaude, xedapen hauek aplikatuko zaizkizu:</w:t>
      </w:r>
    </w:p>
    <w:p w14:paraId="796836E6" w14:textId="77777777" w:rsidR="006E477F" w:rsidRPr="00A63577" w:rsidRDefault="00A63577" w:rsidP="00791E1C">
      <w:pPr>
        <w:pStyle w:val="Heading2"/>
        <w:numPr>
          <w:ilvl w:val="0"/>
          <w:numId w:val="17"/>
        </w:numPr>
        <w:rPr>
          <w:lang w:val="eu-ES"/>
        </w:rPr>
      </w:pPr>
      <w:r w:rsidRPr="00A63577">
        <w:rPr>
          <w:rFonts w:eastAsia="Tahoma"/>
          <w:b/>
          <w:lang w:val="eu-ES"/>
        </w:rPr>
        <w:t>Australia</w:t>
      </w:r>
      <w:r w:rsidRPr="00A63577">
        <w:rPr>
          <w:rFonts w:eastAsia="Tahoma"/>
          <w:bCs w:val="0"/>
          <w:lang w:val="eu-ES"/>
        </w:rPr>
        <w:t>. Legezko bermeak dituzu Australiako Kontsumitzaileen Legeari jarraiki eta hitzarmen honetako ezerk ez du eskubide horietan eraginik izateko asmorik.</w:t>
      </w:r>
    </w:p>
    <w:p w14:paraId="796836E7" w14:textId="77777777" w:rsidR="006E477F" w:rsidRPr="00A63577" w:rsidRDefault="00A63577" w:rsidP="00791E1C">
      <w:pPr>
        <w:pStyle w:val="Heading2"/>
        <w:numPr>
          <w:ilvl w:val="0"/>
          <w:numId w:val="17"/>
        </w:numPr>
        <w:rPr>
          <w:lang w:val="eu-ES"/>
        </w:rPr>
      </w:pPr>
      <w:r w:rsidRPr="00A63577">
        <w:rPr>
          <w:rFonts w:eastAsia="Tahoma"/>
          <w:b/>
          <w:lang w:val="eu-ES"/>
        </w:rPr>
        <w:t>Kanada</w:t>
      </w:r>
      <w:r w:rsidRPr="00A63577">
        <w:rPr>
          <w:rFonts w:eastAsia="Tahoma"/>
          <w:bCs w:val="0"/>
          <w:lang w:val="eu-ES"/>
        </w:rPr>
        <w:t>. Softwarea Kanadan erosi baduzu, eguneratzeak jasotzeari utz diezaiokezu eguneratzeen eginbide automatikoa desaktibatuz. Horretarako, deskonektatu gailua Internetetik (Internetera berriro konektatzen bazara, eguneratzeak bilatzen eta instalatzen jarraituko du softwareak) edo desinstalatu softwarea. Gailu edo software zehatz baterako eguneratzeak desaktibatzeko moduari buruzko informazioa produktuaren dokumentazioan aurkituko duzu (baldin badago).</w:t>
      </w:r>
    </w:p>
    <w:p w14:paraId="796836E8" w14:textId="77777777" w:rsidR="006E477F" w:rsidRPr="00A63577" w:rsidRDefault="00A63577" w:rsidP="00791E1C">
      <w:pPr>
        <w:pStyle w:val="Heading2"/>
        <w:numPr>
          <w:ilvl w:val="0"/>
          <w:numId w:val="17"/>
        </w:numPr>
      </w:pPr>
      <w:r w:rsidRPr="00A63577">
        <w:rPr>
          <w:rFonts w:eastAsia="Tahoma"/>
          <w:b/>
          <w:lang w:val="eu-ES"/>
        </w:rPr>
        <w:t>Alemania eta Austria</w:t>
      </w:r>
      <w:r w:rsidRPr="00A63577">
        <w:rPr>
          <w:rFonts w:eastAsia="Tahoma"/>
          <w:bCs w:val="0"/>
          <w:lang w:val="eu-ES"/>
        </w:rPr>
        <w:t>.</w:t>
      </w:r>
    </w:p>
    <w:p w14:paraId="796836E9" w14:textId="77777777" w:rsidR="006E477F" w:rsidRPr="00A63577" w:rsidRDefault="00A63577" w:rsidP="002D6D1E">
      <w:pPr>
        <w:ind w:left="1080" w:hanging="363"/>
        <w:rPr>
          <w:b w:val="0"/>
          <w:lang w:val="eu-ES"/>
        </w:rPr>
      </w:pPr>
      <w:r w:rsidRPr="00A63577">
        <w:rPr>
          <w:rFonts w:eastAsia="Tahoma"/>
          <w:bCs/>
          <w:lang w:val="eu-ES"/>
        </w:rPr>
        <w:t>i.</w:t>
      </w:r>
      <w:r w:rsidRPr="00A63577">
        <w:rPr>
          <w:rFonts w:eastAsia="Tahoma"/>
          <w:bCs/>
          <w:lang w:val="eu-ES"/>
        </w:rPr>
        <w:tab/>
        <w:t>Bermea</w:t>
      </w:r>
      <w:r w:rsidRPr="00A63577">
        <w:rPr>
          <w:rFonts w:eastAsia="Tahoma"/>
          <w:b w:val="0"/>
          <w:lang w:val="eu-ES"/>
        </w:rPr>
        <w:t>. Softwarearen lizentzia egokia bada, softwarearekin batera jasotako Microsoft materialetan azaldu bezala funtzionatuko du softwareak. Nolanahi ere, Microsoft-ek ez du beste kontratuzko garantiarik ematen lizentziadun softwareari dagokionez.</w:t>
      </w:r>
    </w:p>
    <w:p w14:paraId="796836EA" w14:textId="77777777" w:rsidR="006E477F" w:rsidRPr="00A63577" w:rsidRDefault="00A63577" w:rsidP="002D6D1E">
      <w:pPr>
        <w:ind w:left="1080" w:hanging="363"/>
        <w:rPr>
          <w:b w:val="0"/>
          <w:lang w:val="eu-ES"/>
        </w:rPr>
      </w:pPr>
      <w:r w:rsidRPr="00A63577">
        <w:rPr>
          <w:rFonts w:eastAsia="Tahoma"/>
          <w:bCs/>
          <w:lang w:val="eu-ES"/>
        </w:rPr>
        <w:t>ii.</w:t>
      </w:r>
      <w:r w:rsidRPr="00A63577">
        <w:rPr>
          <w:rFonts w:eastAsia="Tahoma"/>
          <w:bCs/>
          <w:lang w:val="eu-ES"/>
        </w:rPr>
        <w:tab/>
        <w:t xml:space="preserve">Erantzukizunaren muga. </w:t>
      </w:r>
      <w:r w:rsidRPr="00A63577">
        <w:rPr>
          <w:rFonts w:eastAsia="Tahoma"/>
          <w:b w:val="0"/>
          <w:lang w:val="eu-ES"/>
        </w:rPr>
        <w:t>Nahitako jokabidea edo axolagabekeria larria ematen deneko produktuaren erantzukizun-agirian (Product Liability Act) oinarritutako erreklamazioetan edota norbait hiltzen edo zauritzen denean, Microsoft da erantzule, legeari jarraiki.</w:t>
      </w:r>
    </w:p>
    <w:p w14:paraId="796836EB" w14:textId="77777777" w:rsidR="00F15EA7" w:rsidRPr="00A63577" w:rsidRDefault="00A63577" w:rsidP="002D6D1E">
      <w:pPr>
        <w:pStyle w:val="Heading1"/>
        <w:ind w:left="720"/>
        <w:rPr>
          <w:lang w:val="pt-PT"/>
        </w:rPr>
      </w:pPr>
      <w:r w:rsidRPr="00A63577">
        <w:rPr>
          <w:rFonts w:eastAsia="Tahoma"/>
          <w:lang w:val="eu-ES"/>
        </w:rPr>
        <w:lastRenderedPageBreak/>
        <w:t>Aurreko ii. klausularen harira, Microsoft-i axolagabekeria arina soilik egotziko zaio kontratuzko betekizun materialak apurtzen baditu. Hala, betekizun horiek hitzarmen honen funtzionamendu egokia errazten dute, eta horiek urratzeak hitzarmenaren helburua eta alderdiaren esana nahiz fidagarritasuna ("betebehar kardinalak") arriskuan jarriko lituzke. Axolagabekeria arina beste kausa baten ondorio bada, Microsoft ez dira erantzule izango.</w:t>
      </w:r>
    </w:p>
    <w:p w14:paraId="796836EC" w14:textId="77777777" w:rsidR="00F15EA7" w:rsidRPr="00A63577" w:rsidRDefault="00A63577" w:rsidP="00791E1C">
      <w:pPr>
        <w:pStyle w:val="Heading1"/>
        <w:numPr>
          <w:ilvl w:val="0"/>
          <w:numId w:val="13"/>
        </w:numPr>
        <w:rPr>
          <w:lang w:val="eu-ES"/>
        </w:rPr>
      </w:pPr>
      <w:r w:rsidRPr="00A63577">
        <w:rPr>
          <w:rFonts w:eastAsia="Tahoma"/>
          <w:b/>
          <w:lang w:val="eu-ES"/>
        </w:rPr>
        <w:t>BERMEAREN EZEZTAPENA</w:t>
      </w:r>
      <w:r w:rsidRPr="00A63577">
        <w:rPr>
          <w:rFonts w:eastAsia="Tahoma"/>
          <w:bCs w:val="0"/>
          <w:lang w:val="eu-ES"/>
        </w:rPr>
        <w:t xml:space="preserve">. </w:t>
      </w:r>
      <w:r w:rsidRPr="00A63577">
        <w:rPr>
          <w:rFonts w:eastAsia="Tahoma"/>
          <w:b/>
          <w:lang w:val="eu-ES"/>
        </w:rPr>
        <w:t>SOFTWAREA “BERE HORRETAN” DAGO BAIMENDUA. HURA ERABILTZEKO ARRISKUA ZEURE GAIN HARTZEN DUZU. MICROSOFT-EK EZ DU BERARIAZKO BERMERIK, GARANTIARIK EDO BALDINTZARIK EMATEN. ZURE HERRIALDEAN INDARREAN DAUDEN LEGEEK ONARTZEN DUTEN NEURRIAN, MICROSOFT-EK KANPOAN UZTEN DITU, BESTEAK BESTE, MERKATURAGARRI IZATEAREN, XEDE JAKIN BATERAKO EGOKITASUNAREN ETA ARAURIK EZ URRATZEAREN BERME INPLIZITU GUZTIAK.</w:t>
      </w:r>
    </w:p>
    <w:p w14:paraId="796836ED" w14:textId="77777777" w:rsidR="00F15EA7" w:rsidRPr="00A63577" w:rsidRDefault="00A63577" w:rsidP="00791E1C">
      <w:pPr>
        <w:pStyle w:val="Heading1"/>
        <w:numPr>
          <w:ilvl w:val="0"/>
          <w:numId w:val="13"/>
        </w:numPr>
        <w:rPr>
          <w:lang w:val="eu-ES"/>
        </w:rPr>
      </w:pPr>
      <w:r w:rsidRPr="00A63577">
        <w:rPr>
          <w:rFonts w:eastAsia="Tahoma"/>
          <w:b/>
          <w:lang w:val="eu-ES"/>
        </w:rPr>
        <w:t>KALTEAK MUGATU EDO KANPO UTZI</w:t>
      </w:r>
      <w:r w:rsidRPr="00A63577">
        <w:rPr>
          <w:rFonts w:eastAsia="Tahoma"/>
          <w:bCs w:val="0"/>
          <w:lang w:val="eu-ES"/>
        </w:rPr>
        <w:t xml:space="preserve">. </w:t>
      </w:r>
      <w:r w:rsidRPr="00A63577">
        <w:rPr>
          <w:rFonts w:eastAsia="Tahoma"/>
          <w:b/>
          <w:lang w:val="eu-ES"/>
        </w:rPr>
        <w:t>KALTE-ORDAINAK JASOTZEKO ARRAZOIRIK BADUZU LEHEN AZALDUTAKO BERME-UKATZEA INDARREAN EGON ARREN, MICROSOFT-EK ETA BERE HORNITZAILEEK 5,00 USD ORDAINDUKO DIZKIZUTE, GEHIENEZ, ZUZENEKO KALTEENGATIK. EZIN DUZU INOLAKO ORDAINIK JASO BESTELAKO KALTEENGATIK (BESTEAK BESTE, ONDORIOZKO KALTEAK, ETEKINAK GALTZEAGATIKO KALTEAK, KALTE BEREZIAK ETA ZEHARKAKO ETA EZBEHARREZKO KALTEAK).</w:t>
      </w:r>
    </w:p>
    <w:p w14:paraId="796836EE" w14:textId="77777777" w:rsidR="00F15EA7" w:rsidRPr="00A63577" w:rsidRDefault="00A63577" w:rsidP="00AF3435">
      <w:pPr>
        <w:pStyle w:val="Body1"/>
        <w:ind w:left="360"/>
        <w:rPr>
          <w:lang w:val="eu-ES"/>
        </w:rPr>
      </w:pPr>
      <w:r w:rsidRPr="00A63577">
        <w:rPr>
          <w:rFonts w:eastAsia="Tahoma"/>
          <w:bCs/>
          <w:lang w:val="eu-ES"/>
        </w:rPr>
        <w:t xml:space="preserve">Murriztapen hau honako hauei aplikatzen zaie: (a) softwarearekin, zerbitzuekin, hirugarrenen Interneteko guneen edukiarekin (kodea barne) edo hirugarrenen aplikazioekin erlazionatutako edukiari eta (b) </w:t>
      </w:r>
      <w:bookmarkStart w:id="19" w:name="OLE_LINK76"/>
      <w:bookmarkStart w:id="20" w:name="OLE_LINK77"/>
      <w:r w:rsidRPr="00A63577">
        <w:rPr>
          <w:rFonts w:eastAsia="Tahoma"/>
          <w:bCs/>
          <w:lang w:val="eu-ES"/>
        </w:rPr>
        <w:t>hitzarmena hausteagatik edo bermeak, garantiak edo baldintzak ez betetzeagatik egindako erreklamazioei edota erantzunbehar hertsia, axolagabekeria edo lege aplikagarriaren araberako beste edozein erruzko kalte dela kausa egindako erreklamazioei.</w:t>
      </w:r>
      <w:bookmarkEnd w:id="19"/>
      <w:bookmarkEnd w:id="20"/>
    </w:p>
    <w:p w14:paraId="796836EF" w14:textId="77777777" w:rsidR="009416BA" w:rsidRPr="00A63577" w:rsidRDefault="00A63577" w:rsidP="00AF3435">
      <w:pPr>
        <w:pStyle w:val="Body1"/>
        <w:ind w:left="360"/>
        <w:rPr>
          <w:lang w:val="eu-ES"/>
        </w:rPr>
      </w:pPr>
      <w:r w:rsidRPr="00A63577">
        <w:rPr>
          <w:rFonts w:eastAsia="Tahoma"/>
          <w:bCs/>
          <w:lang w:val="eu-ES"/>
        </w:rPr>
        <w:t>Halaber, muga hori aplikatuko da nahiz eta Microsoft-ek kalteak gerta zitezkeela jakin edo jakiteko betebeharra izan. Baliteke goiko murrizketa edo baztertzea zure kasuan ez aplikatzea, gerta daitekeelako zure estatuak, probintziak edo herrialdeak ezbeharrezko, ondoriozko edo bestelako kalteak kanpo uztea edo mugatzea ez onartzea.</w:t>
      </w:r>
    </w:p>
    <w:sectPr w:rsidR="00FF37C7" w:rsidRPr="00502DE4" w:rsidSect="00FA1A32">
      <w:headerReference w:type="even" r:id="rId17"/>
      <w:headerReference w:type="default" r:id="rId18"/>
      <w:footerReference w:type="even" r:id="rId19"/>
      <w:footerReference w:type="default" r:id="rId20"/>
      <w:headerReference w:type="first" r:id="rId21"/>
      <w:footerReference w:type="first" r:id="rId22"/>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15271" w14:textId="77777777" w:rsidR="007657A6" w:rsidRDefault="007657A6">
      <w:pPr>
        <w:spacing w:before="0" w:after="0"/>
      </w:pPr>
      <w:r>
        <w:separator/>
      </w:r>
    </w:p>
  </w:endnote>
  <w:endnote w:type="continuationSeparator" w:id="0">
    <w:p w14:paraId="1D04170E" w14:textId="77777777" w:rsidR="007657A6" w:rsidRDefault="007657A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8370B" w14:textId="77777777" w:rsidR="00E77A6E" w:rsidRDefault="00A63577" w:rsidP="005F3AE8">
    <w:pPr>
      <w:pStyle w:val="Footer"/>
    </w:pPr>
    <w:r>
      <w:rPr>
        <w:rStyle w:val="DocID"/>
        <w:rFonts w:eastAsia="Times New Roman"/>
        <w:bCs/>
        <w:szCs w:val="16"/>
        <w:lang w:val="eu-ES"/>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8370C" w14:textId="77777777" w:rsidR="00F32345" w:rsidRDefault="00F323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8370E" w14:textId="77777777" w:rsidR="00E77A6E" w:rsidRDefault="00A63577" w:rsidP="005F3AE8">
    <w:pPr>
      <w:pStyle w:val="Footer"/>
    </w:pPr>
    <w:r>
      <w:rPr>
        <w:rStyle w:val="DocID"/>
        <w:rFonts w:eastAsia="Times New Roman"/>
        <w:bCs/>
        <w:szCs w:val="16"/>
        <w:lang w:val="eu-ES"/>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D2B096" w14:textId="77777777" w:rsidR="007657A6" w:rsidRDefault="007657A6">
      <w:pPr>
        <w:spacing w:before="0" w:after="0"/>
      </w:pPr>
      <w:r>
        <w:separator/>
      </w:r>
    </w:p>
  </w:footnote>
  <w:footnote w:type="continuationSeparator" w:id="0">
    <w:p w14:paraId="1CEDDE15" w14:textId="77777777" w:rsidR="007657A6" w:rsidRDefault="007657A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83709" w14:textId="77777777" w:rsidR="00F32345" w:rsidRDefault="00F323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8370A" w14:textId="77777777" w:rsidR="00F32345" w:rsidRDefault="00F323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8370D" w14:textId="77777777" w:rsidR="00F32345" w:rsidRDefault="00F323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66068BAA">
      <w:start w:val="1"/>
      <w:numFmt w:val="bullet"/>
      <w:pStyle w:val="Bullet9"/>
      <w:lvlText w:val=""/>
      <w:lvlJc w:val="left"/>
      <w:pPr>
        <w:tabs>
          <w:tab w:val="num" w:pos="3223"/>
        </w:tabs>
        <w:ind w:left="3221" w:hanging="358"/>
      </w:pPr>
      <w:rPr>
        <w:rFonts w:ascii="Symbol" w:hAnsi="Symbol" w:hint="default"/>
      </w:rPr>
    </w:lvl>
    <w:lvl w:ilvl="1" w:tplc="A30CB3A0">
      <w:start w:val="1"/>
      <w:numFmt w:val="bullet"/>
      <w:lvlText w:val="o"/>
      <w:lvlJc w:val="left"/>
      <w:pPr>
        <w:tabs>
          <w:tab w:val="num" w:pos="1440"/>
        </w:tabs>
        <w:ind w:left="1440" w:hanging="360"/>
      </w:pPr>
      <w:rPr>
        <w:rFonts w:ascii="Courier New" w:hAnsi="Courier New" w:hint="default"/>
      </w:rPr>
    </w:lvl>
    <w:lvl w:ilvl="2" w:tplc="8C8EB42C">
      <w:start w:val="1"/>
      <w:numFmt w:val="bullet"/>
      <w:lvlText w:val=""/>
      <w:lvlJc w:val="left"/>
      <w:pPr>
        <w:tabs>
          <w:tab w:val="num" w:pos="2160"/>
        </w:tabs>
        <w:ind w:left="2160" w:hanging="360"/>
      </w:pPr>
      <w:rPr>
        <w:rFonts w:ascii="Wingdings" w:hAnsi="Wingdings" w:hint="default"/>
      </w:rPr>
    </w:lvl>
    <w:lvl w:ilvl="3" w:tplc="927AB5D0">
      <w:start w:val="1"/>
      <w:numFmt w:val="bullet"/>
      <w:lvlText w:val=""/>
      <w:lvlJc w:val="left"/>
      <w:pPr>
        <w:tabs>
          <w:tab w:val="num" w:pos="2880"/>
        </w:tabs>
        <w:ind w:left="2880" w:hanging="360"/>
      </w:pPr>
      <w:rPr>
        <w:rFonts w:ascii="Symbol" w:hAnsi="Symbol" w:hint="default"/>
      </w:rPr>
    </w:lvl>
    <w:lvl w:ilvl="4" w:tplc="704226DE">
      <w:start w:val="1"/>
      <w:numFmt w:val="bullet"/>
      <w:lvlText w:val="o"/>
      <w:lvlJc w:val="left"/>
      <w:pPr>
        <w:tabs>
          <w:tab w:val="num" w:pos="3600"/>
        </w:tabs>
        <w:ind w:left="3600" w:hanging="360"/>
      </w:pPr>
      <w:rPr>
        <w:rFonts w:ascii="Courier New" w:hAnsi="Courier New" w:hint="default"/>
      </w:rPr>
    </w:lvl>
    <w:lvl w:ilvl="5" w:tplc="6A804CCC">
      <w:start w:val="1"/>
      <w:numFmt w:val="bullet"/>
      <w:lvlText w:val=""/>
      <w:lvlJc w:val="left"/>
      <w:pPr>
        <w:tabs>
          <w:tab w:val="num" w:pos="4320"/>
        </w:tabs>
        <w:ind w:left="4320" w:hanging="360"/>
      </w:pPr>
      <w:rPr>
        <w:rFonts w:ascii="Wingdings" w:hAnsi="Wingdings" w:hint="default"/>
      </w:rPr>
    </w:lvl>
    <w:lvl w:ilvl="6" w:tplc="C52E239E">
      <w:start w:val="1"/>
      <w:numFmt w:val="bullet"/>
      <w:lvlText w:val=""/>
      <w:lvlJc w:val="left"/>
      <w:pPr>
        <w:tabs>
          <w:tab w:val="num" w:pos="5040"/>
        </w:tabs>
        <w:ind w:left="5040" w:hanging="360"/>
      </w:pPr>
      <w:rPr>
        <w:rFonts w:ascii="Symbol" w:hAnsi="Symbol" w:hint="default"/>
      </w:rPr>
    </w:lvl>
    <w:lvl w:ilvl="7" w:tplc="DCC4FCBA">
      <w:start w:val="1"/>
      <w:numFmt w:val="bullet"/>
      <w:lvlText w:val="o"/>
      <w:lvlJc w:val="left"/>
      <w:pPr>
        <w:tabs>
          <w:tab w:val="num" w:pos="5760"/>
        </w:tabs>
        <w:ind w:left="5760" w:hanging="360"/>
      </w:pPr>
      <w:rPr>
        <w:rFonts w:ascii="Courier New" w:hAnsi="Courier New" w:hint="default"/>
      </w:rPr>
    </w:lvl>
    <w:lvl w:ilvl="8" w:tplc="23A27094">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A8D6B0E0">
      <w:start w:val="1"/>
      <w:numFmt w:val="lowerLetter"/>
      <w:lvlText w:val="%1)"/>
      <w:lvlJc w:val="left"/>
      <w:pPr>
        <w:ind w:left="717" w:hanging="360"/>
      </w:pPr>
      <w:rPr>
        <w:b/>
      </w:rPr>
    </w:lvl>
    <w:lvl w:ilvl="1" w:tplc="0D0AAE1E">
      <w:start w:val="1"/>
      <w:numFmt w:val="lowerLetter"/>
      <w:lvlText w:val="%2."/>
      <w:lvlJc w:val="left"/>
      <w:pPr>
        <w:ind w:left="1437" w:hanging="360"/>
      </w:pPr>
    </w:lvl>
    <w:lvl w:ilvl="2" w:tplc="21921E84">
      <w:start w:val="1"/>
      <w:numFmt w:val="lowerRoman"/>
      <w:lvlText w:val="%3."/>
      <w:lvlJc w:val="right"/>
      <w:pPr>
        <w:ind w:left="2157" w:hanging="180"/>
      </w:pPr>
    </w:lvl>
    <w:lvl w:ilvl="3" w:tplc="18002D32" w:tentative="1">
      <w:start w:val="1"/>
      <w:numFmt w:val="decimal"/>
      <w:lvlText w:val="%4."/>
      <w:lvlJc w:val="left"/>
      <w:pPr>
        <w:ind w:left="2877" w:hanging="360"/>
      </w:pPr>
    </w:lvl>
    <w:lvl w:ilvl="4" w:tplc="677438A0" w:tentative="1">
      <w:start w:val="1"/>
      <w:numFmt w:val="lowerLetter"/>
      <w:lvlText w:val="%5."/>
      <w:lvlJc w:val="left"/>
      <w:pPr>
        <w:ind w:left="3597" w:hanging="360"/>
      </w:pPr>
    </w:lvl>
    <w:lvl w:ilvl="5" w:tplc="A6AEF380" w:tentative="1">
      <w:start w:val="1"/>
      <w:numFmt w:val="lowerRoman"/>
      <w:lvlText w:val="%6."/>
      <w:lvlJc w:val="right"/>
      <w:pPr>
        <w:ind w:left="4317" w:hanging="180"/>
      </w:pPr>
    </w:lvl>
    <w:lvl w:ilvl="6" w:tplc="0A4A146E" w:tentative="1">
      <w:start w:val="1"/>
      <w:numFmt w:val="decimal"/>
      <w:lvlText w:val="%7."/>
      <w:lvlJc w:val="left"/>
      <w:pPr>
        <w:ind w:left="5037" w:hanging="360"/>
      </w:pPr>
    </w:lvl>
    <w:lvl w:ilvl="7" w:tplc="FC5E3A18" w:tentative="1">
      <w:start w:val="1"/>
      <w:numFmt w:val="lowerLetter"/>
      <w:lvlText w:val="%8."/>
      <w:lvlJc w:val="left"/>
      <w:pPr>
        <w:ind w:left="5757" w:hanging="360"/>
      </w:pPr>
    </w:lvl>
    <w:lvl w:ilvl="8" w:tplc="135868C8" w:tentative="1">
      <w:start w:val="1"/>
      <w:numFmt w:val="lowerRoman"/>
      <w:lvlText w:val="%9."/>
      <w:lvlJc w:val="right"/>
      <w:pPr>
        <w:ind w:left="6477" w:hanging="180"/>
      </w:pPr>
    </w:lvl>
  </w:abstractNum>
  <w:abstractNum w:abstractNumId="4"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A5FC6660">
      <w:start w:val="1"/>
      <w:numFmt w:val="bullet"/>
      <w:pStyle w:val="Bullet8"/>
      <w:lvlText w:val=""/>
      <w:lvlJc w:val="left"/>
      <w:pPr>
        <w:tabs>
          <w:tab w:val="num" w:pos="2866"/>
        </w:tabs>
        <w:ind w:left="2863" w:hanging="357"/>
      </w:pPr>
      <w:rPr>
        <w:rFonts w:ascii="Symbol" w:hAnsi="Symbol" w:hint="default"/>
      </w:rPr>
    </w:lvl>
    <w:lvl w:ilvl="1" w:tplc="0D3E5470">
      <w:start w:val="1"/>
      <w:numFmt w:val="bullet"/>
      <w:lvlText w:val="o"/>
      <w:lvlJc w:val="left"/>
      <w:pPr>
        <w:tabs>
          <w:tab w:val="num" w:pos="1440"/>
        </w:tabs>
        <w:ind w:left="1440" w:hanging="360"/>
      </w:pPr>
      <w:rPr>
        <w:rFonts w:ascii="Courier New" w:hAnsi="Courier New" w:hint="default"/>
      </w:rPr>
    </w:lvl>
    <w:lvl w:ilvl="2" w:tplc="A7AE6A9A">
      <w:start w:val="1"/>
      <w:numFmt w:val="bullet"/>
      <w:lvlText w:val=""/>
      <w:lvlJc w:val="left"/>
      <w:pPr>
        <w:tabs>
          <w:tab w:val="num" w:pos="2160"/>
        </w:tabs>
        <w:ind w:left="2160" w:hanging="360"/>
      </w:pPr>
      <w:rPr>
        <w:rFonts w:ascii="Wingdings" w:hAnsi="Wingdings" w:hint="default"/>
      </w:rPr>
    </w:lvl>
    <w:lvl w:ilvl="3" w:tplc="2FEE0296">
      <w:start w:val="1"/>
      <w:numFmt w:val="bullet"/>
      <w:lvlText w:val=""/>
      <w:lvlJc w:val="left"/>
      <w:pPr>
        <w:tabs>
          <w:tab w:val="num" w:pos="2880"/>
        </w:tabs>
        <w:ind w:left="2880" w:hanging="360"/>
      </w:pPr>
      <w:rPr>
        <w:rFonts w:ascii="Symbol" w:hAnsi="Symbol" w:hint="default"/>
      </w:rPr>
    </w:lvl>
    <w:lvl w:ilvl="4" w:tplc="9E5A7780">
      <w:start w:val="1"/>
      <w:numFmt w:val="bullet"/>
      <w:lvlText w:val="o"/>
      <w:lvlJc w:val="left"/>
      <w:pPr>
        <w:tabs>
          <w:tab w:val="num" w:pos="3600"/>
        </w:tabs>
        <w:ind w:left="3600" w:hanging="360"/>
      </w:pPr>
      <w:rPr>
        <w:rFonts w:ascii="Courier New" w:hAnsi="Courier New" w:hint="default"/>
      </w:rPr>
    </w:lvl>
    <w:lvl w:ilvl="5" w:tplc="DA2A2298">
      <w:start w:val="1"/>
      <w:numFmt w:val="bullet"/>
      <w:lvlText w:val=""/>
      <w:lvlJc w:val="left"/>
      <w:pPr>
        <w:tabs>
          <w:tab w:val="num" w:pos="4320"/>
        </w:tabs>
        <w:ind w:left="4320" w:hanging="360"/>
      </w:pPr>
      <w:rPr>
        <w:rFonts w:ascii="Wingdings" w:hAnsi="Wingdings" w:hint="default"/>
      </w:rPr>
    </w:lvl>
    <w:lvl w:ilvl="6" w:tplc="8B12D8FE">
      <w:start w:val="1"/>
      <w:numFmt w:val="bullet"/>
      <w:lvlText w:val=""/>
      <w:lvlJc w:val="left"/>
      <w:pPr>
        <w:tabs>
          <w:tab w:val="num" w:pos="5040"/>
        </w:tabs>
        <w:ind w:left="5040" w:hanging="360"/>
      </w:pPr>
      <w:rPr>
        <w:rFonts w:ascii="Symbol" w:hAnsi="Symbol" w:hint="default"/>
      </w:rPr>
    </w:lvl>
    <w:lvl w:ilvl="7" w:tplc="23A26D06">
      <w:start w:val="1"/>
      <w:numFmt w:val="bullet"/>
      <w:lvlText w:val="o"/>
      <w:lvlJc w:val="left"/>
      <w:pPr>
        <w:tabs>
          <w:tab w:val="num" w:pos="5760"/>
        </w:tabs>
        <w:ind w:left="5760" w:hanging="360"/>
      </w:pPr>
      <w:rPr>
        <w:rFonts w:ascii="Courier New" w:hAnsi="Courier New" w:hint="default"/>
      </w:rPr>
    </w:lvl>
    <w:lvl w:ilvl="8" w:tplc="EB48D280">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47664814"/>
    <w:multiLevelType w:val="hybridMultilevel"/>
    <w:tmpl w:val="CE6EF494"/>
    <w:lvl w:ilvl="0" w:tplc="39282594">
      <w:start w:val="1"/>
      <w:numFmt w:val="decimal"/>
      <w:pStyle w:val="Heading2FrenchWarranty"/>
      <w:lvlText w:val="%1."/>
      <w:lvlJc w:val="left"/>
      <w:pPr>
        <w:tabs>
          <w:tab w:val="num" w:pos="360"/>
        </w:tabs>
        <w:ind w:left="720" w:hanging="360"/>
      </w:pPr>
      <w:rPr>
        <w:rFonts w:cs="Times New Roman" w:hint="default"/>
        <w:b/>
        <w:bCs/>
        <w:i w:val="0"/>
        <w:iCs w:val="0"/>
      </w:rPr>
    </w:lvl>
    <w:lvl w:ilvl="1" w:tplc="F18AD37C">
      <w:start w:val="1"/>
      <w:numFmt w:val="lowerLetter"/>
      <w:lvlText w:val="%2."/>
      <w:lvlJc w:val="left"/>
      <w:pPr>
        <w:tabs>
          <w:tab w:val="num" w:pos="1440"/>
        </w:tabs>
        <w:ind w:left="1440" w:hanging="360"/>
      </w:pPr>
      <w:rPr>
        <w:rFonts w:cs="Times New Roman"/>
      </w:rPr>
    </w:lvl>
    <w:lvl w:ilvl="2" w:tplc="BED805AA">
      <w:start w:val="1"/>
      <w:numFmt w:val="lowerRoman"/>
      <w:lvlText w:val="%3."/>
      <w:lvlJc w:val="right"/>
      <w:pPr>
        <w:tabs>
          <w:tab w:val="num" w:pos="2160"/>
        </w:tabs>
        <w:ind w:left="2160" w:hanging="180"/>
      </w:pPr>
      <w:rPr>
        <w:rFonts w:cs="Times New Roman"/>
      </w:rPr>
    </w:lvl>
    <w:lvl w:ilvl="3" w:tplc="AF7A4A9A">
      <w:start w:val="1"/>
      <w:numFmt w:val="decimal"/>
      <w:lvlText w:val="%4."/>
      <w:lvlJc w:val="left"/>
      <w:pPr>
        <w:tabs>
          <w:tab w:val="num" w:pos="2880"/>
        </w:tabs>
        <w:ind w:left="2880" w:hanging="360"/>
      </w:pPr>
      <w:rPr>
        <w:rFonts w:cs="Times New Roman"/>
      </w:rPr>
    </w:lvl>
    <w:lvl w:ilvl="4" w:tplc="57329F9C">
      <w:start w:val="1"/>
      <w:numFmt w:val="lowerLetter"/>
      <w:lvlText w:val="%5."/>
      <w:lvlJc w:val="left"/>
      <w:pPr>
        <w:tabs>
          <w:tab w:val="num" w:pos="3600"/>
        </w:tabs>
        <w:ind w:left="3600" w:hanging="360"/>
      </w:pPr>
      <w:rPr>
        <w:rFonts w:cs="Times New Roman"/>
      </w:rPr>
    </w:lvl>
    <w:lvl w:ilvl="5" w:tplc="93F22778">
      <w:start w:val="1"/>
      <w:numFmt w:val="lowerRoman"/>
      <w:lvlText w:val="%6."/>
      <w:lvlJc w:val="right"/>
      <w:pPr>
        <w:tabs>
          <w:tab w:val="num" w:pos="4320"/>
        </w:tabs>
        <w:ind w:left="4320" w:hanging="180"/>
      </w:pPr>
      <w:rPr>
        <w:rFonts w:cs="Times New Roman"/>
      </w:rPr>
    </w:lvl>
    <w:lvl w:ilvl="6" w:tplc="8DEE64B4">
      <w:start w:val="1"/>
      <w:numFmt w:val="decimal"/>
      <w:lvlText w:val="%7."/>
      <w:lvlJc w:val="left"/>
      <w:pPr>
        <w:tabs>
          <w:tab w:val="num" w:pos="5040"/>
        </w:tabs>
        <w:ind w:left="5040" w:hanging="360"/>
      </w:pPr>
      <w:rPr>
        <w:rFonts w:cs="Times New Roman"/>
      </w:rPr>
    </w:lvl>
    <w:lvl w:ilvl="7" w:tplc="C2C8E75C">
      <w:start w:val="1"/>
      <w:numFmt w:val="lowerLetter"/>
      <w:lvlText w:val="%8."/>
      <w:lvlJc w:val="left"/>
      <w:pPr>
        <w:tabs>
          <w:tab w:val="num" w:pos="5760"/>
        </w:tabs>
        <w:ind w:left="5760" w:hanging="360"/>
      </w:pPr>
      <w:rPr>
        <w:rFonts w:cs="Times New Roman"/>
      </w:rPr>
    </w:lvl>
    <w:lvl w:ilvl="8" w:tplc="73F4E3B8">
      <w:start w:val="1"/>
      <w:numFmt w:val="lowerRoman"/>
      <w:lvlText w:val="%9."/>
      <w:lvlJc w:val="right"/>
      <w:pPr>
        <w:tabs>
          <w:tab w:val="num" w:pos="6480"/>
        </w:tabs>
        <w:ind w:left="6480" w:hanging="180"/>
      </w:pPr>
      <w:rPr>
        <w:rFonts w:cs="Times New Roman"/>
      </w:rPr>
    </w:lvl>
  </w:abstractNum>
  <w:abstractNum w:abstractNumId="8" w15:restartNumberingAfterBreak="0">
    <w:nsid w:val="48AF20BF"/>
    <w:multiLevelType w:val="hybridMultilevel"/>
    <w:tmpl w:val="93E2E814"/>
    <w:lvl w:ilvl="0" w:tplc="BA52851E">
      <w:start w:val="1"/>
      <w:numFmt w:val="bullet"/>
      <w:pStyle w:val="Bullet7"/>
      <w:lvlText w:val=""/>
      <w:lvlJc w:val="left"/>
      <w:pPr>
        <w:tabs>
          <w:tab w:val="num" w:pos="2509"/>
        </w:tabs>
        <w:ind w:left="2506" w:hanging="357"/>
      </w:pPr>
      <w:rPr>
        <w:rFonts w:ascii="Symbol" w:hAnsi="Symbol" w:hint="default"/>
      </w:rPr>
    </w:lvl>
    <w:lvl w:ilvl="1" w:tplc="7892020A">
      <w:start w:val="1"/>
      <w:numFmt w:val="bullet"/>
      <w:lvlText w:val="o"/>
      <w:lvlJc w:val="left"/>
      <w:pPr>
        <w:tabs>
          <w:tab w:val="num" w:pos="1440"/>
        </w:tabs>
        <w:ind w:left="1440" w:hanging="360"/>
      </w:pPr>
      <w:rPr>
        <w:rFonts w:ascii="Courier New" w:hAnsi="Courier New" w:hint="default"/>
      </w:rPr>
    </w:lvl>
    <w:lvl w:ilvl="2" w:tplc="8E8C0ABA">
      <w:start w:val="1"/>
      <w:numFmt w:val="bullet"/>
      <w:lvlText w:val=""/>
      <w:lvlJc w:val="left"/>
      <w:pPr>
        <w:tabs>
          <w:tab w:val="num" w:pos="2160"/>
        </w:tabs>
        <w:ind w:left="2160" w:hanging="360"/>
      </w:pPr>
      <w:rPr>
        <w:rFonts w:ascii="Wingdings" w:hAnsi="Wingdings" w:hint="default"/>
      </w:rPr>
    </w:lvl>
    <w:lvl w:ilvl="3" w:tplc="FBC8B188">
      <w:start w:val="1"/>
      <w:numFmt w:val="bullet"/>
      <w:lvlText w:val=""/>
      <w:lvlJc w:val="left"/>
      <w:pPr>
        <w:tabs>
          <w:tab w:val="num" w:pos="2880"/>
        </w:tabs>
        <w:ind w:left="2880" w:hanging="360"/>
      </w:pPr>
      <w:rPr>
        <w:rFonts w:ascii="Symbol" w:hAnsi="Symbol" w:hint="default"/>
      </w:rPr>
    </w:lvl>
    <w:lvl w:ilvl="4" w:tplc="447CCA66">
      <w:start w:val="1"/>
      <w:numFmt w:val="bullet"/>
      <w:lvlText w:val="o"/>
      <w:lvlJc w:val="left"/>
      <w:pPr>
        <w:tabs>
          <w:tab w:val="num" w:pos="3600"/>
        </w:tabs>
        <w:ind w:left="3600" w:hanging="360"/>
      </w:pPr>
      <w:rPr>
        <w:rFonts w:ascii="Courier New" w:hAnsi="Courier New" w:hint="default"/>
      </w:rPr>
    </w:lvl>
    <w:lvl w:ilvl="5" w:tplc="59688074">
      <w:start w:val="1"/>
      <w:numFmt w:val="bullet"/>
      <w:lvlText w:val=""/>
      <w:lvlJc w:val="left"/>
      <w:pPr>
        <w:tabs>
          <w:tab w:val="num" w:pos="4320"/>
        </w:tabs>
        <w:ind w:left="4320" w:hanging="360"/>
      </w:pPr>
      <w:rPr>
        <w:rFonts w:ascii="Wingdings" w:hAnsi="Wingdings" w:hint="default"/>
      </w:rPr>
    </w:lvl>
    <w:lvl w:ilvl="6" w:tplc="73C2757C">
      <w:start w:val="1"/>
      <w:numFmt w:val="bullet"/>
      <w:lvlText w:val=""/>
      <w:lvlJc w:val="left"/>
      <w:pPr>
        <w:tabs>
          <w:tab w:val="num" w:pos="5040"/>
        </w:tabs>
        <w:ind w:left="5040" w:hanging="360"/>
      </w:pPr>
      <w:rPr>
        <w:rFonts w:ascii="Symbol" w:hAnsi="Symbol" w:hint="default"/>
      </w:rPr>
    </w:lvl>
    <w:lvl w:ilvl="7" w:tplc="99BAD972">
      <w:start w:val="1"/>
      <w:numFmt w:val="bullet"/>
      <w:lvlText w:val="o"/>
      <w:lvlJc w:val="left"/>
      <w:pPr>
        <w:tabs>
          <w:tab w:val="num" w:pos="5760"/>
        </w:tabs>
        <w:ind w:left="5760" w:hanging="360"/>
      </w:pPr>
      <w:rPr>
        <w:rFonts w:ascii="Courier New" w:hAnsi="Courier New" w:hint="default"/>
      </w:rPr>
    </w:lvl>
    <w:lvl w:ilvl="8" w:tplc="7AD020CC">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0" w15:restartNumberingAfterBreak="0">
    <w:nsid w:val="5CF4435A"/>
    <w:multiLevelType w:val="hybridMultilevel"/>
    <w:tmpl w:val="1212BE60"/>
    <w:lvl w:ilvl="0" w:tplc="DD300852">
      <w:start w:val="1"/>
      <w:numFmt w:val="bullet"/>
      <w:pStyle w:val="Bullet4"/>
      <w:lvlText w:val=""/>
      <w:lvlJc w:val="left"/>
      <w:pPr>
        <w:tabs>
          <w:tab w:val="num" w:pos="1437"/>
        </w:tabs>
        <w:ind w:left="1435" w:hanging="358"/>
      </w:pPr>
      <w:rPr>
        <w:rFonts w:ascii="Symbol" w:hAnsi="Symbol" w:hint="default"/>
        <w:color w:val="000000" w:themeColor="text1"/>
      </w:rPr>
    </w:lvl>
    <w:lvl w:ilvl="1" w:tplc="805EFE66">
      <w:start w:val="1"/>
      <w:numFmt w:val="bullet"/>
      <w:lvlText w:val="o"/>
      <w:lvlJc w:val="left"/>
      <w:pPr>
        <w:tabs>
          <w:tab w:val="num" w:pos="1440"/>
        </w:tabs>
        <w:ind w:left="1440" w:hanging="360"/>
      </w:pPr>
      <w:rPr>
        <w:rFonts w:ascii="Courier New" w:hAnsi="Courier New" w:hint="default"/>
      </w:rPr>
    </w:lvl>
    <w:lvl w:ilvl="2" w:tplc="5A166B9C">
      <w:start w:val="1"/>
      <w:numFmt w:val="bullet"/>
      <w:lvlText w:val=""/>
      <w:lvlJc w:val="left"/>
      <w:pPr>
        <w:tabs>
          <w:tab w:val="num" w:pos="2160"/>
        </w:tabs>
        <w:ind w:left="2160" w:hanging="360"/>
      </w:pPr>
      <w:rPr>
        <w:rFonts w:ascii="Wingdings" w:hAnsi="Wingdings" w:hint="default"/>
      </w:rPr>
    </w:lvl>
    <w:lvl w:ilvl="3" w:tplc="997CB75A">
      <w:start w:val="1"/>
      <w:numFmt w:val="bullet"/>
      <w:lvlText w:val=""/>
      <w:lvlJc w:val="left"/>
      <w:pPr>
        <w:tabs>
          <w:tab w:val="num" w:pos="2880"/>
        </w:tabs>
        <w:ind w:left="2880" w:hanging="360"/>
      </w:pPr>
      <w:rPr>
        <w:rFonts w:ascii="Symbol" w:hAnsi="Symbol" w:hint="default"/>
      </w:rPr>
    </w:lvl>
    <w:lvl w:ilvl="4" w:tplc="7AA0E7DA">
      <w:start w:val="1"/>
      <w:numFmt w:val="bullet"/>
      <w:lvlText w:val="o"/>
      <w:lvlJc w:val="left"/>
      <w:pPr>
        <w:tabs>
          <w:tab w:val="num" w:pos="3600"/>
        </w:tabs>
        <w:ind w:left="3600" w:hanging="360"/>
      </w:pPr>
      <w:rPr>
        <w:rFonts w:ascii="Courier New" w:hAnsi="Courier New" w:hint="default"/>
      </w:rPr>
    </w:lvl>
    <w:lvl w:ilvl="5" w:tplc="406CF250">
      <w:start w:val="1"/>
      <w:numFmt w:val="bullet"/>
      <w:lvlText w:val=""/>
      <w:lvlJc w:val="left"/>
      <w:pPr>
        <w:tabs>
          <w:tab w:val="num" w:pos="4320"/>
        </w:tabs>
        <w:ind w:left="4320" w:hanging="360"/>
      </w:pPr>
      <w:rPr>
        <w:rFonts w:ascii="Wingdings" w:hAnsi="Wingdings" w:hint="default"/>
      </w:rPr>
    </w:lvl>
    <w:lvl w:ilvl="6" w:tplc="6E9E29F2">
      <w:start w:val="1"/>
      <w:numFmt w:val="bullet"/>
      <w:lvlText w:val=""/>
      <w:lvlJc w:val="left"/>
      <w:pPr>
        <w:tabs>
          <w:tab w:val="num" w:pos="5040"/>
        </w:tabs>
        <w:ind w:left="5040" w:hanging="360"/>
      </w:pPr>
      <w:rPr>
        <w:rFonts w:ascii="Symbol" w:hAnsi="Symbol" w:hint="default"/>
      </w:rPr>
    </w:lvl>
    <w:lvl w:ilvl="7" w:tplc="94D64B64">
      <w:start w:val="1"/>
      <w:numFmt w:val="bullet"/>
      <w:lvlText w:val="o"/>
      <w:lvlJc w:val="left"/>
      <w:pPr>
        <w:tabs>
          <w:tab w:val="num" w:pos="5760"/>
        </w:tabs>
        <w:ind w:left="5760" w:hanging="360"/>
      </w:pPr>
      <w:rPr>
        <w:rFonts w:ascii="Courier New" w:hAnsi="Courier New" w:hint="default"/>
      </w:rPr>
    </w:lvl>
    <w:lvl w:ilvl="8" w:tplc="92265BD6">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706D6A"/>
    <w:multiLevelType w:val="hybridMultilevel"/>
    <w:tmpl w:val="D3AA996A"/>
    <w:lvl w:ilvl="0" w:tplc="CA827224">
      <w:start w:val="1"/>
      <w:numFmt w:val="bullet"/>
      <w:pStyle w:val="Bullet3"/>
      <w:lvlText w:val=""/>
      <w:lvlJc w:val="left"/>
      <w:pPr>
        <w:tabs>
          <w:tab w:val="num" w:pos="1080"/>
        </w:tabs>
        <w:ind w:left="1077" w:hanging="357"/>
      </w:pPr>
      <w:rPr>
        <w:rFonts w:ascii="Symbol" w:hAnsi="Symbol" w:hint="default"/>
      </w:rPr>
    </w:lvl>
    <w:lvl w:ilvl="1" w:tplc="598A88B4">
      <w:start w:val="1"/>
      <w:numFmt w:val="bullet"/>
      <w:lvlText w:val="o"/>
      <w:lvlJc w:val="left"/>
      <w:pPr>
        <w:tabs>
          <w:tab w:val="num" w:pos="1440"/>
        </w:tabs>
        <w:ind w:left="1440" w:hanging="360"/>
      </w:pPr>
      <w:rPr>
        <w:rFonts w:ascii="Courier New" w:hAnsi="Courier New" w:hint="default"/>
      </w:rPr>
    </w:lvl>
    <w:lvl w:ilvl="2" w:tplc="EFEA90F6">
      <w:start w:val="1"/>
      <w:numFmt w:val="bullet"/>
      <w:lvlText w:val=""/>
      <w:lvlJc w:val="left"/>
      <w:pPr>
        <w:tabs>
          <w:tab w:val="num" w:pos="2160"/>
        </w:tabs>
        <w:ind w:left="2160" w:hanging="360"/>
      </w:pPr>
      <w:rPr>
        <w:rFonts w:ascii="Wingdings" w:hAnsi="Wingdings" w:hint="default"/>
      </w:rPr>
    </w:lvl>
    <w:lvl w:ilvl="3" w:tplc="D67A8602">
      <w:start w:val="1"/>
      <w:numFmt w:val="bullet"/>
      <w:lvlText w:val=""/>
      <w:lvlJc w:val="left"/>
      <w:pPr>
        <w:tabs>
          <w:tab w:val="num" w:pos="2880"/>
        </w:tabs>
        <w:ind w:left="2880" w:hanging="360"/>
      </w:pPr>
      <w:rPr>
        <w:rFonts w:ascii="Symbol" w:hAnsi="Symbol" w:hint="default"/>
      </w:rPr>
    </w:lvl>
    <w:lvl w:ilvl="4" w:tplc="5D5ACF2C">
      <w:start w:val="1"/>
      <w:numFmt w:val="bullet"/>
      <w:lvlText w:val="o"/>
      <w:lvlJc w:val="left"/>
      <w:pPr>
        <w:tabs>
          <w:tab w:val="num" w:pos="3600"/>
        </w:tabs>
        <w:ind w:left="3600" w:hanging="360"/>
      </w:pPr>
      <w:rPr>
        <w:rFonts w:ascii="Courier New" w:hAnsi="Courier New" w:hint="default"/>
      </w:rPr>
    </w:lvl>
    <w:lvl w:ilvl="5" w:tplc="8A66E096">
      <w:start w:val="1"/>
      <w:numFmt w:val="bullet"/>
      <w:lvlText w:val=""/>
      <w:lvlJc w:val="left"/>
      <w:pPr>
        <w:tabs>
          <w:tab w:val="num" w:pos="4320"/>
        </w:tabs>
        <w:ind w:left="4320" w:hanging="360"/>
      </w:pPr>
      <w:rPr>
        <w:rFonts w:ascii="Wingdings" w:hAnsi="Wingdings" w:hint="default"/>
      </w:rPr>
    </w:lvl>
    <w:lvl w:ilvl="6" w:tplc="779043FA">
      <w:start w:val="1"/>
      <w:numFmt w:val="bullet"/>
      <w:lvlText w:val=""/>
      <w:lvlJc w:val="left"/>
      <w:pPr>
        <w:tabs>
          <w:tab w:val="num" w:pos="5040"/>
        </w:tabs>
        <w:ind w:left="5040" w:hanging="360"/>
      </w:pPr>
      <w:rPr>
        <w:rFonts w:ascii="Symbol" w:hAnsi="Symbol" w:hint="default"/>
      </w:rPr>
    </w:lvl>
    <w:lvl w:ilvl="7" w:tplc="30FECF92">
      <w:start w:val="1"/>
      <w:numFmt w:val="bullet"/>
      <w:lvlText w:val="o"/>
      <w:lvlJc w:val="left"/>
      <w:pPr>
        <w:tabs>
          <w:tab w:val="num" w:pos="5760"/>
        </w:tabs>
        <w:ind w:left="5760" w:hanging="360"/>
      </w:pPr>
      <w:rPr>
        <w:rFonts w:ascii="Courier New" w:hAnsi="Courier New" w:hint="default"/>
      </w:rPr>
    </w:lvl>
    <w:lvl w:ilvl="8" w:tplc="8F7E551E">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3" w15:restartNumberingAfterBreak="0">
    <w:nsid w:val="67EF11A2"/>
    <w:multiLevelType w:val="multilevel"/>
    <w:tmpl w:val="A604712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6AFE66A8"/>
    <w:multiLevelType w:val="hybridMultilevel"/>
    <w:tmpl w:val="F6C449C2"/>
    <w:lvl w:ilvl="0" w:tplc="B76C3698">
      <w:start w:val="1"/>
      <w:numFmt w:val="upperLetter"/>
      <w:pStyle w:val="HeadingFrenchWarranty"/>
      <w:lvlText w:val="%1."/>
      <w:lvlJc w:val="left"/>
      <w:pPr>
        <w:tabs>
          <w:tab w:val="num" w:pos="360"/>
        </w:tabs>
        <w:ind w:left="360" w:hanging="360"/>
      </w:pPr>
      <w:rPr>
        <w:rFonts w:cs="Times New Roman" w:hint="default"/>
        <w:b/>
        <w:bCs/>
        <w:i w:val="0"/>
        <w:iCs w:val="0"/>
      </w:rPr>
    </w:lvl>
    <w:lvl w:ilvl="1" w:tplc="F67ECA12">
      <w:start w:val="1"/>
      <w:numFmt w:val="lowerLetter"/>
      <w:lvlText w:val="%2."/>
      <w:lvlJc w:val="left"/>
      <w:pPr>
        <w:tabs>
          <w:tab w:val="num" w:pos="1440"/>
        </w:tabs>
        <w:ind w:left="1440" w:hanging="360"/>
      </w:pPr>
      <w:rPr>
        <w:rFonts w:cs="Times New Roman"/>
      </w:rPr>
    </w:lvl>
    <w:lvl w:ilvl="2" w:tplc="A8E03E14">
      <w:start w:val="1"/>
      <w:numFmt w:val="lowerRoman"/>
      <w:lvlText w:val="%3."/>
      <w:lvlJc w:val="right"/>
      <w:pPr>
        <w:tabs>
          <w:tab w:val="num" w:pos="2160"/>
        </w:tabs>
        <w:ind w:left="2160" w:hanging="180"/>
      </w:pPr>
      <w:rPr>
        <w:rFonts w:cs="Times New Roman"/>
      </w:rPr>
    </w:lvl>
    <w:lvl w:ilvl="3" w:tplc="EEB42566">
      <w:start w:val="1"/>
      <w:numFmt w:val="decimal"/>
      <w:lvlText w:val="%4."/>
      <w:lvlJc w:val="left"/>
      <w:pPr>
        <w:tabs>
          <w:tab w:val="num" w:pos="2880"/>
        </w:tabs>
        <w:ind w:left="2880" w:hanging="360"/>
      </w:pPr>
      <w:rPr>
        <w:rFonts w:cs="Times New Roman"/>
      </w:rPr>
    </w:lvl>
    <w:lvl w:ilvl="4" w:tplc="143CAC22">
      <w:start w:val="1"/>
      <w:numFmt w:val="lowerLetter"/>
      <w:lvlText w:val="%5."/>
      <w:lvlJc w:val="left"/>
      <w:pPr>
        <w:tabs>
          <w:tab w:val="num" w:pos="3600"/>
        </w:tabs>
        <w:ind w:left="3600" w:hanging="360"/>
      </w:pPr>
      <w:rPr>
        <w:rFonts w:cs="Times New Roman"/>
      </w:rPr>
    </w:lvl>
    <w:lvl w:ilvl="5" w:tplc="072A4EE6">
      <w:start w:val="1"/>
      <w:numFmt w:val="lowerRoman"/>
      <w:lvlText w:val="%6."/>
      <w:lvlJc w:val="right"/>
      <w:pPr>
        <w:tabs>
          <w:tab w:val="num" w:pos="4320"/>
        </w:tabs>
        <w:ind w:left="4320" w:hanging="180"/>
      </w:pPr>
      <w:rPr>
        <w:rFonts w:cs="Times New Roman"/>
      </w:rPr>
    </w:lvl>
    <w:lvl w:ilvl="6" w:tplc="5C5EED30">
      <w:start w:val="1"/>
      <w:numFmt w:val="decimal"/>
      <w:lvlText w:val="%7."/>
      <w:lvlJc w:val="left"/>
      <w:pPr>
        <w:tabs>
          <w:tab w:val="num" w:pos="5040"/>
        </w:tabs>
        <w:ind w:left="5040" w:hanging="360"/>
      </w:pPr>
      <w:rPr>
        <w:rFonts w:cs="Times New Roman"/>
      </w:rPr>
    </w:lvl>
    <w:lvl w:ilvl="7" w:tplc="E00E0EB0">
      <w:start w:val="1"/>
      <w:numFmt w:val="lowerLetter"/>
      <w:lvlText w:val="%8."/>
      <w:lvlJc w:val="left"/>
      <w:pPr>
        <w:tabs>
          <w:tab w:val="num" w:pos="5760"/>
        </w:tabs>
        <w:ind w:left="5760" w:hanging="360"/>
      </w:pPr>
      <w:rPr>
        <w:rFonts w:cs="Times New Roman"/>
      </w:rPr>
    </w:lvl>
    <w:lvl w:ilvl="8" w:tplc="E16EE970">
      <w:start w:val="1"/>
      <w:numFmt w:val="lowerRoman"/>
      <w:lvlText w:val="%9."/>
      <w:lvlJc w:val="right"/>
      <w:pPr>
        <w:tabs>
          <w:tab w:val="num" w:pos="6480"/>
        </w:tabs>
        <w:ind w:left="6480" w:hanging="180"/>
      </w:pPr>
      <w:rPr>
        <w:rFonts w:cs="Times New Roman"/>
      </w:rPr>
    </w:lvl>
  </w:abstractNum>
  <w:abstractNum w:abstractNumId="15" w15:restartNumberingAfterBreak="0">
    <w:nsid w:val="6E2C692F"/>
    <w:multiLevelType w:val="hybridMultilevel"/>
    <w:tmpl w:val="C6AAF6BE"/>
    <w:lvl w:ilvl="0" w:tplc="DBDABDA4">
      <w:start w:val="1"/>
      <w:numFmt w:val="bullet"/>
      <w:pStyle w:val="Bullet5"/>
      <w:lvlText w:val=""/>
      <w:lvlJc w:val="left"/>
      <w:pPr>
        <w:tabs>
          <w:tab w:val="num" w:pos="1795"/>
        </w:tabs>
        <w:ind w:left="1792" w:hanging="357"/>
      </w:pPr>
      <w:rPr>
        <w:rFonts w:ascii="Symbol" w:hAnsi="Symbol" w:hint="default"/>
      </w:rPr>
    </w:lvl>
    <w:lvl w:ilvl="1" w:tplc="E216E910">
      <w:start w:val="1"/>
      <w:numFmt w:val="bullet"/>
      <w:lvlText w:val="o"/>
      <w:lvlJc w:val="left"/>
      <w:pPr>
        <w:tabs>
          <w:tab w:val="num" w:pos="1440"/>
        </w:tabs>
        <w:ind w:left="1440" w:hanging="360"/>
      </w:pPr>
      <w:rPr>
        <w:rFonts w:ascii="Courier New" w:hAnsi="Courier New" w:hint="default"/>
      </w:rPr>
    </w:lvl>
    <w:lvl w:ilvl="2" w:tplc="88E2BE68">
      <w:start w:val="1"/>
      <w:numFmt w:val="bullet"/>
      <w:lvlText w:val=""/>
      <w:lvlJc w:val="left"/>
      <w:pPr>
        <w:tabs>
          <w:tab w:val="num" w:pos="2160"/>
        </w:tabs>
        <w:ind w:left="2160" w:hanging="360"/>
      </w:pPr>
      <w:rPr>
        <w:rFonts w:ascii="Symbol" w:hAnsi="Symbol" w:hint="default"/>
      </w:rPr>
    </w:lvl>
    <w:lvl w:ilvl="3" w:tplc="0BCE253E">
      <w:start w:val="1"/>
      <w:numFmt w:val="bullet"/>
      <w:lvlText w:val=""/>
      <w:lvlJc w:val="left"/>
      <w:pPr>
        <w:tabs>
          <w:tab w:val="num" w:pos="2880"/>
        </w:tabs>
        <w:ind w:left="2880" w:hanging="360"/>
      </w:pPr>
      <w:rPr>
        <w:rFonts w:ascii="Symbol" w:hAnsi="Symbol" w:hint="default"/>
      </w:rPr>
    </w:lvl>
    <w:lvl w:ilvl="4" w:tplc="0A1E8F2C">
      <w:start w:val="1"/>
      <w:numFmt w:val="bullet"/>
      <w:lvlText w:val="o"/>
      <w:lvlJc w:val="left"/>
      <w:pPr>
        <w:tabs>
          <w:tab w:val="num" w:pos="3600"/>
        </w:tabs>
        <w:ind w:left="3600" w:hanging="360"/>
      </w:pPr>
      <w:rPr>
        <w:rFonts w:ascii="Courier New" w:hAnsi="Courier New" w:hint="default"/>
      </w:rPr>
    </w:lvl>
    <w:lvl w:ilvl="5" w:tplc="F8FEF3E0">
      <w:start w:val="1"/>
      <w:numFmt w:val="bullet"/>
      <w:lvlText w:val=""/>
      <w:lvlJc w:val="left"/>
      <w:pPr>
        <w:tabs>
          <w:tab w:val="num" w:pos="4320"/>
        </w:tabs>
        <w:ind w:left="4320" w:hanging="360"/>
      </w:pPr>
      <w:rPr>
        <w:rFonts w:ascii="Wingdings" w:hAnsi="Wingdings" w:hint="default"/>
      </w:rPr>
    </w:lvl>
    <w:lvl w:ilvl="6" w:tplc="66DEE6FA">
      <w:start w:val="1"/>
      <w:numFmt w:val="bullet"/>
      <w:lvlText w:val=""/>
      <w:lvlJc w:val="left"/>
      <w:pPr>
        <w:tabs>
          <w:tab w:val="num" w:pos="5040"/>
        </w:tabs>
        <w:ind w:left="5040" w:hanging="360"/>
      </w:pPr>
      <w:rPr>
        <w:rFonts w:ascii="Symbol" w:hAnsi="Symbol" w:hint="default"/>
      </w:rPr>
    </w:lvl>
    <w:lvl w:ilvl="7" w:tplc="A12231CA">
      <w:start w:val="1"/>
      <w:numFmt w:val="bullet"/>
      <w:lvlText w:val="o"/>
      <w:lvlJc w:val="left"/>
      <w:pPr>
        <w:tabs>
          <w:tab w:val="num" w:pos="5760"/>
        </w:tabs>
        <w:ind w:left="5760" w:hanging="360"/>
      </w:pPr>
      <w:rPr>
        <w:rFonts w:ascii="Courier New" w:hAnsi="Courier New" w:hint="default"/>
      </w:rPr>
    </w:lvl>
    <w:lvl w:ilvl="8" w:tplc="945ACAAE">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B5D14"/>
    <w:multiLevelType w:val="hybridMultilevel"/>
    <w:tmpl w:val="948EA042"/>
    <w:lvl w:ilvl="0" w:tplc="870EAD54">
      <w:start w:val="1"/>
      <w:numFmt w:val="bullet"/>
      <w:pStyle w:val="Bullet6"/>
      <w:lvlText w:val=""/>
      <w:lvlJc w:val="left"/>
      <w:pPr>
        <w:tabs>
          <w:tab w:val="num" w:pos="2152"/>
        </w:tabs>
        <w:ind w:left="2149" w:hanging="357"/>
      </w:pPr>
      <w:rPr>
        <w:rFonts w:ascii="Symbol" w:hAnsi="Symbol" w:hint="default"/>
      </w:rPr>
    </w:lvl>
    <w:lvl w:ilvl="1" w:tplc="20C2392C">
      <w:start w:val="1"/>
      <w:numFmt w:val="bullet"/>
      <w:lvlText w:val="o"/>
      <w:lvlJc w:val="left"/>
      <w:pPr>
        <w:tabs>
          <w:tab w:val="num" w:pos="1440"/>
        </w:tabs>
        <w:ind w:left="1440" w:hanging="360"/>
      </w:pPr>
      <w:rPr>
        <w:rFonts w:ascii="Courier New" w:hAnsi="Courier New" w:hint="default"/>
      </w:rPr>
    </w:lvl>
    <w:lvl w:ilvl="2" w:tplc="AC40AE8C">
      <w:start w:val="1"/>
      <w:numFmt w:val="bullet"/>
      <w:lvlText w:val=""/>
      <w:lvlJc w:val="left"/>
      <w:pPr>
        <w:tabs>
          <w:tab w:val="num" w:pos="2160"/>
        </w:tabs>
        <w:ind w:left="2160" w:hanging="360"/>
      </w:pPr>
      <w:rPr>
        <w:rFonts w:ascii="Wingdings" w:hAnsi="Wingdings" w:hint="default"/>
      </w:rPr>
    </w:lvl>
    <w:lvl w:ilvl="3" w:tplc="9C0C1620">
      <w:start w:val="1"/>
      <w:numFmt w:val="bullet"/>
      <w:lvlText w:val=""/>
      <w:lvlJc w:val="left"/>
      <w:pPr>
        <w:tabs>
          <w:tab w:val="num" w:pos="2880"/>
        </w:tabs>
        <w:ind w:left="2880" w:hanging="360"/>
      </w:pPr>
      <w:rPr>
        <w:rFonts w:ascii="Symbol" w:hAnsi="Symbol" w:hint="default"/>
      </w:rPr>
    </w:lvl>
    <w:lvl w:ilvl="4" w:tplc="2770758E">
      <w:start w:val="1"/>
      <w:numFmt w:val="bullet"/>
      <w:lvlText w:val="o"/>
      <w:lvlJc w:val="left"/>
      <w:pPr>
        <w:tabs>
          <w:tab w:val="num" w:pos="3600"/>
        </w:tabs>
        <w:ind w:left="3600" w:hanging="360"/>
      </w:pPr>
      <w:rPr>
        <w:rFonts w:ascii="Courier New" w:hAnsi="Courier New" w:hint="default"/>
      </w:rPr>
    </w:lvl>
    <w:lvl w:ilvl="5" w:tplc="3C003E04">
      <w:start w:val="1"/>
      <w:numFmt w:val="bullet"/>
      <w:lvlText w:val=""/>
      <w:lvlJc w:val="left"/>
      <w:pPr>
        <w:tabs>
          <w:tab w:val="num" w:pos="4320"/>
        </w:tabs>
        <w:ind w:left="4320" w:hanging="360"/>
      </w:pPr>
      <w:rPr>
        <w:rFonts w:ascii="Wingdings" w:hAnsi="Wingdings" w:hint="default"/>
      </w:rPr>
    </w:lvl>
    <w:lvl w:ilvl="6" w:tplc="7E1ECAF4">
      <w:start w:val="1"/>
      <w:numFmt w:val="bullet"/>
      <w:lvlText w:val=""/>
      <w:lvlJc w:val="left"/>
      <w:pPr>
        <w:tabs>
          <w:tab w:val="num" w:pos="5040"/>
        </w:tabs>
        <w:ind w:left="5040" w:hanging="360"/>
      </w:pPr>
      <w:rPr>
        <w:rFonts w:ascii="Symbol" w:hAnsi="Symbol" w:hint="default"/>
      </w:rPr>
    </w:lvl>
    <w:lvl w:ilvl="7" w:tplc="7AF2FFFC">
      <w:start w:val="1"/>
      <w:numFmt w:val="bullet"/>
      <w:lvlText w:val="o"/>
      <w:lvlJc w:val="left"/>
      <w:pPr>
        <w:tabs>
          <w:tab w:val="num" w:pos="5760"/>
        </w:tabs>
        <w:ind w:left="5760" w:hanging="360"/>
      </w:pPr>
      <w:rPr>
        <w:rFonts w:ascii="Courier New" w:hAnsi="Courier New" w:hint="default"/>
      </w:rPr>
    </w:lvl>
    <w:lvl w:ilvl="8" w:tplc="2E1AF96E">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770037"/>
    <w:multiLevelType w:val="hybridMultilevel"/>
    <w:tmpl w:val="46B4BC74"/>
    <w:lvl w:ilvl="0" w:tplc="26029310">
      <w:start w:val="1"/>
      <w:numFmt w:val="bullet"/>
      <w:pStyle w:val="Bullet1"/>
      <w:lvlText w:val=""/>
      <w:lvlJc w:val="left"/>
      <w:pPr>
        <w:tabs>
          <w:tab w:val="num" w:pos="360"/>
        </w:tabs>
        <w:ind w:left="357" w:hanging="357"/>
      </w:pPr>
      <w:rPr>
        <w:rFonts w:ascii="Symbol" w:hAnsi="Symbol" w:hint="default"/>
      </w:rPr>
    </w:lvl>
    <w:lvl w:ilvl="1" w:tplc="5ABC595C">
      <w:start w:val="1"/>
      <w:numFmt w:val="bullet"/>
      <w:lvlText w:val="o"/>
      <w:lvlJc w:val="left"/>
      <w:pPr>
        <w:tabs>
          <w:tab w:val="num" w:pos="1440"/>
        </w:tabs>
        <w:ind w:left="1440" w:hanging="360"/>
      </w:pPr>
      <w:rPr>
        <w:rFonts w:ascii="Courier New" w:hAnsi="Courier New" w:hint="default"/>
      </w:rPr>
    </w:lvl>
    <w:lvl w:ilvl="2" w:tplc="A3022BE0">
      <w:start w:val="1"/>
      <w:numFmt w:val="bullet"/>
      <w:lvlText w:val=""/>
      <w:lvlJc w:val="left"/>
      <w:pPr>
        <w:tabs>
          <w:tab w:val="num" w:pos="2160"/>
        </w:tabs>
        <w:ind w:left="2160" w:hanging="360"/>
      </w:pPr>
      <w:rPr>
        <w:rFonts w:ascii="Wingdings" w:hAnsi="Wingdings" w:hint="default"/>
      </w:rPr>
    </w:lvl>
    <w:lvl w:ilvl="3" w:tplc="7F485AE4">
      <w:start w:val="1"/>
      <w:numFmt w:val="bullet"/>
      <w:lvlText w:val=""/>
      <w:lvlJc w:val="left"/>
      <w:pPr>
        <w:tabs>
          <w:tab w:val="num" w:pos="2880"/>
        </w:tabs>
        <w:ind w:left="2880" w:hanging="360"/>
      </w:pPr>
      <w:rPr>
        <w:rFonts w:ascii="Symbol" w:hAnsi="Symbol" w:hint="default"/>
      </w:rPr>
    </w:lvl>
    <w:lvl w:ilvl="4" w:tplc="48B84494">
      <w:start w:val="1"/>
      <w:numFmt w:val="bullet"/>
      <w:lvlText w:val="o"/>
      <w:lvlJc w:val="left"/>
      <w:pPr>
        <w:tabs>
          <w:tab w:val="num" w:pos="3600"/>
        </w:tabs>
        <w:ind w:left="3600" w:hanging="360"/>
      </w:pPr>
      <w:rPr>
        <w:rFonts w:ascii="Courier New" w:hAnsi="Courier New" w:hint="default"/>
      </w:rPr>
    </w:lvl>
    <w:lvl w:ilvl="5" w:tplc="34EC98C6">
      <w:start w:val="1"/>
      <w:numFmt w:val="bullet"/>
      <w:lvlText w:val=""/>
      <w:lvlJc w:val="left"/>
      <w:pPr>
        <w:tabs>
          <w:tab w:val="num" w:pos="4320"/>
        </w:tabs>
        <w:ind w:left="4320" w:hanging="360"/>
      </w:pPr>
      <w:rPr>
        <w:rFonts w:ascii="Wingdings" w:hAnsi="Wingdings" w:hint="default"/>
      </w:rPr>
    </w:lvl>
    <w:lvl w:ilvl="6" w:tplc="5520081A">
      <w:start w:val="1"/>
      <w:numFmt w:val="bullet"/>
      <w:lvlText w:val=""/>
      <w:lvlJc w:val="left"/>
      <w:pPr>
        <w:tabs>
          <w:tab w:val="num" w:pos="5040"/>
        </w:tabs>
        <w:ind w:left="5040" w:hanging="360"/>
      </w:pPr>
      <w:rPr>
        <w:rFonts w:ascii="Symbol" w:hAnsi="Symbol" w:hint="default"/>
      </w:rPr>
    </w:lvl>
    <w:lvl w:ilvl="7" w:tplc="4DD8B638">
      <w:start w:val="1"/>
      <w:numFmt w:val="bullet"/>
      <w:lvlText w:val="o"/>
      <w:lvlJc w:val="left"/>
      <w:pPr>
        <w:tabs>
          <w:tab w:val="num" w:pos="5760"/>
        </w:tabs>
        <w:ind w:left="5760" w:hanging="360"/>
      </w:pPr>
      <w:rPr>
        <w:rFonts w:ascii="Courier New" w:hAnsi="Courier New" w:hint="default"/>
      </w:rPr>
    </w:lvl>
    <w:lvl w:ilvl="8" w:tplc="FA424E2C">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1134178067">
    <w:abstractNumId w:val="17"/>
  </w:num>
  <w:num w:numId="2" w16cid:durableId="1502619761">
    <w:abstractNumId w:val="11"/>
  </w:num>
  <w:num w:numId="3" w16cid:durableId="560483872">
    <w:abstractNumId w:val="10"/>
  </w:num>
  <w:num w:numId="4" w16cid:durableId="1280263788">
    <w:abstractNumId w:val="15"/>
  </w:num>
  <w:num w:numId="5" w16cid:durableId="1999647598">
    <w:abstractNumId w:val="16"/>
  </w:num>
  <w:num w:numId="6" w16cid:durableId="2143885326">
    <w:abstractNumId w:val="8"/>
  </w:num>
  <w:num w:numId="7" w16cid:durableId="2134399275">
    <w:abstractNumId w:val="5"/>
  </w:num>
  <w:num w:numId="8" w16cid:durableId="1220823560">
    <w:abstractNumId w:val="0"/>
  </w:num>
  <w:num w:numId="9" w16cid:durableId="283586021">
    <w:abstractNumId w:val="1"/>
  </w:num>
  <w:num w:numId="10" w16cid:durableId="2134857074">
    <w:abstractNumId w:val="14"/>
  </w:num>
  <w:num w:numId="11" w16cid:durableId="251282605">
    <w:abstractNumId w:val="7"/>
  </w:num>
  <w:num w:numId="12" w16cid:durableId="871723532">
    <w:abstractNumId w:val="2"/>
  </w:num>
  <w:num w:numId="13" w16cid:durableId="2112510906">
    <w:abstractNumId w:val="13"/>
  </w:num>
  <w:num w:numId="14" w16cid:durableId="1230731282">
    <w:abstractNumId w:val="12"/>
  </w:num>
  <w:num w:numId="15" w16cid:durableId="1001277475">
    <w:abstractNumId w:val="9"/>
  </w:num>
  <w:num w:numId="16" w16cid:durableId="1964458934">
    <w:abstractNumId w:val="6"/>
  </w:num>
  <w:num w:numId="17" w16cid:durableId="1238904153">
    <w:abstractNumId w:val="18"/>
  </w:num>
  <w:num w:numId="18" w16cid:durableId="113445271">
    <w:abstractNumId w:val="4"/>
  </w:num>
  <w:num w:numId="19" w16cid:durableId="2008944852">
    <w:abstractNumId w:val="13"/>
  </w:num>
  <w:num w:numId="20" w16cid:durableId="378018361">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2052"/>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2"/>
    </o:shapelayout>
  </w:shapeDefaults>
  <w:decimalSymbol w:val="."/>
  <w:listSeparator w:val=","/>
  <w14:docId w14:val="796836A7"/>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customStyle="1" w:styleId="UnresolvedMention1">
    <w:name w:val="Unresolved Mention1"/>
    <w:basedOn w:val="DefaultParagraphFont"/>
    <w:uiPriority w:val="99"/>
    <w:semiHidden/>
    <w:unhideWhenUsed/>
    <w:rsid w:val="00282EEC"/>
    <w:rPr>
      <w:color w:val="808080"/>
      <w:shd w:val="clear" w:color="auto" w:fill="E6E6E6"/>
    </w:rPr>
  </w:style>
  <w:style w:type="character" w:styleId="UnresolvedMention">
    <w:name w:val="Unresolved Mention"/>
    <w:basedOn w:val="DefaultParagraphFont"/>
    <w:uiPriority w:val="99"/>
    <w:semiHidden/>
    <w:unhideWhenUsed/>
    <w:rsid w:val="00B51B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www.aka.ms/HEVCVirtualPatentMarking" TargetMode="External" Id="rId13" /><Relationship Type="http://schemas.openxmlformats.org/officeDocument/2006/relationships/header" Target="header2.xml" Id="rId18" /><Relationship Type="http://schemas.openxmlformats.org/officeDocument/2006/relationships/customXml" Target="../customXml/item3.xml" Id="rId3" /><Relationship Type="http://schemas.openxmlformats.org/officeDocument/2006/relationships/header" Target="header3.xml" Id="rId21" /><Relationship Type="http://schemas.openxmlformats.org/officeDocument/2006/relationships/settings" Target="settings.xml" Id="rId7" /><Relationship Type="http://schemas.openxmlformats.org/officeDocument/2006/relationships/hyperlink" Target="https://go.microsoft.com/fwlink/?LinkId=248681" TargetMode="External"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hyperlink" Target="https://aka.ms/msoffices" TargetMode="External"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go.microsoft.com/fwlink/?linkid=398923" TargetMode="External" Id="rId11" /><Relationship Type="http://schemas.openxmlformats.org/officeDocument/2006/relationships/theme" Target="theme/theme1.xml" Id="rId24" /><Relationship Type="http://schemas.openxmlformats.org/officeDocument/2006/relationships/numbering" Target="numbering.xml" Id="rId5" /><Relationship Type="http://schemas.openxmlformats.org/officeDocument/2006/relationships/hyperlink" Target="https://aka.ms/arb-agreement-4" TargetMode="External" Id="rId1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footer" Target="foot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aka.ms/exporting" TargetMode="External" Id="rId14" /><Relationship Type="http://schemas.openxmlformats.org/officeDocument/2006/relationships/footer" Target="footer3.xml" Id="rId22" /><Relationship Type="http://schemas.openxmlformats.org/officeDocument/2006/relationships/customXml" Target="/customXml/item5.xml" Id="R32948ea657994fc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e7998bbf4a954fea" /></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Dictionary xmlns="http://schemas.business-integrity.com/dealbuilder/2006/dictionary" SavedByVersion="7.3.15073.0" MinimumVersion="7.2.0.0"/>
</file>

<file path=customXml/item5.xml><?xml version="1.0" encoding="utf-8"?>
<Session xmlns="http://schemas.business-integrity.com/dealbuilder/2006/answers"/>
</file>

<file path=customXml/itemProps1.xml><?xml version="1.0" encoding="utf-8"?>
<ds:datastoreItem xmlns:ds="http://schemas.openxmlformats.org/officeDocument/2006/customXml" ds:itemID="{E241E80D-2E1D-4F70-92EB-299A74E08098}">
  <ds:schemaRefs>
    <ds:schemaRef ds:uri="http://schemas.microsoft.com/office/2006/metadata/properties"/>
    <ds:schemaRef ds:uri="http://schemas.microsoft.com/office/infopath/2007/PartnerControls"/>
    <ds:schemaRef ds:uri="033020df-a344-4a6d-a2ef-e7422a46123f"/>
  </ds:schemaRefs>
</ds:datastoreItem>
</file>

<file path=customXml/itemProps2.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3.xml><?xml version="1.0" encoding="utf-8"?>
<ds:datastoreItem xmlns:ds="http://schemas.openxmlformats.org/officeDocument/2006/customXml" ds:itemID="{77023DCF-5BBC-4D84-B1D3-472C00C4A7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E753EFC-6127-4A25-B8E7-DF208D17B981}">
  <ds:schemaRefs>
    <ds:schemaRef ds:uri="http://schemas.business-integrity.com/dealbuilder/2006/dictionary"/>
  </ds:schemaRefs>
</ds:datastoreItem>
</file>

<file path=customXml/itemProps5.xml><?xml version="1.0" encoding="utf-8"?>
<ds:datastoreItem xmlns:ds="http://schemas.openxmlformats.org/officeDocument/2006/customXml" ds:itemID="{7C2BDA17-B215-4968-A650-A26DE1161804}">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Basque</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24305</vt:lpwstr>
  </property>
  <property name="db_contract_version" fmtid="{D5CDD505-2E9C-101B-9397-08002B2CF9AE}" pid="17">
    <vt:lpwstr>AAAAAAAF5Oo=</vt:lpwstr>
  </property>
</Properties>
</file>