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857B6" w14:textId="77777777" w:rsidR="00F15EA7" w:rsidRPr="00343DA0" w:rsidRDefault="00343DA0" w:rsidP="00AB0D38">
      <w:pPr>
        <w:pStyle w:val="HeadingEULA"/>
      </w:pPr>
      <w:r w:rsidRPr="00343DA0">
        <w:rPr>
          <w:rFonts w:eastAsia="Tahoma"/>
          <w:lang w:val="ca-ES"/>
        </w:rPr>
        <w:t>TERMES DE LLICÈNCIA DEL PROGRAMARI DE MICROSOFT</w:t>
      </w:r>
    </w:p>
    <w:p w14:paraId="758857B7" w14:textId="77777777" w:rsidR="00AB0D38" w:rsidRPr="007162C3" w:rsidRDefault="00343DA0" w:rsidP="00AB0D38">
      <w:pPr>
        <w:pStyle w:val="HeadingSoftwareTitle"/>
        <w:pBdr>
          <w:bottom w:val="none" w:sz="0" w:space="0" w:color="auto"/>
        </w:pBdr>
      </w:pPr>
      <w:r>
        <w:rPr/>
        <w:t xml:space="preserve">MICROSOFT WORK IQ CLI</w:t>
      </w:r>
    </w:p>
    <w:p w14:paraId="758857B9" w14:textId="77777777" w:rsidR="00FB0EA3" w:rsidRPr="00343DA0" w:rsidRDefault="00000000" w:rsidP="00FB0EA3">
      <w:pPr>
        <w:pStyle w:val="HeadingSoftwareTitle"/>
        <w:pBdr>
          <w:bottom w:val="none" w:sz="0" w:space="0" w:color="auto"/>
        </w:pBdr>
        <w:spacing w:before="0"/>
      </w:pPr>
      <w:r>
        <w:pict w14:anchorId="75885812">
          <v:rect id="_x0000_i1025" style="width:455.8pt;height:1pt" o:hrpct="0" o:hrstd="t" o:hrnoshade="t" o:hr="t" fillcolor="#7f7f7f" stroked="f"/>
        </w:pict>
      </w:r>
    </w:p>
    <w:p w14:paraId="758857BA" w14:textId="77777777" w:rsidR="00FB0EA3" w:rsidRPr="00343DA0" w:rsidRDefault="00343DA0" w:rsidP="00FB0EA3">
      <w:pPr>
        <w:pStyle w:val="Preamble"/>
        <w:rPr>
          <w:lang w:val="ca-ES"/>
        </w:rPr>
      </w:pPr>
      <w:r w:rsidRPr="00343DA0">
        <w:rPr>
          <w:rStyle w:val="Strong"/>
          <w:rFonts w:eastAsia="Tahoma"/>
          <w:bCs/>
          <w:lang w:val="ca-ES"/>
        </w:rPr>
        <w:t>SI VIVIU ALS ESTATS UNITS (O SOU UNA EMPRESA I HI TENIU EL DOMICILI SOCIAL PRINCIPAL), LLEGIU “L’ARBITRATGE VINCULANT I LA RENÚNCIA A L'ACCIÓ COL·LECTIVA” A CONTINUACIÓ. TÉ EFECTES SOBRE LA RESOLUCIÓ DE CONFLICTES.</w:t>
      </w:r>
      <w:r w:rsidR="00000000">
        <w:pict w14:anchorId="75885813">
          <v:rect id="_x0000_i1026" style="width:460.8pt;height:1pt" o:hrpct="0" o:hrstd="t" o:hrnoshade="t" o:hr="t" fillcolor="#7f7f7f" stroked="f"/>
        </w:pict>
      </w:r>
    </w:p>
    <w:p w14:paraId="758857BB" w14:textId="77777777" w:rsidR="00F15EA7" w:rsidRPr="00343DA0" w:rsidRDefault="00343DA0" w:rsidP="00EC276C">
      <w:pPr>
        <w:pStyle w:val="PreambleBorderAbove"/>
        <w:pBdr>
          <w:top w:val="none" w:sz="0" w:space="0" w:color="auto"/>
        </w:pBdr>
        <w:spacing w:before="0"/>
        <w:rPr>
          <w:lang w:val="en"/>
        </w:rPr>
      </w:pPr>
      <w:r w:rsidRPr="00343DA0">
        <w:rPr>
          <w:rFonts w:eastAsia="Tahoma"/>
          <w:lang w:val="ca-ES"/>
        </w:rPr>
        <w:t>Els termes de llicència presents constitueixen un contracte entre vosaltres i Microsoft Corporation (o una de les seves filials). S'apliquen al programari esmentat anteriorment i a tots els serveis o actualitzacions de programari de Microsoft (</w:t>
      </w:r>
      <w:bookmarkStart w:id="0" w:name="OLE_LINK84"/>
      <w:bookmarkStart w:id="1" w:name="OLE_LINK85"/>
      <w:r w:rsidRPr="00343DA0">
        <w:rPr>
          <w:rFonts w:eastAsia="Tahoma"/>
          <w:lang w:val="ca-ES"/>
        </w:rPr>
        <w:t>excepte en la mesura en què aquests serveis o actualitzacions incloguin condicions noves o addicionals, cas en què aquestes condicions diferents s'aplicaran de manera prospectiva i no alteraran els drets que vós o Microsoft tingueu en relació amb els serveis o el programari actualitzat anteriorment</w:t>
      </w:r>
      <w:bookmarkEnd w:id="0"/>
      <w:bookmarkEnd w:id="1"/>
      <w:r w:rsidRPr="00343DA0">
        <w:rPr>
          <w:rFonts w:eastAsia="Tahoma"/>
          <w:lang w:val="ca-ES"/>
        </w:rPr>
        <w:t>). SI COMPLIU AQUESTS TERMES DE LLICÈNCIA, DISPOSAREU DELS DRETS SEGÜENTS. EN FER ÚS DEL PROGRAMARI, ACCEPTEU AQUESTS TERMES.</w:t>
      </w:r>
    </w:p>
    <w:p w14:paraId="758857BC" w14:textId="77777777" w:rsidR="00B406AF" w:rsidRPr="00343DA0" w:rsidRDefault="00343DA0" w:rsidP="00791E1C">
      <w:pPr>
        <w:pStyle w:val="Heading1"/>
        <w:numPr>
          <w:ilvl w:val="0"/>
          <w:numId w:val="13"/>
        </w:numPr>
        <w:rPr>
          <w:b/>
        </w:rPr>
      </w:pPr>
      <w:r w:rsidRPr="00343DA0">
        <w:rPr>
          <w:rFonts w:eastAsia="Tahoma"/>
          <w:b/>
          <w:lang w:val="ca-ES"/>
        </w:rPr>
        <w:t>DRETS D’INSTAL·LACIÓ I D’ÚS.</w:t>
      </w:r>
    </w:p>
    <w:p w14:paraId="758857BD" w14:textId="77777777" w:rsidR="00112F38" w:rsidRPr="00343DA0" w:rsidRDefault="00343DA0" w:rsidP="00791E1C">
      <w:pPr>
        <w:pStyle w:val="Heading2"/>
        <w:numPr>
          <w:ilvl w:val="0"/>
          <w:numId w:val="14"/>
        </w:numPr>
      </w:pPr>
      <w:bookmarkStart w:id="2" w:name="OLE_LINK124"/>
      <w:bookmarkStart w:id="3" w:name="OLE_LINK125"/>
      <w:r w:rsidRPr="00343DA0">
        <w:rPr>
          <w:rFonts w:eastAsia="Tahoma"/>
          <w:b/>
          <w:lang w:val="ca-ES"/>
        </w:rPr>
        <w:t>General.</w:t>
      </w:r>
      <w:r w:rsidRPr="00343DA0">
        <w:rPr>
          <w:rFonts w:eastAsia="Tahoma"/>
          <w:bCs w:val="0"/>
          <w:color w:val="FF0000"/>
          <w:lang w:val="ca-ES"/>
        </w:rPr>
        <w:t xml:space="preserve"> </w:t>
      </w:r>
      <w:r w:rsidRPr="00343DA0">
        <w:rPr>
          <w:rFonts w:eastAsia="Tahoma"/>
          <w:bCs w:val="0"/>
          <w:lang w:val="ca-ES"/>
        </w:rPr>
        <w:t xml:space="preserve">Podeu instal·lar i utilitzar </w:t>
      </w:r>
      <w:r w:rsidRPr="00343DA0">
        <w:rPr>
          <w:rFonts w:eastAsia="Tahoma"/>
          <w:bCs w:val="0"/>
          <w:lang w:val="ca-ES"/>
        </w:rPr>
        <w:t>qualsevol nombre de</w:t>
      </w:r>
      <w:r w:rsidRPr="00343DA0">
        <w:rPr>
          <w:rFonts w:eastAsia="Tahoma"/>
          <w:bCs w:val="0"/>
          <w:lang w:val="ca-ES"/>
        </w:rPr>
        <w:t xml:space="preserve"> </w:t>
      </w:r>
      <w:r w:rsidRPr="00343DA0">
        <w:rPr>
          <w:rFonts w:eastAsia="Tahoma"/>
          <w:bCs w:val="0"/>
          <w:lang w:val="ca-ES"/>
        </w:rPr>
        <w:t>còpies</w:t>
      </w:r>
      <w:r w:rsidRPr="00343DA0">
        <w:rPr>
          <w:rFonts w:eastAsia="Tahoma"/>
          <w:bCs w:val="0"/>
          <w:lang w:val="ca-ES"/>
        </w:rPr>
        <w:t xml:space="preserve"> del programari als vostres dispositius</w:t>
      </w:r>
      <w:r w:rsidRPr="00343DA0">
        <w:rPr>
          <w:rFonts w:eastAsia="Tahoma"/>
          <w:bCs w:val="0"/>
          <w:lang w:val="ca-ES"/>
        </w:rPr>
        <w:t>.</w:t>
      </w:r>
      <w:r w:rsidRPr="00343DA0">
        <w:rPr>
          <w:rFonts w:eastAsia="Tahoma"/>
          <w:bCs w:val="0"/>
          <w:lang w:val="ca-ES"/>
        </w:rPr>
        <w:t xml:space="preserve"> No podreu utilitzar-lo en un entorn operatiu actiu, tret que Microsoft us doni permís per fer-ho en un altre contracte.</w:t>
      </w:r>
    </w:p>
    <w:p w14:paraId="758857C0" w14:textId="77777777" w:rsidR="00BF3A5C" w:rsidRPr="00343DA0" w:rsidRDefault="00343DA0" w:rsidP="00791E1C">
      <w:pPr>
        <w:pStyle w:val="Heading2"/>
        <w:numPr>
          <w:ilvl w:val="0"/>
          <w:numId w:val="14"/>
        </w:numPr>
        <w:rPr>
          <w:lang w:val="ca-ES"/>
        </w:rPr>
      </w:pPr>
      <w:r w:rsidRPr="00343DA0">
        <w:rPr>
          <w:rFonts w:eastAsia="Tahoma"/>
          <w:b/>
          <w:lang w:val="ca-ES"/>
        </w:rPr>
        <w:t>Comptes laborals o acadèmics</w:t>
      </w:r>
      <w:r w:rsidRPr="00343DA0">
        <w:rPr>
          <w:rFonts w:eastAsia="Tahoma"/>
          <w:bCs w:val="0"/>
          <w:lang w:val="ca-ES"/>
        </w:rPr>
        <w:t>. Podeu iniciar la sessió al programari amb una adreça electrònica laboral o acadèmica. Si ho feu, accepteu que el propietari del domini associat amb l'adreça electrònica pugui controlar i administrar el vostre compte, accedir a les dades, així com al contingut de les comunicacions i els fitxers, i processar-los. També accepteu que l'ús que feu del programari pot estar subjecte: i) a les directrius i polítiques de la vostra organització en relació amb l’ús del programari, i ii) als contractes que Microsoft té amb vós o la vostra organització, cas en què no s'apliquen aquestes Condicions.  Si ja teniu un compte de Microsoft i utilitzeu una altra adreça electrònica laboral o acadèmica per accedir al programari, pot ser que se us demani que actualitzeu l'adreça electrònica associada amb el compte de Microsoft per tal de poder continuar accedint al programari.</w:t>
      </w:r>
    </w:p>
    <w:p w14:paraId="758857C2" w14:textId="77777777" w:rsidR="005B381B" w:rsidRPr="00343DA0" w:rsidRDefault="00343DA0" w:rsidP="00791E1C">
      <w:pPr>
        <w:pStyle w:val="Heading2"/>
        <w:numPr>
          <w:ilvl w:val="0"/>
          <w:numId w:val="14"/>
        </w:numPr>
        <w:rPr>
          <w:b/>
        </w:rPr>
      </w:pPr>
      <w:bookmarkStart w:id="6" w:name="_Hlk525135722"/>
      <w:bookmarkEnd w:id="2"/>
      <w:bookmarkEnd w:id="3"/>
      <w:r w:rsidRPr="00343DA0">
        <w:rPr>
          <w:rFonts w:eastAsia="Tahoma"/>
          <w:b/>
          <w:lang w:val="ca-ES"/>
        </w:rPr>
        <w:t>Aplicacions de Microsoft incloses</w:t>
      </w:r>
      <w:r w:rsidRPr="00343DA0">
        <w:rPr>
          <w:rFonts w:eastAsia="Tahoma"/>
          <w:bCs w:val="0"/>
          <w:lang w:val="ca-ES"/>
        </w:rPr>
        <w:t xml:space="preserve">. El programari pot incloure altres aplicacions de Microsoft. Aquests termes de llicència s'apliquen a aquestes aplicacions incloses, si escau, </w:t>
      </w:r>
      <w:bookmarkStart w:id="7" w:name="OLE_LINK80"/>
      <w:bookmarkStart w:id="8" w:name="OLE_LINK81"/>
      <w:r w:rsidRPr="00343DA0">
        <w:rPr>
          <w:rFonts w:eastAsia="Tahoma"/>
          <w:bCs w:val="0"/>
          <w:lang w:val="ca-ES"/>
        </w:rPr>
        <w:t>tret que es proporcionin uns altres termes de llicència amb les altres aplicacions de Microsoft</w:t>
      </w:r>
      <w:bookmarkEnd w:id="7"/>
      <w:bookmarkEnd w:id="8"/>
      <w:r w:rsidRPr="00343DA0">
        <w:rPr>
          <w:rFonts w:eastAsia="Tahoma"/>
          <w:bCs w:val="0"/>
          <w:lang w:val="ca-ES"/>
        </w:rPr>
        <w:t>.</w:t>
      </w:r>
      <w:bookmarkEnd w:id="6"/>
    </w:p>
    <w:p w14:paraId="758857C4" w14:textId="77777777" w:rsidR="00260073" w:rsidRPr="00343DA0" w:rsidRDefault="00343DA0" w:rsidP="00791E1C">
      <w:pPr>
        <w:pStyle w:val="Heading2"/>
        <w:numPr>
          <w:ilvl w:val="0"/>
          <w:numId w:val="14"/>
        </w:numPr>
        <w:rPr>
          <w:b/>
          <w:lang w:val="ca-ES"/>
        </w:rPr>
      </w:pPr>
      <w:r w:rsidRPr="00343DA0">
        <w:rPr>
          <w:rFonts w:eastAsia="Tahoma"/>
          <w:b/>
          <w:lang w:val="ca-ES"/>
        </w:rPr>
        <w:t>Components de Tercers.</w:t>
      </w:r>
      <w:r w:rsidRPr="00343DA0">
        <w:rPr>
          <w:rFonts w:eastAsia="Tahoma"/>
          <w:bCs w:val="0"/>
          <w:lang w:val="ca-ES"/>
        </w:rPr>
        <w:t xml:space="preserve"> El programari pot incloure components de tercers amb notificacions legals independents o que es regeixin per altres contractes, tal com es descriu al fitxer ThirdPartyNotices que acompanya el programari.</w:t>
      </w:r>
    </w:p>
    <w:p w14:paraId="758857C9" w14:textId="77777777" w:rsidR="00F62419" w:rsidRPr="00343DA0" w:rsidRDefault="00343DA0" w:rsidP="00791E1C">
      <w:pPr>
        <w:pStyle w:val="Heading2"/>
        <w:numPr>
          <w:ilvl w:val="0"/>
          <w:numId w:val="14"/>
        </w:numPr>
        <w:rPr>
          <w:b/>
          <w:lang w:val="ca-ES"/>
        </w:rPr>
      </w:pPr>
      <w:r w:rsidRPr="00343DA0">
        <w:rPr>
          <w:rFonts w:eastAsia="Tahoma"/>
          <w:b/>
          <w:lang w:val="ca-ES"/>
        </w:rPr>
        <w:t>Comparativa de la Competència.</w:t>
      </w:r>
      <w:r w:rsidRPr="00343DA0">
        <w:rPr>
          <w:rFonts w:eastAsia="Tahoma"/>
          <w:bCs w:val="0"/>
          <w:lang w:val="ca-ES"/>
        </w:rPr>
        <w:t>. Si sou un competidor directe i accediu al programari o l'utilitzeu amb finalitats de comparativa de la competència, anàlisi o recopilació d'intel·ligència, renuncieu davant de Microsoft, les seves subsidiàries i companyies filials (fins i tot de manera prospectiva) a totes les restriccions ús, accés i comparativa de la competència de les condicions que regeixen el programari, en la mesura en què les condicions d'ús siguin, o pretenguin ser, més restrictives que les condicions de Microsoft. Si no apliqueu alguna d'aquestes restriccions preteses a les condicions que regeixen el programari, no podeu accedir a aquest programari ni utilitzar-lo i acordeu no fer-ho.</w:t>
      </w:r>
    </w:p>
    <w:p w14:paraId="758857CE" w14:textId="77777777" w:rsidR="00BF3A5C" w:rsidRPr="00343DA0" w:rsidRDefault="00343DA0" w:rsidP="00791E1C">
      <w:pPr>
        <w:pStyle w:val="Heading1"/>
        <w:numPr>
          <w:ilvl w:val="0"/>
          <w:numId w:val="13"/>
        </w:numPr>
        <w:rPr>
          <w:b/>
          <w:lang w:val="es-ES"/>
        </w:rPr>
      </w:pPr>
      <w:r w:rsidRPr="00343DA0">
        <w:rPr>
          <w:rFonts w:eastAsia="Tahoma"/>
          <w:b/>
          <w:lang w:val="ca-ES"/>
        </w:rPr>
        <w:t>ÀMBIT DE LA LLICÈNCIA.</w:t>
      </w:r>
      <w:r w:rsidRPr="00343DA0">
        <w:rPr>
          <w:rFonts w:eastAsia="Tahoma"/>
          <w:bCs w:val="0"/>
          <w:lang w:val="ca-ES"/>
        </w:rPr>
        <w:t xml:space="preserve"> El programari se cedeix subjecte a llicència i no és objecte de venda. Microsoft es reserva tots els altres drets. Tret que la legislació aplicable us atorgui més drets malgrat aquesta limitació, no fareu el següent (i no hi teniu dret):</w:t>
      </w:r>
    </w:p>
    <w:p w14:paraId="758857CF" w14:textId="77777777" w:rsidR="00BF3A5C" w:rsidRPr="00343DA0" w:rsidRDefault="00343DA0" w:rsidP="00791E1C">
      <w:pPr>
        <w:pStyle w:val="Heading2"/>
        <w:numPr>
          <w:ilvl w:val="0"/>
          <w:numId w:val="16"/>
        </w:numPr>
        <w:rPr>
          <w:lang w:val="es-ES"/>
        </w:rPr>
      </w:pPr>
      <w:r w:rsidRPr="00343DA0">
        <w:rPr>
          <w:rFonts w:eastAsia="Tahoma"/>
          <w:lang w:val="ca-ES"/>
        </w:rPr>
        <w:t>eludir les limitacions tècniques del programari que només us permeten utilitzar-lo de maneres determinades;</w:t>
      </w:r>
    </w:p>
    <w:p w14:paraId="758857D0" w14:textId="77777777" w:rsidR="00BF3A5C" w:rsidRPr="00343DA0" w:rsidRDefault="00343DA0" w:rsidP="00791E1C">
      <w:pPr>
        <w:pStyle w:val="Heading2"/>
        <w:numPr>
          <w:ilvl w:val="0"/>
          <w:numId w:val="16"/>
        </w:numPr>
        <w:rPr>
          <w:lang w:val="es-ES"/>
        </w:rPr>
      </w:pPr>
      <w:bookmarkStart w:id="10" w:name="_Hlk525204575"/>
      <w:r w:rsidRPr="00343DA0">
        <w:rPr>
          <w:rFonts w:eastAsia="Tahoma"/>
          <w:lang w:val="ca-ES"/>
        </w:rPr>
        <w:t>fer enginyeria inversa, descompilar ni desassemblar el programari, ni tampoc intentar derivar el codi font del programari, excepte en la mesura que ho exigeixin el termes de llicència de tercers que regeixin l'ús de components de codi obert determinats que es puguin incloure al programari;</w:t>
      </w:r>
      <w:bookmarkEnd w:id="10"/>
    </w:p>
    <w:p w14:paraId="758857D1" w14:textId="77777777" w:rsidR="00BF3A5C" w:rsidRPr="00343DA0" w:rsidRDefault="00343DA0" w:rsidP="00791E1C">
      <w:pPr>
        <w:pStyle w:val="Heading2"/>
        <w:numPr>
          <w:ilvl w:val="0"/>
          <w:numId w:val="16"/>
        </w:numPr>
      </w:pPr>
      <w:r w:rsidRPr="00343DA0">
        <w:rPr>
          <w:rFonts w:eastAsia="Tahoma"/>
          <w:lang w:val="ca-ES"/>
        </w:rPr>
        <w:t>suprimir, minimitzar, bloquejar o modificar notificacions de Microsoft o dels seus proveïdors al programari;</w:t>
      </w:r>
    </w:p>
    <w:p w14:paraId="758857D2" w14:textId="77777777" w:rsidR="00BF3A5C" w:rsidRPr="00343DA0" w:rsidRDefault="00343DA0" w:rsidP="00791E1C">
      <w:pPr>
        <w:pStyle w:val="Heading2"/>
        <w:numPr>
          <w:ilvl w:val="0"/>
          <w:numId w:val="16"/>
        </w:numPr>
      </w:pPr>
      <w:r w:rsidRPr="00343DA0">
        <w:rPr>
          <w:rFonts w:eastAsia="Tahoma"/>
          <w:lang w:val="ca-ES"/>
        </w:rPr>
        <w:t>revelar a tercers els resultats de qualsevol prova comparativa del programari, sense la autorització prèvia per escrit de Microsoft;</w:t>
      </w:r>
    </w:p>
    <w:p w14:paraId="758857D4" w14:textId="77777777" w:rsidR="00BF3A5C" w:rsidRPr="00343DA0" w:rsidRDefault="00343DA0" w:rsidP="00791E1C">
      <w:pPr>
        <w:pStyle w:val="Heading2"/>
        <w:numPr>
          <w:ilvl w:val="0"/>
          <w:numId w:val="16"/>
        </w:numPr>
        <w:rPr>
          <w:lang w:val="es-ES"/>
        </w:rPr>
      </w:pPr>
      <w:r w:rsidRPr="00343DA0">
        <w:rPr>
          <w:rFonts w:eastAsia="Tahoma"/>
          <w:lang w:val="ca-ES"/>
        </w:rPr>
        <w:t>fer un ús del programari que suposi una infracció de la llei, o que creï o propagui programari maliciós; o</w:t>
      </w:r>
    </w:p>
    <w:p w14:paraId="758857D5" w14:textId="77777777" w:rsidR="00BF3A5C" w:rsidRPr="00343DA0" w:rsidRDefault="00343DA0" w:rsidP="00791E1C">
      <w:pPr>
        <w:pStyle w:val="Heading2"/>
        <w:numPr>
          <w:ilvl w:val="0"/>
          <w:numId w:val="16"/>
        </w:numPr>
        <w:rPr>
          <w:lang w:val="es-ES"/>
        </w:rPr>
      </w:pPr>
      <w:r w:rsidRPr="00343DA0">
        <w:rPr>
          <w:rFonts w:eastAsia="Tahoma"/>
          <w:lang w:val="ca-ES"/>
        </w:rPr>
        <w:t>compartir, publicar, distribuir o llogar el programari, proporcionar el programari com una oferta independent perquè altres l'utilitzin o transmetre el programari o aquest contracte a tercers.</w:t>
      </w:r>
    </w:p>
    <w:p w14:paraId="758857D6" w14:textId="3CA2AE46" w:rsidR="00366D34" w:rsidRPr="00343DA0" w:rsidRDefault="00343DA0" w:rsidP="00791E1C">
      <w:pPr>
        <w:pStyle w:val="Heading1"/>
        <w:numPr>
          <w:ilvl w:val="0"/>
          <w:numId w:val="13"/>
        </w:numPr>
        <w:rPr>
          <w:b/>
        </w:rPr>
      </w:pPr>
      <w:r w:rsidRPr="00343DA0">
        <w:rPr>
          <w:rFonts w:eastAsia="Tahoma"/>
          <w:b/>
          <w:lang w:val="ca-ES"/>
        </w:rPr>
        <w:t>VERSIÓ PRELIMINAR DEL PROGRAMARI.</w:t>
      </w:r>
      <w:r w:rsidRPr="00343DA0">
        <w:rPr>
          <w:rFonts w:eastAsia="Tahoma"/>
          <w:bCs w:val="0"/>
          <w:lang w:val="ca-ES"/>
        </w:rPr>
        <w:t xml:space="preserve"> Aquesta és una versió preliminar del programari. Pot ser que no funcioni correctament. Pot ser diferent de la versió comercial llançada.</w:t>
      </w:r>
    </w:p>
    <w:p w14:paraId="758857D7" w14:textId="77777777" w:rsidR="00C169CC" w:rsidRPr="00343DA0" w:rsidRDefault="00343DA0" w:rsidP="00791E1C">
      <w:pPr>
        <w:pStyle w:val="Heading1"/>
        <w:numPr>
          <w:ilvl w:val="0"/>
          <w:numId w:val="13"/>
        </w:numPr>
        <w:rPr>
          <w:b/>
        </w:rPr>
      </w:pPr>
      <w:r w:rsidRPr="00343DA0">
        <w:rPr>
          <w:rFonts w:eastAsia="Tahoma"/>
          <w:b/>
          <w:lang w:val="ca-ES"/>
        </w:rPr>
        <w:t>COMENTARIS.</w:t>
      </w:r>
      <w:r w:rsidRPr="00343DA0">
        <w:rPr>
          <w:rFonts w:eastAsia="Tahoma"/>
          <w:bCs w:val="0"/>
          <w:lang w:val="ca-ES"/>
        </w:rPr>
        <w:t xml:space="preserve"> Si proporcioneu comentaris sobre el programari a Microsoft, li concediu a Microsoft, de manera gratuïta, el dret d’utilitzar, compartir i comercialitzar els vostres comentaris de qualsevol manera i per a qualsevol propòsit. No proporcionareu comentaris subjectes a una llicència que requereixi que Microsoft atorgui una llicència del seu programari o de la seva documentació a tercers perquè Microsoft hi inclogui els vostres comentaris. Aquests drets subsistiran més enllà d'aquest contracte.</w:t>
      </w:r>
    </w:p>
    <w:p w14:paraId="758857D8" w14:textId="47E81CC5" w:rsidR="00C1618F" w:rsidRPr="00343DA0" w:rsidRDefault="00343DA0" w:rsidP="00791E1C">
      <w:pPr>
        <w:pStyle w:val="Heading1"/>
        <w:numPr>
          <w:ilvl w:val="0"/>
          <w:numId w:val="13"/>
        </w:numPr>
        <w:rPr>
          <w:b/>
        </w:rPr>
      </w:pPr>
      <w:bookmarkStart w:id="11" w:name="_Hlk525136947"/>
      <w:r w:rsidRPr="00343DA0">
        <w:rPr>
          <w:rFonts w:eastAsia="Tahoma"/>
          <w:b/>
          <w:lang w:val="ca-ES"/>
        </w:rPr>
        <w:t>DADES</w:t>
      </w:r>
      <w:r w:rsidRPr="00343DA0">
        <w:rPr>
          <w:rFonts w:eastAsia="Tahoma"/>
          <w:bCs w:val="0"/>
          <w:lang w:val="ca-ES"/>
        </w:rPr>
        <w:t>.</w:t>
      </w:r>
      <w:r w:rsidRPr="00343DA0">
        <w:rPr>
          <w:rFonts w:eastAsia="Tahoma"/>
          <w:bCs w:val="0"/>
          <w:lang w:val="ca-ES"/>
        </w:rPr>
        <w:t xml:space="preserve">Aquest programari pot interactuar amb altres productes de Microsoft que recopilen dades que es transmeten a Microsoft. Per obtenir més informació sobre el processament de dades personals de Microsoft, llegiu la Declaració de privacitat de Microsoft, disponible a </w:t>
      </w:r>
      <w:r w:rsidR="00000000">
        <w:fldChar w:fldCharType="begin"/>
      </w:r>
      <w:r w:rsidR="00000000">
        <w:instrText>HYPERLINK "https://go.microsoft.com/fwlink/?LinkId=248681"</w:instrText>
      </w:r>
      <w:r w:rsidR="00000000">
        <w:fldChar w:fldCharType="separate"/>
      </w:r>
      <w:r w:rsidRPr="00343DA0">
        <w:rPr>
          <w:rFonts w:eastAsia="Tahoma"/>
          <w:bCs w:val="0"/>
          <w:color w:val="0000FF"/>
          <w:u w:val="single"/>
          <w:lang w:val="ca-ES"/>
        </w:rPr>
        <w:t>https://go.microsoft.com/fwlink/?LinkId=248681</w:t>
      </w:r>
      <w:r w:rsidR="00000000">
        <w:rPr>
          <w:rFonts w:eastAsia="Tahoma"/>
          <w:bCs w:val="0"/>
          <w:color w:val="0000FF"/>
          <w:u w:val="single"/>
          <w:lang w:val="ca-ES"/>
        </w:rPr>
        <w:fldChar w:fldCharType="end"/>
      </w:r>
      <w:r w:rsidRPr="00343DA0">
        <w:rPr>
          <w:rFonts w:eastAsia="Tahoma"/>
          <w:bCs w:val="0"/>
          <w:lang w:val="ca-ES"/>
        </w:rPr>
        <w:t>.</w:t>
      </w:r>
      <w:bookmarkEnd w:id="11"/>
    </w:p>
    <w:p w14:paraId="758857DD" w14:textId="75D8FD19" w:rsidR="00BF3A5C" w:rsidRPr="00343DA0" w:rsidRDefault="00343DA0" w:rsidP="00791E1C">
      <w:pPr>
        <w:pStyle w:val="ListParagraph"/>
        <w:numPr>
          <w:ilvl w:val="0"/>
          <w:numId w:val="13"/>
        </w:numPr>
        <w:rPr>
          <w:b w:val="0"/>
        </w:rPr>
      </w:pPr>
      <w:r w:rsidRPr="00343DA0">
        <w:rPr>
          <w:rFonts w:eastAsia="Tahoma"/>
          <w:bCs/>
          <w:lang w:val="ca-ES"/>
        </w:rPr>
        <w:t>CODI DE CONDUCTA.</w:t>
      </w:r>
      <w:r w:rsidR="00640996">
        <w:rPr>
          <w:rFonts w:eastAsia="Tahoma"/>
          <w:bCs/>
          <w:lang w:val="ca-ES"/>
        </w:rPr>
        <w:t xml:space="preserve"> </w:t>
      </w:r>
      <w:r w:rsidRPr="00343DA0">
        <w:rPr>
          <w:rFonts w:eastAsia="Tahoma"/>
          <w:b w:val="0"/>
          <w:lang w:val="ca-ES"/>
        </w:rPr>
        <w:t>En acceptar aquests termes de llicència, també accepteu que, en utilitzar el programari, seguireu les normes següents:</w:t>
      </w:r>
    </w:p>
    <w:p w14:paraId="758857DE" w14:textId="77777777" w:rsidR="00BF3A5C" w:rsidRPr="00343DA0" w:rsidRDefault="00343DA0" w:rsidP="00791E1C">
      <w:pPr>
        <w:pStyle w:val="Heading3"/>
        <w:numPr>
          <w:ilvl w:val="0"/>
          <w:numId w:val="20"/>
        </w:numPr>
        <w:rPr>
          <w:b w:val="0"/>
        </w:rPr>
      </w:pPr>
      <w:r w:rsidRPr="00343DA0">
        <w:rPr>
          <w:rFonts w:eastAsia="Tahoma"/>
          <w:b w:val="0"/>
          <w:lang w:val="ca-ES"/>
        </w:rPr>
        <w:t xml:space="preserve">No feu cap acció il·legal.   </w:t>
      </w:r>
    </w:p>
    <w:p w14:paraId="758857DF" w14:textId="77777777" w:rsidR="00BF3A5C" w:rsidRPr="00343DA0" w:rsidRDefault="00343DA0" w:rsidP="00791E1C">
      <w:pPr>
        <w:pStyle w:val="Heading3"/>
        <w:numPr>
          <w:ilvl w:val="0"/>
          <w:numId w:val="20"/>
        </w:numPr>
        <w:rPr>
          <w:b w:val="0"/>
        </w:rPr>
      </w:pPr>
      <w:r w:rsidRPr="00343DA0">
        <w:rPr>
          <w:rFonts w:eastAsia="Tahoma"/>
          <w:b w:val="0"/>
          <w:lang w:val="ca-ES"/>
        </w:rPr>
        <w:t xml:space="preserve">No participeu en activitats que explotin, perjudiquin o amenacin de perjudicar nens. </w:t>
      </w:r>
    </w:p>
    <w:p w14:paraId="758857E0" w14:textId="77777777" w:rsidR="00BF3A5C" w:rsidRPr="00343DA0" w:rsidRDefault="00343DA0" w:rsidP="00791E1C">
      <w:pPr>
        <w:pStyle w:val="Heading3"/>
        <w:numPr>
          <w:ilvl w:val="0"/>
          <w:numId w:val="20"/>
        </w:numPr>
        <w:rPr>
          <w:b w:val="0"/>
        </w:rPr>
      </w:pPr>
      <w:r w:rsidRPr="00343DA0">
        <w:rPr>
          <w:rFonts w:eastAsia="Tahoma"/>
          <w:b w:val="0"/>
          <w:lang w:val="ca-ES"/>
        </w:rPr>
        <w:t xml:space="preserve">No envieu correu brossa. Spam són els missatges de correu electrònic, les publicacions, les sol·licituds de contacte, SMS (missatges de text) o els missatges instantanis no sol·licitats.  </w:t>
      </w:r>
    </w:p>
    <w:p w14:paraId="758857E1" w14:textId="77777777" w:rsidR="00BF3A5C" w:rsidRPr="00343DA0" w:rsidRDefault="00343DA0" w:rsidP="00791E1C">
      <w:pPr>
        <w:pStyle w:val="Heading3"/>
        <w:numPr>
          <w:ilvl w:val="0"/>
          <w:numId w:val="20"/>
        </w:numPr>
        <w:rPr>
          <w:b w:val="0"/>
        </w:rPr>
      </w:pPr>
      <w:r w:rsidRPr="00343DA0">
        <w:rPr>
          <w:rFonts w:eastAsia="Tahoma"/>
          <w:b w:val="0"/>
          <w:lang w:val="ca-ES"/>
        </w:rPr>
        <w:t xml:space="preserve">No mostreu ni utilitzeu públicament el programari per compartir contingut o material no adequat (que inclogui, per exemple, nuesa, bestialitat, pornografia, llenguatge ofensiu, violència gràfica o activitats delictives). </w:t>
      </w:r>
    </w:p>
    <w:p w14:paraId="758857E2" w14:textId="77777777" w:rsidR="00BF3A5C" w:rsidRPr="00343DA0" w:rsidRDefault="00343DA0" w:rsidP="00791E1C">
      <w:pPr>
        <w:pStyle w:val="Heading3"/>
        <w:numPr>
          <w:ilvl w:val="0"/>
          <w:numId w:val="20"/>
        </w:numPr>
        <w:rPr>
          <w:b w:val="0"/>
        </w:rPr>
      </w:pPr>
      <w:r w:rsidRPr="00343DA0">
        <w:rPr>
          <w:rFonts w:eastAsia="Tahoma"/>
          <w:b w:val="0"/>
          <w:lang w:val="ca-ES"/>
        </w:rPr>
        <w:t>No participeu en activitats fraudulentes, falses o enganyoses (per exemple, sol·licitar diners amb pretextos falsos, suplantar la identitat d'algú, manipular el programari per augmentar el recompte de reproduccions, o afectar les classificacions, les valoracions o els comentaris).</w:t>
      </w:r>
    </w:p>
    <w:p w14:paraId="758857E3" w14:textId="77777777" w:rsidR="00BF3A5C" w:rsidRPr="00343DA0" w:rsidRDefault="00343DA0" w:rsidP="00791E1C">
      <w:pPr>
        <w:pStyle w:val="Heading3"/>
        <w:numPr>
          <w:ilvl w:val="0"/>
          <w:numId w:val="20"/>
        </w:numPr>
        <w:rPr>
          <w:b w:val="0"/>
        </w:rPr>
      </w:pPr>
      <w:r w:rsidRPr="00343DA0">
        <w:rPr>
          <w:rFonts w:eastAsia="Tahoma"/>
          <w:b w:val="0"/>
          <w:lang w:val="ca-ES"/>
        </w:rPr>
        <w:t>No evadiu les restriccions sobre l'accés al programari ni la seva disponibilitat.</w:t>
      </w:r>
    </w:p>
    <w:p w14:paraId="758857E4" w14:textId="77777777" w:rsidR="00BF3A5C" w:rsidRPr="00343DA0" w:rsidRDefault="00343DA0" w:rsidP="00791E1C">
      <w:pPr>
        <w:pStyle w:val="Heading3"/>
        <w:numPr>
          <w:ilvl w:val="0"/>
          <w:numId w:val="20"/>
        </w:numPr>
        <w:rPr>
          <w:b w:val="0"/>
        </w:rPr>
      </w:pPr>
      <w:r w:rsidRPr="00343DA0">
        <w:rPr>
          <w:rFonts w:eastAsia="Tahoma"/>
          <w:b w:val="0"/>
          <w:lang w:val="ca-ES"/>
        </w:rPr>
        <w:t>No participeu en activitats que us puguin perjudicar a vosaltres, al programari o a altres persones (per exemple, transmissió de virus, assetjament, publicació de contingut terrorista, insults i amenaces racistes o suport a la violència cap a altres persones).</w:t>
      </w:r>
    </w:p>
    <w:p w14:paraId="758857E5" w14:textId="77777777" w:rsidR="00BF3A5C" w:rsidRPr="00343DA0" w:rsidRDefault="00343DA0" w:rsidP="00791E1C">
      <w:pPr>
        <w:pStyle w:val="Heading3"/>
        <w:numPr>
          <w:ilvl w:val="0"/>
          <w:numId w:val="20"/>
        </w:numPr>
        <w:rPr>
          <w:b w:val="0"/>
        </w:rPr>
      </w:pPr>
      <w:r w:rsidRPr="00343DA0">
        <w:rPr>
          <w:rFonts w:eastAsia="Tahoma"/>
          <w:b w:val="0"/>
          <w:lang w:val="ca-ES"/>
        </w:rPr>
        <w:t>No infringiu els drets d'altres persones (per exemple, ús compartit no autoritzat de música amb drets d'autor o d’altres materials amb drets d’autor, revenda o altre tipus de distribució de mapes del Bing o fotografies).</w:t>
      </w:r>
    </w:p>
    <w:p w14:paraId="758857E6" w14:textId="77777777" w:rsidR="00BF3A5C" w:rsidRPr="00343DA0" w:rsidRDefault="00343DA0" w:rsidP="00791E1C">
      <w:pPr>
        <w:pStyle w:val="Heading3"/>
        <w:numPr>
          <w:ilvl w:val="0"/>
          <w:numId w:val="20"/>
        </w:numPr>
        <w:rPr>
          <w:b w:val="0"/>
          <w:lang w:val="fr-FR"/>
        </w:rPr>
      </w:pPr>
      <w:r w:rsidRPr="00343DA0">
        <w:rPr>
          <w:rFonts w:eastAsia="Tahoma"/>
          <w:b w:val="0"/>
          <w:lang w:val="ca-ES"/>
        </w:rPr>
        <w:t>No participeu en cap activitat que infringeixi la privacitat d'altres persones.</w:t>
      </w:r>
    </w:p>
    <w:p w14:paraId="758857E7" w14:textId="77777777" w:rsidR="00BF3A5C" w:rsidRPr="00343DA0" w:rsidRDefault="00343DA0" w:rsidP="00791E1C">
      <w:pPr>
        <w:pStyle w:val="Heading3"/>
        <w:numPr>
          <w:ilvl w:val="0"/>
          <w:numId w:val="20"/>
        </w:numPr>
        <w:rPr>
          <w:b w:val="0"/>
        </w:rPr>
      </w:pPr>
      <w:r w:rsidRPr="00343DA0">
        <w:rPr>
          <w:rFonts w:eastAsia="Tahoma"/>
          <w:b w:val="0"/>
          <w:lang w:val="ca-ES"/>
        </w:rPr>
        <w:t>No ajudeu a altres persones a incomplir les normes.</w:t>
      </w:r>
    </w:p>
    <w:p w14:paraId="758857EA" w14:textId="671FBE20" w:rsidR="00F15EA7" w:rsidRPr="00343DA0" w:rsidRDefault="00343DA0" w:rsidP="00791E1C">
      <w:pPr>
        <w:pStyle w:val="Heading1"/>
        <w:numPr>
          <w:ilvl w:val="0"/>
          <w:numId w:val="13"/>
        </w:numPr>
        <w:rPr>
          <w:b/>
          <w:lang w:val="es-ES"/>
        </w:rPr>
      </w:pPr>
      <w:r w:rsidRPr="00343DA0">
        <w:rPr>
          <w:rFonts w:eastAsia="Tahoma"/>
          <w:b/>
          <w:lang w:val="ca-ES"/>
        </w:rPr>
        <w:t>RESTRICCIONS QUANT A L’EXPORTACIÓ.</w:t>
      </w:r>
      <w:r w:rsidRPr="00343DA0">
        <w:rPr>
          <w:rFonts w:eastAsia="Tahoma"/>
          <w:bCs w:val="0"/>
          <w:lang w:val="ca-ES"/>
        </w:rPr>
        <w:t xml:space="preserve"> Heu de complir totes les lleis i els reglaments, nacionals i internacionals, en matèria d'exportacions que s'apliquin al programari, incloses les restriccions pel que fa al destí, als usuaris finals i a l'ús final. Per obtenir més informació sobre les restriccions en matèria d’exportació, visiteu </w:t>
      </w:r>
      <w:hyperlink r:id="rId13" w:history="1">
        <w:r w:rsidRPr="00343DA0">
          <w:rPr>
            <w:rFonts w:eastAsia="Tahoma"/>
            <w:bCs w:val="0"/>
            <w:color w:val="0000FF"/>
            <w:u w:val="single"/>
            <w:lang w:val="ca-ES"/>
          </w:rPr>
          <w:t>https://aka.ms/exporting</w:t>
        </w:r>
      </w:hyperlink>
      <w:r w:rsidRPr="00343DA0">
        <w:rPr>
          <w:rFonts w:eastAsia="Tahoma"/>
          <w:bCs w:val="0"/>
          <w:lang w:val="ca-ES"/>
        </w:rPr>
        <w:t>.</w:t>
      </w:r>
    </w:p>
    <w:p w14:paraId="758857EC" w14:textId="77777777" w:rsidR="00F15EA7" w:rsidRPr="00343DA0" w:rsidRDefault="00343DA0" w:rsidP="00791E1C">
      <w:pPr>
        <w:pStyle w:val="Heading1"/>
        <w:numPr>
          <w:ilvl w:val="0"/>
          <w:numId w:val="13"/>
        </w:numPr>
        <w:rPr>
          <w:b/>
          <w:lang w:val="ca-ES"/>
        </w:rPr>
      </w:pPr>
      <w:r w:rsidRPr="00343DA0">
        <w:rPr>
          <w:rFonts w:eastAsia="Tahoma"/>
          <w:b/>
          <w:lang w:val="ca-ES"/>
        </w:rPr>
        <w:t>SERVEIS D’ASSISTÈNCIA TÈCNICA</w:t>
      </w:r>
      <w:r w:rsidRPr="00343DA0">
        <w:rPr>
          <w:rFonts w:eastAsia="Tahoma"/>
          <w:bCs w:val="0"/>
          <w:lang w:val="ca-ES"/>
        </w:rPr>
        <w:t>. Microsoft no té l’obligació en virtut d’aquest contracte de proporcionar cap servei de suport tècnic per al programari. Tot el suport tècnic es proporciona “tal qual”, “amb tots els errors” i sense garantia de cap tipus.</w:t>
      </w:r>
    </w:p>
    <w:p w14:paraId="758857EE" w14:textId="0271B9F9" w:rsidR="007277D6" w:rsidRPr="00343DA0" w:rsidRDefault="00343DA0" w:rsidP="00791E1C">
      <w:pPr>
        <w:pStyle w:val="Heading1"/>
        <w:numPr>
          <w:ilvl w:val="0"/>
          <w:numId w:val="13"/>
        </w:numPr>
        <w:rPr>
          <w:rFonts w:eastAsia="Times New Roman"/>
        </w:rPr>
      </w:pPr>
      <w:bookmarkStart w:id="12" w:name="OLE_LINK5"/>
      <w:bookmarkStart w:id="13" w:name="OLE_LINK6"/>
      <w:r w:rsidRPr="00343DA0">
        <w:rPr>
          <w:rFonts w:eastAsia="Tahoma"/>
          <w:b/>
          <w:lang w:val="ca-ES"/>
        </w:rPr>
        <w:t xml:space="preserve">ARBITRATGE VINCULANT I RENÚNCIA A L’ACCIÓ COL·LECTIVA. Aquesta Secció és aplicable si viviu als Estats Units (o si sou una empresa i hi teniu el domicili social principal). </w:t>
      </w:r>
      <w:r w:rsidRPr="00343DA0">
        <w:rPr>
          <w:rFonts w:eastAsia="Tahoma"/>
          <w:bCs w:val="0"/>
          <w:lang w:val="ca-ES"/>
        </w:rPr>
        <w:t xml:space="preserve">En cas que vosaltres i Microsoft tingueu un conflicte, vosaltres i Microsoft acordeu provar de resoldre’l mitjançant una negociació informal durant un termini de 60 dies. Si vós i Microsoft no podeu, </w:t>
      </w:r>
      <w:r w:rsidRPr="00343DA0">
        <w:rPr>
          <w:rFonts w:eastAsia="Tahoma"/>
          <w:b/>
          <w:lang w:val="ca-ES"/>
        </w:rPr>
        <w:t>acordeu amb Microsoft l'arbitratge vinculant individual de l'Associació Americana d'Arbitratge (“AAA”) conforme a la Llei Federal d'Arbitratge (“FAA”) i no entaular una demanda en un tribunal davant d'un jutge o jurat</w:t>
      </w:r>
      <w:r w:rsidRPr="00343DA0">
        <w:rPr>
          <w:rFonts w:eastAsia="Tahoma"/>
          <w:bCs w:val="0"/>
          <w:lang w:val="ca-ES"/>
        </w:rPr>
        <w:t>. Com a alternativa, un àrbitre neutral resoldrà el conflicte.</w:t>
      </w:r>
      <w:r w:rsidRPr="00343DA0">
        <w:rPr>
          <w:rFonts w:eastAsia="Tahoma"/>
          <w:b/>
          <w:lang w:val="ca-ES"/>
        </w:rPr>
        <w:t xml:space="preserve"> No es permeten les accions col·lectives, els arbitratges col·lectius, les accions realitzades per un advocat privat i altres procediments en què una persona actuï en qualitat de representant d’un grup de persones; tampoc no es permet combinar procediments individuals sense el consentiment de totes les parts.</w:t>
      </w:r>
      <w:r w:rsidRPr="00343DA0">
        <w:rPr>
          <w:rFonts w:eastAsia="Tahoma"/>
          <w:bCs w:val="0"/>
          <w:lang w:val="ca-ES"/>
        </w:rPr>
        <w:t xml:space="preserve"> El Contracte d’Arbitratge complet conté més condicions i està disponible a </w:t>
      </w:r>
      <w:hyperlink r:id="rId14" w:history="1">
        <w:r w:rsidR="00A01B6F">
          <w:rPr>
            <w:rFonts w:eastAsia="Tahoma"/>
            <w:bCs w:val="0"/>
            <w:color w:val="0000FF"/>
            <w:u w:val="single"/>
            <w:lang w:val="ca-ES"/>
          </w:rPr>
          <w:t>https://aka.ms/arb-agreement-4</w:t>
        </w:r>
      </w:hyperlink>
      <w:r w:rsidRPr="00343DA0">
        <w:rPr>
          <w:rFonts w:eastAsia="Tahoma"/>
          <w:bCs w:val="0"/>
          <w:lang w:val="ca-ES"/>
        </w:rPr>
        <w:t>. Vosaltres i Microsoft accepteu aquestes condicions.</w:t>
      </w:r>
    </w:p>
    <w:bookmarkEnd w:id="12"/>
    <w:bookmarkEnd w:id="13"/>
    <w:p w14:paraId="758857F0" w14:textId="77777777" w:rsidR="00F15EA7" w:rsidRPr="00343DA0" w:rsidRDefault="00343DA0" w:rsidP="00791E1C">
      <w:pPr>
        <w:pStyle w:val="Heading1"/>
        <w:numPr>
          <w:ilvl w:val="0"/>
          <w:numId w:val="13"/>
        </w:numPr>
        <w:rPr>
          <w:lang w:val="fr-FR"/>
        </w:rPr>
      </w:pPr>
      <w:r w:rsidRPr="00343DA0">
        <w:rPr>
          <w:rFonts w:eastAsia="Tahoma"/>
          <w:b/>
          <w:lang w:val="ca-ES"/>
        </w:rPr>
        <w:t>CONTRACTE COMPLET</w:t>
      </w:r>
      <w:r w:rsidRPr="00343DA0">
        <w:rPr>
          <w:rFonts w:eastAsia="Tahoma"/>
          <w:bCs w:val="0"/>
          <w:lang w:val="ca-ES"/>
        </w:rPr>
        <w:t>. Aquest contracte i totes les altres condicions que Microsoft pugui establir per als complements, les actualitzacions o les aplicacions de tercers conformen el contracte complet del programari.</w:t>
      </w:r>
    </w:p>
    <w:p w14:paraId="758857F1" w14:textId="77777777" w:rsidR="00F15EA7" w:rsidRPr="00343DA0" w:rsidRDefault="00343DA0" w:rsidP="00791E1C">
      <w:pPr>
        <w:pStyle w:val="Heading1"/>
        <w:numPr>
          <w:ilvl w:val="0"/>
          <w:numId w:val="13"/>
        </w:numPr>
        <w:rPr>
          <w:b/>
          <w:lang w:val="ca-ES"/>
        </w:rPr>
      </w:pPr>
      <w:bookmarkStart w:id="14" w:name="OLE_LINK170"/>
      <w:bookmarkStart w:id="15" w:name="OLE_LINK171"/>
      <w:r w:rsidRPr="00343DA0">
        <w:rPr>
          <w:rFonts w:eastAsia="Tahoma"/>
          <w:b/>
          <w:lang w:val="ca-ES"/>
        </w:rPr>
        <w:t>LEGISLACIÓ APLICABLE I LLOC DE RESOLUCIÓ DE CONFLICTES.</w:t>
      </w:r>
      <w:r w:rsidRPr="00343DA0">
        <w:rPr>
          <w:rFonts w:eastAsia="Tahoma"/>
          <w:bCs w:val="0"/>
          <w:lang w:val="ca-ES"/>
        </w:rPr>
        <w:t xml:space="preserve">Si vau adquirir el programari als Estats Units o a Canadà, les lleis de l’estat o la província on residiu (o si sou una empresa, on teniu el domicili social principal) regiran la interpretació d’aquest contracte, les reclamacions relacionades amb el seu incompliment i totes les altres reclamacions (incloses les de protecció al consumidor, competència deslleial i responsabilitat extracontractual), amb independència dels conflictes de </w:t>
      </w:r>
      <w:r w:rsidRPr="00343DA0">
        <w:rPr>
          <w:rFonts w:eastAsia="Tahoma"/>
          <w:bCs w:val="0"/>
          <w:lang w:val="ca-ES"/>
        </w:rPr>
        <w:lastRenderedPageBreak/>
        <w:t>principis legals, tret que l’FAA regeixi totes les disposicions relacionades amb l’arbitratge. Si vau adquirir el programari en un altre país, s'aplicarà la legislació corresponent</w:t>
      </w:r>
      <w:bookmarkStart w:id="16" w:name="OLE_LINK172"/>
      <w:bookmarkStart w:id="17" w:name="OLE_LINK173"/>
      <w:r w:rsidRPr="00343DA0">
        <w:rPr>
          <w:rFonts w:eastAsia="Tahoma"/>
          <w:bCs w:val="0"/>
          <w:lang w:val="ca-ES"/>
        </w:rPr>
        <w:t>, tret que l'FAA regeixi totes les disposicions relacionades amb l'arbitratge</w:t>
      </w:r>
      <w:bookmarkEnd w:id="16"/>
      <w:bookmarkEnd w:id="17"/>
      <w:r w:rsidRPr="00343DA0">
        <w:rPr>
          <w:rFonts w:eastAsia="Tahoma"/>
          <w:bCs w:val="0"/>
          <w:lang w:val="ca-ES"/>
        </w:rPr>
        <w:t>. Si hi ha jurisdicció federal dels EUA, vosaltres i Microsoft accepteu la jurisdicció exclusiva del tribunal superior de King County, Washington, per a tots els conflictes que es presentin als tribunals (a excepció de l’arbitratge). En cas contrari, vós i Microsoft accepteu la jurisdicció exclusiva del Tribunal Superior de King County, Washington, per a tots els conflictes que es presentin als tribunals.</w:t>
      </w:r>
    </w:p>
    <w:p w14:paraId="758857F4" w14:textId="77777777" w:rsidR="006E477F" w:rsidRPr="007B5D62" w:rsidRDefault="00343DA0" w:rsidP="00791E1C">
      <w:pPr>
        <w:pStyle w:val="Heading1"/>
        <w:numPr>
          <w:ilvl w:val="0"/>
          <w:numId w:val="13"/>
        </w:numPr>
        <w:rPr>
          <w:b/>
          <w:lang w:val="es-ES"/>
        </w:rPr>
      </w:pPr>
      <w:r w:rsidRPr="00343DA0">
        <w:rPr>
          <w:rFonts w:eastAsia="Tahoma"/>
          <w:b/>
          <w:lang w:val="ca-ES"/>
        </w:rPr>
        <w:t>DRETS DEL CONSUMIDOR; VARIACIONS REGIONALS.</w:t>
      </w:r>
      <w:r w:rsidRPr="00343DA0">
        <w:rPr>
          <w:rFonts w:eastAsia="Tahoma"/>
          <w:bCs w:val="0"/>
          <w:lang w:val="ca-ES"/>
        </w:rPr>
        <w:t xml:space="preserve"> En aquest contracte es descriuen determinats drets legals. Pot ser que tingueu altres drets, incloent-hi els drets del consumidor, d’acord amb les lleis del vostre estat, país o província. Independentment i a part de la vostra relació amb Microsoft, també és possible que disposeu d’altres drets en funció de qui us hagi venut el programari. Aquest contracte no modifica els altres drets dels quals disposeu si la legislació del vostre estat, país o província no ho permet. Per exemple, si vau adquirir el programari en una de les regions següents, o si s’aplica obligatòriament la legislació del país, se us apliquen les disposicions següents:</w:t>
      </w:r>
    </w:p>
    <w:p w14:paraId="758857F5" w14:textId="77777777" w:rsidR="006E477F" w:rsidRPr="007B5D62" w:rsidRDefault="00343DA0" w:rsidP="00791E1C">
      <w:pPr>
        <w:pStyle w:val="Heading2"/>
        <w:numPr>
          <w:ilvl w:val="0"/>
          <w:numId w:val="17"/>
        </w:numPr>
        <w:rPr>
          <w:lang w:val="es-ES"/>
        </w:rPr>
      </w:pPr>
      <w:r w:rsidRPr="00343DA0">
        <w:rPr>
          <w:rFonts w:eastAsia="Tahoma"/>
          <w:b/>
          <w:lang w:val="ca-ES"/>
        </w:rPr>
        <w:t>Austràlia</w:t>
      </w:r>
      <w:r w:rsidRPr="00343DA0">
        <w:rPr>
          <w:rFonts w:eastAsia="Tahoma"/>
          <w:bCs w:val="0"/>
          <w:lang w:val="ca-ES"/>
        </w:rPr>
        <w:t>. Teniu garanties legals d’acord amb la Llei de Protecció al Consumidor d’Austràlia i cap part d’aquest contracte pretén afectar els vostres drets.</w:t>
      </w:r>
    </w:p>
    <w:p w14:paraId="758857F6" w14:textId="77777777" w:rsidR="006E477F" w:rsidRPr="007B5D62" w:rsidRDefault="00343DA0" w:rsidP="00791E1C">
      <w:pPr>
        <w:pStyle w:val="Heading2"/>
        <w:numPr>
          <w:ilvl w:val="0"/>
          <w:numId w:val="17"/>
        </w:numPr>
        <w:rPr>
          <w:lang w:val="es-ES"/>
        </w:rPr>
      </w:pPr>
      <w:r w:rsidRPr="00343DA0">
        <w:rPr>
          <w:rFonts w:eastAsia="Tahoma"/>
          <w:b/>
          <w:lang w:val="ca-ES"/>
        </w:rPr>
        <w:t>Canadà</w:t>
      </w:r>
      <w:r w:rsidRPr="00343DA0">
        <w:rPr>
          <w:rFonts w:eastAsia="Tahoma"/>
          <w:bCs w:val="0"/>
          <w:lang w:val="ca-ES"/>
        </w:rPr>
        <w:t>. Si vau adquirir aquest programari a Canadà, podeu deixar de rebre actualitzacions. Per fer-ho, desactiveu la característica d’actualització automàtica, desconnecteu el dispositiu d’Internet (quan us torneu a connectar a Internet, en cas de fer-ho, el programari tornarà a comprovar si hi ha actualitzacions i les instal·larà) o desinstal·leu el programari. La documentació del producte, si escau, també pot especificar com es desactiven les actualitzacions del dispositiu o del programari específic.</w:t>
      </w:r>
    </w:p>
    <w:p w14:paraId="758857F7" w14:textId="77777777" w:rsidR="006E477F" w:rsidRPr="00343DA0" w:rsidRDefault="00343DA0" w:rsidP="00791E1C">
      <w:pPr>
        <w:pStyle w:val="Heading2"/>
        <w:numPr>
          <w:ilvl w:val="0"/>
          <w:numId w:val="17"/>
        </w:numPr>
      </w:pPr>
      <w:r w:rsidRPr="00343DA0">
        <w:rPr>
          <w:rFonts w:eastAsia="Tahoma"/>
          <w:b/>
          <w:lang w:val="ca-ES"/>
        </w:rPr>
        <w:t>Alemanya i Àustria</w:t>
      </w:r>
      <w:r w:rsidRPr="00343DA0">
        <w:rPr>
          <w:rFonts w:eastAsia="Tahoma"/>
          <w:bCs w:val="0"/>
          <w:lang w:val="ca-ES"/>
        </w:rPr>
        <w:t>.</w:t>
      </w:r>
    </w:p>
    <w:p w14:paraId="758857F8" w14:textId="77777777" w:rsidR="006E477F" w:rsidRPr="00343DA0" w:rsidRDefault="00343DA0" w:rsidP="002D6D1E">
      <w:pPr>
        <w:ind w:left="1080" w:hanging="363"/>
        <w:rPr>
          <w:b w:val="0"/>
        </w:rPr>
      </w:pPr>
      <w:r w:rsidRPr="00343DA0">
        <w:rPr>
          <w:rFonts w:eastAsia="Tahoma"/>
          <w:bCs/>
          <w:lang w:val="ca-ES"/>
        </w:rPr>
        <w:t>i.</w:t>
      </w:r>
      <w:r w:rsidRPr="00343DA0">
        <w:rPr>
          <w:rFonts w:eastAsia="Tahoma"/>
          <w:bCs/>
          <w:lang w:val="ca-ES"/>
        </w:rPr>
        <w:tab/>
        <w:t>Garantia</w:t>
      </w:r>
      <w:r w:rsidRPr="00343DA0">
        <w:rPr>
          <w:rFonts w:eastAsia="Tahoma"/>
          <w:b w:val="0"/>
          <w:lang w:val="ca-ES"/>
        </w:rPr>
        <w:t>. El programari degudament llicenciat funcionarà substancialment de la forma descrita als materials de Microsoft que l’acompanyen. No obstant això, Microsoft no concedeix cap garantia contractual en relació amb el programari llicenciat.</w:t>
      </w:r>
    </w:p>
    <w:p w14:paraId="758857F9" w14:textId="77777777" w:rsidR="006E477F" w:rsidRPr="00343DA0" w:rsidRDefault="00343DA0" w:rsidP="002D6D1E">
      <w:pPr>
        <w:ind w:left="1080" w:hanging="363"/>
        <w:rPr>
          <w:b w:val="0"/>
        </w:rPr>
      </w:pPr>
      <w:r w:rsidRPr="00343DA0">
        <w:rPr>
          <w:rFonts w:eastAsia="Tahoma"/>
          <w:bCs/>
          <w:lang w:val="ca-ES"/>
        </w:rPr>
        <w:t>ii.</w:t>
      </w:r>
      <w:r w:rsidRPr="00343DA0">
        <w:rPr>
          <w:rFonts w:eastAsia="Tahoma"/>
          <w:bCs/>
          <w:lang w:val="ca-ES"/>
        </w:rPr>
        <w:tab/>
        <w:t xml:space="preserve">Responsabilitat limitada. </w:t>
      </w:r>
      <w:r w:rsidRPr="00343DA0">
        <w:rPr>
          <w:rFonts w:eastAsia="Tahoma"/>
          <w:b w:val="0"/>
          <w:lang w:val="ca-ES"/>
        </w:rPr>
        <w:t>En cas de conducta intencional, negligència greu, reclamacions basades en la Llei de Responsabilitat per Productes, així com en cas de mort o lesions personals o físiques, Microsoft és responsable segons la legislació.</w:t>
      </w:r>
    </w:p>
    <w:p w14:paraId="758857FA" w14:textId="77777777" w:rsidR="00F15EA7" w:rsidRPr="007B5D62" w:rsidRDefault="00343DA0" w:rsidP="002D6D1E">
      <w:pPr>
        <w:pStyle w:val="Heading1"/>
        <w:ind w:left="720"/>
        <w:rPr>
          <w:lang w:val="es-ES"/>
        </w:rPr>
      </w:pPr>
      <w:r w:rsidRPr="00343DA0">
        <w:rPr>
          <w:rFonts w:eastAsia="Tahoma"/>
          <w:lang w:val="ca-ES"/>
        </w:rPr>
        <w:t>D'acord amb la clàusula anterior ii., Microsoft només tindrà responsabilitat per negligència lleu si incompleix les obligacions contractuals pertinents, el subministrament de les quals permet que aquest contracte s'executi degudament, i la infracció de les quals posaria en perill la finalitat d'aquest contracte i la confiança d'una part en el seu compliment (anomenades "obligacions cardinals"). En altres casos de negligència lleu, Microsoft no serà responsable de la negligència esmentada.</w:t>
      </w:r>
    </w:p>
    <w:p w14:paraId="758857FB" w14:textId="77777777" w:rsidR="00F15EA7" w:rsidRPr="007B5D62" w:rsidRDefault="00343DA0" w:rsidP="00791E1C">
      <w:pPr>
        <w:pStyle w:val="Heading1"/>
        <w:numPr>
          <w:ilvl w:val="0"/>
          <w:numId w:val="13"/>
        </w:numPr>
        <w:rPr>
          <w:lang w:val="ca-ES"/>
        </w:rPr>
      </w:pPr>
      <w:r w:rsidRPr="00343DA0">
        <w:rPr>
          <w:rFonts w:eastAsia="Tahoma"/>
          <w:b/>
          <w:lang w:val="ca-ES"/>
        </w:rPr>
        <w:t>RENÚNCIA DE GARANTIA</w:t>
      </w:r>
      <w:r w:rsidRPr="00343DA0">
        <w:rPr>
          <w:rFonts w:eastAsia="Tahoma"/>
          <w:bCs w:val="0"/>
          <w:lang w:val="ca-ES"/>
        </w:rPr>
        <w:t xml:space="preserve">. </w:t>
      </w:r>
      <w:r w:rsidRPr="00343DA0">
        <w:rPr>
          <w:rFonts w:eastAsia="Tahoma"/>
          <w:b/>
          <w:lang w:val="ca-ES"/>
        </w:rPr>
        <w:t xml:space="preserve">EL PROGRAMARI ES LLICENCIA “TAL QUAL”. ASSUMIU EL RISC D’UTILITZAR-LO. MICROSOFT NO CONCEDEIX CAP GARANTIA NI CONDICIÓ </w:t>
      </w:r>
      <w:r w:rsidRPr="00343DA0">
        <w:rPr>
          <w:rFonts w:eastAsia="Tahoma"/>
          <w:b/>
          <w:lang w:val="ca-ES"/>
        </w:rPr>
        <w:lastRenderedPageBreak/>
        <w:t>EXPLÍCITES. EN LA MESURA EN QUÈ HO PERMETI LA LEGISLACIÓ APLICABLE, MICROSOFT EXCLOU TOTES LES GARANTIES IMPLÍCITES, INCLOSES LES DE SATISFACCIÓ, D’IDONEÏTAT PER A UNA FINALITAT CONCRETA I D’ABSÈNCIA D’INFRACCIÓ DE DRETS.</w:t>
      </w:r>
    </w:p>
    <w:p w14:paraId="758857FC" w14:textId="77777777" w:rsidR="00F15EA7" w:rsidRPr="007B5D62" w:rsidRDefault="00343DA0" w:rsidP="00791E1C">
      <w:pPr>
        <w:pStyle w:val="Heading1"/>
        <w:numPr>
          <w:ilvl w:val="0"/>
          <w:numId w:val="13"/>
        </w:numPr>
        <w:rPr>
          <w:lang w:val="pt-PT"/>
        </w:rPr>
      </w:pPr>
      <w:r w:rsidRPr="00343DA0">
        <w:rPr>
          <w:rFonts w:eastAsia="Tahoma"/>
          <w:b/>
          <w:lang w:val="ca-ES"/>
        </w:rPr>
        <w:t>LIMITACIÓ I EXCLUSIÓ DELS DANYS.</w:t>
      </w:r>
      <w:r w:rsidRPr="00343DA0">
        <w:rPr>
          <w:rFonts w:eastAsia="Tahoma"/>
          <w:bCs w:val="0"/>
          <w:lang w:val="ca-ES"/>
        </w:rPr>
        <w:t xml:space="preserve">. </w:t>
      </w:r>
      <w:r w:rsidRPr="00343DA0">
        <w:rPr>
          <w:rFonts w:eastAsia="Tahoma"/>
          <w:b/>
          <w:lang w:val="ca-ES"/>
        </w:rPr>
        <w:t>SI TENIU CAP BASE PER A LA RECUPERACIÓ DE DANYS TOT I LA RENÚNCIA DE GARANTIA ANTERIOR, PODEU RECUPERAR DE MICROSOFT I DELS SEUS PROVEÏDORS NOMÉS ELS DANYS DIRECTES FINS A 5 USD. NO PODEU RECUPERAR CAP ALTRE DANY, INCLOSOS ELS DANYS CONSEQÜENCIALS, PER LUCRE CESSANT, ESPECIALS, INDIRECTES O INCIDENTALS.</w:t>
      </w:r>
    </w:p>
    <w:p w14:paraId="758857FD" w14:textId="77777777" w:rsidR="00F15EA7" w:rsidRPr="00343DA0" w:rsidRDefault="00343DA0" w:rsidP="00AF3435">
      <w:pPr>
        <w:pStyle w:val="Body1"/>
        <w:ind w:left="360"/>
      </w:pPr>
      <w:r w:rsidRPr="00343DA0">
        <w:rPr>
          <w:rFonts w:eastAsia="Tahoma"/>
          <w:bCs/>
          <w:lang w:val="ca-ES"/>
        </w:rPr>
        <w:t xml:space="preserve">Aquesta limitació s'aplica a (a) tot allò relacionat amb el programari, els serveis, el contingut (així com el codi) de llocs </w:t>
      </w:r>
      <w:r w:rsidRPr="007B5D62">
        <w:rPr>
          <w:rFonts w:eastAsia="Tahoma"/>
          <w:bCs/>
          <w:lang w:val="ca-ES"/>
        </w:rPr>
        <w:t xml:space="preserve">d'Internet de tercers, o les aplicacions de tercers; i a </w:t>
      </w:r>
      <w:bookmarkStart w:id="19" w:name="OLE_LINK76"/>
      <w:bookmarkStart w:id="20" w:name="OLE_LINK77"/>
      <w:r w:rsidRPr="007B5D62">
        <w:rPr>
          <w:rFonts w:eastAsia="Tahoma"/>
          <w:bCs/>
          <w:lang w:val="ca-ES"/>
        </w:rPr>
        <w:t xml:space="preserve">(b) </w:t>
      </w:r>
      <w:bookmarkEnd w:id="19"/>
      <w:bookmarkEnd w:id="20"/>
      <w:r w:rsidRPr="007B5D62">
        <w:rPr>
          <w:rFonts w:eastAsia="Tahoma"/>
          <w:bCs/>
          <w:lang w:val="ca-ES"/>
        </w:rPr>
        <w:t>les reclamacions per incompliment de contracte, de la garantia o les condicions; responsabilitat objectiva, negligència o altres responsabilitats extracontractuals; o bé a qualsevol altra reclamació; en tots els casos, en la mesura permesa per la legislació aplicable.</w:t>
      </w:r>
    </w:p>
    <w:p w14:paraId="758857FE" w14:textId="77777777" w:rsidR="009416BA" w:rsidRPr="007B5D62" w:rsidRDefault="00343DA0" w:rsidP="00AF3435">
      <w:pPr>
        <w:pStyle w:val="Body1"/>
        <w:ind w:left="360"/>
        <w:rPr>
          <w:lang w:val="ca-ES"/>
        </w:rPr>
      </w:pPr>
      <w:r w:rsidRPr="00343DA0">
        <w:rPr>
          <w:rFonts w:eastAsia="Tahoma"/>
          <w:bCs/>
          <w:lang w:val="ca-ES"/>
        </w:rPr>
        <w:t>De la mateixa manera, també s’aplicarà fins i tot si Microsoft coneixia o hauria d’haver conegut la possibilitat que es produïssin aquests danys. També pot ser que la limitació o exclusió esmentada anteriorment no s’apliqui al vostre cas perquè el vostre estat, província o país no permeti l’exclusió o la limitació de danys incidentals, conseqüencials o d’altre tipus.</w:t>
      </w:r>
    </w:p>
    <w:sectPr w:rsidR="00AC3938" w:rsidRPr="007B5D62" w:rsidSect="00FA1A32">
      <w:headerReference w:type="even" r:id="rId16"/>
      <w:headerReference w:type="default" r:id="rId17"/>
      <w:footerReference w:type="even" r:id="rId18"/>
      <w:footerReference w:type="default" r:id="rId19"/>
      <w:headerReference w:type="first" r:id="rId20"/>
      <w:footerReference w:type="first" r:id="rId21"/>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796C9" w14:textId="77777777" w:rsidR="000B3608" w:rsidRDefault="000B3608">
      <w:pPr>
        <w:spacing w:before="0" w:after="0"/>
      </w:pPr>
      <w:r>
        <w:separator/>
      </w:r>
    </w:p>
  </w:endnote>
  <w:endnote w:type="continuationSeparator" w:id="0">
    <w:p w14:paraId="3EEBCE0B" w14:textId="77777777" w:rsidR="000B3608" w:rsidRDefault="000B3608">
      <w:pPr>
        <w:spacing w:before="0" w:after="0"/>
      </w:pPr>
      <w:r>
        <w:continuationSeparator/>
      </w:r>
    </w:p>
  </w:endnote>
  <w:endnote w:type="continuationNotice" w:id="1">
    <w:p w14:paraId="4796D821" w14:textId="77777777" w:rsidR="000B3608" w:rsidRDefault="000B360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8581A" w14:textId="77777777" w:rsidR="00E77A6E" w:rsidRDefault="00343DA0" w:rsidP="005F3AE8">
    <w:pPr>
      <w:pStyle w:val="Footer"/>
    </w:pPr>
    <w:r>
      <w:rPr>
        <w:rStyle w:val="DocID"/>
        <w:rFonts w:eastAsia="Times New Roman"/>
        <w:bCs/>
        <w:szCs w:val="16"/>
        <w:lang w:val="ca-ES"/>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8581B" w14:textId="77777777" w:rsidR="002210D7" w:rsidRDefault="002210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8581D" w14:textId="77777777" w:rsidR="00E77A6E" w:rsidRDefault="00343DA0" w:rsidP="005F3AE8">
    <w:pPr>
      <w:pStyle w:val="Footer"/>
    </w:pPr>
    <w:r>
      <w:rPr>
        <w:rStyle w:val="DocID"/>
        <w:rFonts w:eastAsia="Times New Roman"/>
        <w:bCs/>
        <w:szCs w:val="16"/>
        <w:lang w:val="ca-ES"/>
      </w:rPr>
      <w:t xml:space="preserve">DWT </w:t>
    </w:r>
    <w:r>
      <w:rPr>
        <w:rStyle w:val="DocID"/>
        <w:rFonts w:eastAsia="Times New Roman"/>
        <w:bCs/>
        <w:szCs w:val="16"/>
        <w:lang w:val="ca-ES"/>
      </w:rPr>
      <w:t>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D5F97" w14:textId="77777777" w:rsidR="000B3608" w:rsidRDefault="000B3608">
      <w:pPr>
        <w:spacing w:before="0" w:after="0"/>
      </w:pPr>
      <w:r>
        <w:separator/>
      </w:r>
    </w:p>
  </w:footnote>
  <w:footnote w:type="continuationSeparator" w:id="0">
    <w:p w14:paraId="6DECF53E" w14:textId="77777777" w:rsidR="000B3608" w:rsidRDefault="000B3608">
      <w:pPr>
        <w:spacing w:before="0" w:after="0"/>
      </w:pPr>
      <w:r>
        <w:continuationSeparator/>
      </w:r>
    </w:p>
  </w:footnote>
  <w:footnote w:type="continuationNotice" w:id="1">
    <w:p w14:paraId="4CE0083E" w14:textId="77777777" w:rsidR="000B3608" w:rsidRDefault="000B360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85818" w14:textId="77777777" w:rsidR="002210D7" w:rsidRDefault="00221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85819" w14:textId="77777777" w:rsidR="002210D7" w:rsidRDefault="00221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8581C" w14:textId="77777777" w:rsidR="002210D7" w:rsidRDefault="00221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D630AF46">
      <w:start w:val="1"/>
      <w:numFmt w:val="bullet"/>
      <w:pStyle w:val="Bullet9"/>
      <w:lvlText w:val=""/>
      <w:lvlJc w:val="left"/>
      <w:pPr>
        <w:tabs>
          <w:tab w:val="num" w:pos="3223"/>
        </w:tabs>
        <w:ind w:left="3221" w:hanging="358"/>
      </w:pPr>
      <w:rPr>
        <w:rFonts w:ascii="Symbol" w:hAnsi="Symbol" w:hint="default"/>
      </w:rPr>
    </w:lvl>
    <w:lvl w:ilvl="1" w:tplc="7DE425A6">
      <w:start w:val="1"/>
      <w:numFmt w:val="bullet"/>
      <w:lvlText w:val="o"/>
      <w:lvlJc w:val="left"/>
      <w:pPr>
        <w:tabs>
          <w:tab w:val="num" w:pos="1440"/>
        </w:tabs>
        <w:ind w:left="1440" w:hanging="360"/>
      </w:pPr>
      <w:rPr>
        <w:rFonts w:ascii="Courier New" w:hAnsi="Courier New" w:hint="default"/>
      </w:rPr>
    </w:lvl>
    <w:lvl w:ilvl="2" w:tplc="DF60EE5A">
      <w:start w:val="1"/>
      <w:numFmt w:val="bullet"/>
      <w:lvlText w:val=""/>
      <w:lvlJc w:val="left"/>
      <w:pPr>
        <w:tabs>
          <w:tab w:val="num" w:pos="2160"/>
        </w:tabs>
        <w:ind w:left="2160" w:hanging="360"/>
      </w:pPr>
      <w:rPr>
        <w:rFonts w:ascii="Wingdings" w:hAnsi="Wingdings" w:hint="default"/>
      </w:rPr>
    </w:lvl>
    <w:lvl w:ilvl="3" w:tplc="B3123B06">
      <w:start w:val="1"/>
      <w:numFmt w:val="bullet"/>
      <w:lvlText w:val=""/>
      <w:lvlJc w:val="left"/>
      <w:pPr>
        <w:tabs>
          <w:tab w:val="num" w:pos="2880"/>
        </w:tabs>
        <w:ind w:left="2880" w:hanging="360"/>
      </w:pPr>
      <w:rPr>
        <w:rFonts w:ascii="Symbol" w:hAnsi="Symbol" w:hint="default"/>
      </w:rPr>
    </w:lvl>
    <w:lvl w:ilvl="4" w:tplc="DA00EB86">
      <w:start w:val="1"/>
      <w:numFmt w:val="bullet"/>
      <w:lvlText w:val="o"/>
      <w:lvlJc w:val="left"/>
      <w:pPr>
        <w:tabs>
          <w:tab w:val="num" w:pos="3600"/>
        </w:tabs>
        <w:ind w:left="3600" w:hanging="360"/>
      </w:pPr>
      <w:rPr>
        <w:rFonts w:ascii="Courier New" w:hAnsi="Courier New" w:hint="default"/>
      </w:rPr>
    </w:lvl>
    <w:lvl w:ilvl="5" w:tplc="0234EF36">
      <w:start w:val="1"/>
      <w:numFmt w:val="bullet"/>
      <w:lvlText w:val=""/>
      <w:lvlJc w:val="left"/>
      <w:pPr>
        <w:tabs>
          <w:tab w:val="num" w:pos="4320"/>
        </w:tabs>
        <w:ind w:left="4320" w:hanging="360"/>
      </w:pPr>
      <w:rPr>
        <w:rFonts w:ascii="Wingdings" w:hAnsi="Wingdings" w:hint="default"/>
      </w:rPr>
    </w:lvl>
    <w:lvl w:ilvl="6" w:tplc="B06E1B10">
      <w:start w:val="1"/>
      <w:numFmt w:val="bullet"/>
      <w:lvlText w:val=""/>
      <w:lvlJc w:val="left"/>
      <w:pPr>
        <w:tabs>
          <w:tab w:val="num" w:pos="5040"/>
        </w:tabs>
        <w:ind w:left="5040" w:hanging="360"/>
      </w:pPr>
      <w:rPr>
        <w:rFonts w:ascii="Symbol" w:hAnsi="Symbol" w:hint="default"/>
      </w:rPr>
    </w:lvl>
    <w:lvl w:ilvl="7" w:tplc="9B0496A2">
      <w:start w:val="1"/>
      <w:numFmt w:val="bullet"/>
      <w:lvlText w:val="o"/>
      <w:lvlJc w:val="left"/>
      <w:pPr>
        <w:tabs>
          <w:tab w:val="num" w:pos="5760"/>
        </w:tabs>
        <w:ind w:left="5760" w:hanging="360"/>
      </w:pPr>
      <w:rPr>
        <w:rFonts w:ascii="Courier New" w:hAnsi="Courier New" w:hint="default"/>
      </w:rPr>
    </w:lvl>
    <w:lvl w:ilvl="8" w:tplc="3AE4A2FC">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7714DCDE">
      <w:start w:val="1"/>
      <w:numFmt w:val="lowerLetter"/>
      <w:lvlText w:val="%1)"/>
      <w:lvlJc w:val="left"/>
      <w:pPr>
        <w:ind w:left="717" w:hanging="360"/>
      </w:pPr>
      <w:rPr>
        <w:b/>
      </w:rPr>
    </w:lvl>
    <w:lvl w:ilvl="1" w:tplc="D8886A0E">
      <w:start w:val="1"/>
      <w:numFmt w:val="lowerLetter"/>
      <w:lvlText w:val="%2."/>
      <w:lvlJc w:val="left"/>
      <w:pPr>
        <w:ind w:left="1437" w:hanging="360"/>
      </w:pPr>
    </w:lvl>
    <w:lvl w:ilvl="2" w:tplc="FBC453BA">
      <w:start w:val="1"/>
      <w:numFmt w:val="lowerRoman"/>
      <w:lvlText w:val="%3."/>
      <w:lvlJc w:val="right"/>
      <w:pPr>
        <w:ind w:left="2157" w:hanging="180"/>
      </w:pPr>
    </w:lvl>
    <w:lvl w:ilvl="3" w:tplc="734A6F1A" w:tentative="1">
      <w:start w:val="1"/>
      <w:numFmt w:val="decimal"/>
      <w:lvlText w:val="%4."/>
      <w:lvlJc w:val="left"/>
      <w:pPr>
        <w:ind w:left="2877" w:hanging="360"/>
      </w:pPr>
    </w:lvl>
    <w:lvl w:ilvl="4" w:tplc="9EDCFCEE" w:tentative="1">
      <w:start w:val="1"/>
      <w:numFmt w:val="lowerLetter"/>
      <w:lvlText w:val="%5."/>
      <w:lvlJc w:val="left"/>
      <w:pPr>
        <w:ind w:left="3597" w:hanging="360"/>
      </w:pPr>
    </w:lvl>
    <w:lvl w:ilvl="5" w:tplc="01FEC6C0" w:tentative="1">
      <w:start w:val="1"/>
      <w:numFmt w:val="lowerRoman"/>
      <w:lvlText w:val="%6."/>
      <w:lvlJc w:val="right"/>
      <w:pPr>
        <w:ind w:left="4317" w:hanging="180"/>
      </w:pPr>
    </w:lvl>
    <w:lvl w:ilvl="6" w:tplc="6CA447F4" w:tentative="1">
      <w:start w:val="1"/>
      <w:numFmt w:val="decimal"/>
      <w:lvlText w:val="%7."/>
      <w:lvlJc w:val="left"/>
      <w:pPr>
        <w:ind w:left="5037" w:hanging="360"/>
      </w:pPr>
    </w:lvl>
    <w:lvl w:ilvl="7" w:tplc="B0BE0C3A" w:tentative="1">
      <w:start w:val="1"/>
      <w:numFmt w:val="lowerLetter"/>
      <w:lvlText w:val="%8."/>
      <w:lvlJc w:val="left"/>
      <w:pPr>
        <w:ind w:left="5757" w:hanging="360"/>
      </w:pPr>
    </w:lvl>
    <w:lvl w:ilvl="8" w:tplc="75BC22C0"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E7787CBA">
      <w:start w:val="1"/>
      <w:numFmt w:val="bullet"/>
      <w:pStyle w:val="Bullet8"/>
      <w:lvlText w:val=""/>
      <w:lvlJc w:val="left"/>
      <w:pPr>
        <w:tabs>
          <w:tab w:val="num" w:pos="2866"/>
        </w:tabs>
        <w:ind w:left="2863" w:hanging="357"/>
      </w:pPr>
      <w:rPr>
        <w:rFonts w:ascii="Symbol" w:hAnsi="Symbol" w:hint="default"/>
      </w:rPr>
    </w:lvl>
    <w:lvl w:ilvl="1" w:tplc="6C7AE076">
      <w:start w:val="1"/>
      <w:numFmt w:val="bullet"/>
      <w:lvlText w:val="o"/>
      <w:lvlJc w:val="left"/>
      <w:pPr>
        <w:tabs>
          <w:tab w:val="num" w:pos="1440"/>
        </w:tabs>
        <w:ind w:left="1440" w:hanging="360"/>
      </w:pPr>
      <w:rPr>
        <w:rFonts w:ascii="Courier New" w:hAnsi="Courier New" w:hint="default"/>
      </w:rPr>
    </w:lvl>
    <w:lvl w:ilvl="2" w:tplc="ACAE149A">
      <w:start w:val="1"/>
      <w:numFmt w:val="bullet"/>
      <w:lvlText w:val=""/>
      <w:lvlJc w:val="left"/>
      <w:pPr>
        <w:tabs>
          <w:tab w:val="num" w:pos="2160"/>
        </w:tabs>
        <w:ind w:left="2160" w:hanging="360"/>
      </w:pPr>
      <w:rPr>
        <w:rFonts w:ascii="Wingdings" w:hAnsi="Wingdings" w:hint="default"/>
      </w:rPr>
    </w:lvl>
    <w:lvl w:ilvl="3" w:tplc="DA1E35A4">
      <w:start w:val="1"/>
      <w:numFmt w:val="bullet"/>
      <w:lvlText w:val=""/>
      <w:lvlJc w:val="left"/>
      <w:pPr>
        <w:tabs>
          <w:tab w:val="num" w:pos="2880"/>
        </w:tabs>
        <w:ind w:left="2880" w:hanging="360"/>
      </w:pPr>
      <w:rPr>
        <w:rFonts w:ascii="Symbol" w:hAnsi="Symbol" w:hint="default"/>
      </w:rPr>
    </w:lvl>
    <w:lvl w:ilvl="4" w:tplc="4090333C">
      <w:start w:val="1"/>
      <w:numFmt w:val="bullet"/>
      <w:lvlText w:val="o"/>
      <w:lvlJc w:val="left"/>
      <w:pPr>
        <w:tabs>
          <w:tab w:val="num" w:pos="3600"/>
        </w:tabs>
        <w:ind w:left="3600" w:hanging="360"/>
      </w:pPr>
      <w:rPr>
        <w:rFonts w:ascii="Courier New" w:hAnsi="Courier New" w:hint="default"/>
      </w:rPr>
    </w:lvl>
    <w:lvl w:ilvl="5" w:tplc="07FCB8AC">
      <w:start w:val="1"/>
      <w:numFmt w:val="bullet"/>
      <w:lvlText w:val=""/>
      <w:lvlJc w:val="left"/>
      <w:pPr>
        <w:tabs>
          <w:tab w:val="num" w:pos="4320"/>
        </w:tabs>
        <w:ind w:left="4320" w:hanging="360"/>
      </w:pPr>
      <w:rPr>
        <w:rFonts w:ascii="Wingdings" w:hAnsi="Wingdings" w:hint="default"/>
      </w:rPr>
    </w:lvl>
    <w:lvl w:ilvl="6" w:tplc="381034E8">
      <w:start w:val="1"/>
      <w:numFmt w:val="bullet"/>
      <w:lvlText w:val=""/>
      <w:lvlJc w:val="left"/>
      <w:pPr>
        <w:tabs>
          <w:tab w:val="num" w:pos="5040"/>
        </w:tabs>
        <w:ind w:left="5040" w:hanging="360"/>
      </w:pPr>
      <w:rPr>
        <w:rFonts w:ascii="Symbol" w:hAnsi="Symbol" w:hint="default"/>
      </w:rPr>
    </w:lvl>
    <w:lvl w:ilvl="7" w:tplc="2F1E0A7C">
      <w:start w:val="1"/>
      <w:numFmt w:val="bullet"/>
      <w:lvlText w:val="o"/>
      <w:lvlJc w:val="left"/>
      <w:pPr>
        <w:tabs>
          <w:tab w:val="num" w:pos="5760"/>
        </w:tabs>
        <w:ind w:left="5760" w:hanging="360"/>
      </w:pPr>
      <w:rPr>
        <w:rFonts w:ascii="Courier New" w:hAnsi="Courier New" w:hint="default"/>
      </w:rPr>
    </w:lvl>
    <w:lvl w:ilvl="8" w:tplc="8E42FE8A">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96CA40EE">
      <w:start w:val="1"/>
      <w:numFmt w:val="decimal"/>
      <w:pStyle w:val="Heading2FrenchWarranty"/>
      <w:lvlText w:val="%1."/>
      <w:lvlJc w:val="left"/>
      <w:pPr>
        <w:tabs>
          <w:tab w:val="num" w:pos="360"/>
        </w:tabs>
        <w:ind w:left="720" w:hanging="360"/>
      </w:pPr>
      <w:rPr>
        <w:rFonts w:cs="Times New Roman" w:hint="default"/>
        <w:b/>
        <w:bCs/>
        <w:i w:val="0"/>
        <w:iCs w:val="0"/>
      </w:rPr>
    </w:lvl>
    <w:lvl w:ilvl="1" w:tplc="35E64750">
      <w:start w:val="1"/>
      <w:numFmt w:val="lowerLetter"/>
      <w:lvlText w:val="%2."/>
      <w:lvlJc w:val="left"/>
      <w:pPr>
        <w:tabs>
          <w:tab w:val="num" w:pos="1440"/>
        </w:tabs>
        <w:ind w:left="1440" w:hanging="360"/>
      </w:pPr>
      <w:rPr>
        <w:rFonts w:cs="Times New Roman"/>
      </w:rPr>
    </w:lvl>
    <w:lvl w:ilvl="2" w:tplc="3B8E1D8E">
      <w:start w:val="1"/>
      <w:numFmt w:val="lowerRoman"/>
      <w:lvlText w:val="%3."/>
      <w:lvlJc w:val="right"/>
      <w:pPr>
        <w:tabs>
          <w:tab w:val="num" w:pos="2160"/>
        </w:tabs>
        <w:ind w:left="2160" w:hanging="180"/>
      </w:pPr>
      <w:rPr>
        <w:rFonts w:cs="Times New Roman"/>
      </w:rPr>
    </w:lvl>
    <w:lvl w:ilvl="3" w:tplc="1B32C0B2">
      <w:start w:val="1"/>
      <w:numFmt w:val="decimal"/>
      <w:lvlText w:val="%4."/>
      <w:lvlJc w:val="left"/>
      <w:pPr>
        <w:tabs>
          <w:tab w:val="num" w:pos="2880"/>
        </w:tabs>
        <w:ind w:left="2880" w:hanging="360"/>
      </w:pPr>
      <w:rPr>
        <w:rFonts w:cs="Times New Roman"/>
      </w:rPr>
    </w:lvl>
    <w:lvl w:ilvl="4" w:tplc="E55ED2A8">
      <w:start w:val="1"/>
      <w:numFmt w:val="lowerLetter"/>
      <w:lvlText w:val="%5."/>
      <w:lvlJc w:val="left"/>
      <w:pPr>
        <w:tabs>
          <w:tab w:val="num" w:pos="3600"/>
        </w:tabs>
        <w:ind w:left="3600" w:hanging="360"/>
      </w:pPr>
      <w:rPr>
        <w:rFonts w:cs="Times New Roman"/>
      </w:rPr>
    </w:lvl>
    <w:lvl w:ilvl="5" w:tplc="300C8C56">
      <w:start w:val="1"/>
      <w:numFmt w:val="lowerRoman"/>
      <w:lvlText w:val="%6."/>
      <w:lvlJc w:val="right"/>
      <w:pPr>
        <w:tabs>
          <w:tab w:val="num" w:pos="4320"/>
        </w:tabs>
        <w:ind w:left="4320" w:hanging="180"/>
      </w:pPr>
      <w:rPr>
        <w:rFonts w:cs="Times New Roman"/>
      </w:rPr>
    </w:lvl>
    <w:lvl w:ilvl="6" w:tplc="57527DA4">
      <w:start w:val="1"/>
      <w:numFmt w:val="decimal"/>
      <w:lvlText w:val="%7."/>
      <w:lvlJc w:val="left"/>
      <w:pPr>
        <w:tabs>
          <w:tab w:val="num" w:pos="5040"/>
        </w:tabs>
        <w:ind w:left="5040" w:hanging="360"/>
      </w:pPr>
      <w:rPr>
        <w:rFonts w:cs="Times New Roman"/>
      </w:rPr>
    </w:lvl>
    <w:lvl w:ilvl="7" w:tplc="8D848C7C">
      <w:start w:val="1"/>
      <w:numFmt w:val="lowerLetter"/>
      <w:lvlText w:val="%8."/>
      <w:lvlJc w:val="left"/>
      <w:pPr>
        <w:tabs>
          <w:tab w:val="num" w:pos="5760"/>
        </w:tabs>
        <w:ind w:left="5760" w:hanging="360"/>
      </w:pPr>
      <w:rPr>
        <w:rFonts w:cs="Times New Roman"/>
      </w:rPr>
    </w:lvl>
    <w:lvl w:ilvl="8" w:tplc="E4040BDE">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F6248408">
      <w:start w:val="1"/>
      <w:numFmt w:val="bullet"/>
      <w:pStyle w:val="Bullet7"/>
      <w:lvlText w:val=""/>
      <w:lvlJc w:val="left"/>
      <w:pPr>
        <w:tabs>
          <w:tab w:val="num" w:pos="2509"/>
        </w:tabs>
        <w:ind w:left="2506" w:hanging="357"/>
      </w:pPr>
      <w:rPr>
        <w:rFonts w:ascii="Symbol" w:hAnsi="Symbol" w:hint="default"/>
      </w:rPr>
    </w:lvl>
    <w:lvl w:ilvl="1" w:tplc="93908950">
      <w:start w:val="1"/>
      <w:numFmt w:val="bullet"/>
      <w:lvlText w:val="o"/>
      <w:lvlJc w:val="left"/>
      <w:pPr>
        <w:tabs>
          <w:tab w:val="num" w:pos="1440"/>
        </w:tabs>
        <w:ind w:left="1440" w:hanging="360"/>
      </w:pPr>
      <w:rPr>
        <w:rFonts w:ascii="Courier New" w:hAnsi="Courier New" w:hint="default"/>
      </w:rPr>
    </w:lvl>
    <w:lvl w:ilvl="2" w:tplc="45AAD97E">
      <w:start w:val="1"/>
      <w:numFmt w:val="bullet"/>
      <w:lvlText w:val=""/>
      <w:lvlJc w:val="left"/>
      <w:pPr>
        <w:tabs>
          <w:tab w:val="num" w:pos="2160"/>
        </w:tabs>
        <w:ind w:left="2160" w:hanging="360"/>
      </w:pPr>
      <w:rPr>
        <w:rFonts w:ascii="Wingdings" w:hAnsi="Wingdings" w:hint="default"/>
      </w:rPr>
    </w:lvl>
    <w:lvl w:ilvl="3" w:tplc="349EDF54">
      <w:start w:val="1"/>
      <w:numFmt w:val="bullet"/>
      <w:lvlText w:val=""/>
      <w:lvlJc w:val="left"/>
      <w:pPr>
        <w:tabs>
          <w:tab w:val="num" w:pos="2880"/>
        </w:tabs>
        <w:ind w:left="2880" w:hanging="360"/>
      </w:pPr>
      <w:rPr>
        <w:rFonts w:ascii="Symbol" w:hAnsi="Symbol" w:hint="default"/>
      </w:rPr>
    </w:lvl>
    <w:lvl w:ilvl="4" w:tplc="56CA1C2A">
      <w:start w:val="1"/>
      <w:numFmt w:val="bullet"/>
      <w:lvlText w:val="o"/>
      <w:lvlJc w:val="left"/>
      <w:pPr>
        <w:tabs>
          <w:tab w:val="num" w:pos="3600"/>
        </w:tabs>
        <w:ind w:left="3600" w:hanging="360"/>
      </w:pPr>
      <w:rPr>
        <w:rFonts w:ascii="Courier New" w:hAnsi="Courier New" w:hint="default"/>
      </w:rPr>
    </w:lvl>
    <w:lvl w:ilvl="5" w:tplc="EE6089FA">
      <w:start w:val="1"/>
      <w:numFmt w:val="bullet"/>
      <w:lvlText w:val=""/>
      <w:lvlJc w:val="left"/>
      <w:pPr>
        <w:tabs>
          <w:tab w:val="num" w:pos="4320"/>
        </w:tabs>
        <w:ind w:left="4320" w:hanging="360"/>
      </w:pPr>
      <w:rPr>
        <w:rFonts w:ascii="Wingdings" w:hAnsi="Wingdings" w:hint="default"/>
      </w:rPr>
    </w:lvl>
    <w:lvl w:ilvl="6" w:tplc="D0E0D692">
      <w:start w:val="1"/>
      <w:numFmt w:val="bullet"/>
      <w:lvlText w:val=""/>
      <w:lvlJc w:val="left"/>
      <w:pPr>
        <w:tabs>
          <w:tab w:val="num" w:pos="5040"/>
        </w:tabs>
        <w:ind w:left="5040" w:hanging="360"/>
      </w:pPr>
      <w:rPr>
        <w:rFonts w:ascii="Symbol" w:hAnsi="Symbol" w:hint="default"/>
      </w:rPr>
    </w:lvl>
    <w:lvl w:ilvl="7" w:tplc="5BE82D02">
      <w:start w:val="1"/>
      <w:numFmt w:val="bullet"/>
      <w:lvlText w:val="o"/>
      <w:lvlJc w:val="left"/>
      <w:pPr>
        <w:tabs>
          <w:tab w:val="num" w:pos="5760"/>
        </w:tabs>
        <w:ind w:left="5760" w:hanging="360"/>
      </w:pPr>
      <w:rPr>
        <w:rFonts w:ascii="Courier New" w:hAnsi="Courier New" w:hint="default"/>
      </w:rPr>
    </w:lvl>
    <w:lvl w:ilvl="8" w:tplc="204C62AC">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1304F044">
      <w:start w:val="1"/>
      <w:numFmt w:val="bullet"/>
      <w:pStyle w:val="Bullet4"/>
      <w:lvlText w:val=""/>
      <w:lvlJc w:val="left"/>
      <w:pPr>
        <w:tabs>
          <w:tab w:val="num" w:pos="1437"/>
        </w:tabs>
        <w:ind w:left="1435" w:hanging="358"/>
      </w:pPr>
      <w:rPr>
        <w:rFonts w:ascii="Symbol" w:hAnsi="Symbol" w:hint="default"/>
        <w:color w:val="000000" w:themeColor="text1"/>
      </w:rPr>
    </w:lvl>
    <w:lvl w:ilvl="1" w:tplc="EEA4C2D2">
      <w:start w:val="1"/>
      <w:numFmt w:val="bullet"/>
      <w:lvlText w:val="o"/>
      <w:lvlJc w:val="left"/>
      <w:pPr>
        <w:tabs>
          <w:tab w:val="num" w:pos="1440"/>
        </w:tabs>
        <w:ind w:left="1440" w:hanging="360"/>
      </w:pPr>
      <w:rPr>
        <w:rFonts w:ascii="Courier New" w:hAnsi="Courier New" w:hint="default"/>
      </w:rPr>
    </w:lvl>
    <w:lvl w:ilvl="2" w:tplc="6F325122">
      <w:start w:val="1"/>
      <w:numFmt w:val="bullet"/>
      <w:lvlText w:val=""/>
      <w:lvlJc w:val="left"/>
      <w:pPr>
        <w:tabs>
          <w:tab w:val="num" w:pos="2160"/>
        </w:tabs>
        <w:ind w:left="2160" w:hanging="360"/>
      </w:pPr>
      <w:rPr>
        <w:rFonts w:ascii="Wingdings" w:hAnsi="Wingdings" w:hint="default"/>
      </w:rPr>
    </w:lvl>
    <w:lvl w:ilvl="3" w:tplc="1BC6ED46">
      <w:start w:val="1"/>
      <w:numFmt w:val="bullet"/>
      <w:lvlText w:val=""/>
      <w:lvlJc w:val="left"/>
      <w:pPr>
        <w:tabs>
          <w:tab w:val="num" w:pos="2880"/>
        </w:tabs>
        <w:ind w:left="2880" w:hanging="360"/>
      </w:pPr>
      <w:rPr>
        <w:rFonts w:ascii="Symbol" w:hAnsi="Symbol" w:hint="default"/>
      </w:rPr>
    </w:lvl>
    <w:lvl w:ilvl="4" w:tplc="29760350">
      <w:start w:val="1"/>
      <w:numFmt w:val="bullet"/>
      <w:lvlText w:val="o"/>
      <w:lvlJc w:val="left"/>
      <w:pPr>
        <w:tabs>
          <w:tab w:val="num" w:pos="3600"/>
        </w:tabs>
        <w:ind w:left="3600" w:hanging="360"/>
      </w:pPr>
      <w:rPr>
        <w:rFonts w:ascii="Courier New" w:hAnsi="Courier New" w:hint="default"/>
      </w:rPr>
    </w:lvl>
    <w:lvl w:ilvl="5" w:tplc="5284F790">
      <w:start w:val="1"/>
      <w:numFmt w:val="bullet"/>
      <w:lvlText w:val=""/>
      <w:lvlJc w:val="left"/>
      <w:pPr>
        <w:tabs>
          <w:tab w:val="num" w:pos="4320"/>
        </w:tabs>
        <w:ind w:left="4320" w:hanging="360"/>
      </w:pPr>
      <w:rPr>
        <w:rFonts w:ascii="Wingdings" w:hAnsi="Wingdings" w:hint="default"/>
      </w:rPr>
    </w:lvl>
    <w:lvl w:ilvl="6" w:tplc="D8446650">
      <w:start w:val="1"/>
      <w:numFmt w:val="bullet"/>
      <w:lvlText w:val=""/>
      <w:lvlJc w:val="left"/>
      <w:pPr>
        <w:tabs>
          <w:tab w:val="num" w:pos="5040"/>
        </w:tabs>
        <w:ind w:left="5040" w:hanging="360"/>
      </w:pPr>
      <w:rPr>
        <w:rFonts w:ascii="Symbol" w:hAnsi="Symbol" w:hint="default"/>
      </w:rPr>
    </w:lvl>
    <w:lvl w:ilvl="7" w:tplc="9362B62A">
      <w:start w:val="1"/>
      <w:numFmt w:val="bullet"/>
      <w:lvlText w:val="o"/>
      <w:lvlJc w:val="left"/>
      <w:pPr>
        <w:tabs>
          <w:tab w:val="num" w:pos="5760"/>
        </w:tabs>
        <w:ind w:left="5760" w:hanging="360"/>
      </w:pPr>
      <w:rPr>
        <w:rFonts w:ascii="Courier New" w:hAnsi="Courier New" w:hint="default"/>
      </w:rPr>
    </w:lvl>
    <w:lvl w:ilvl="8" w:tplc="08224380">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1B34E6D2">
      <w:start w:val="1"/>
      <w:numFmt w:val="bullet"/>
      <w:pStyle w:val="Bullet3"/>
      <w:lvlText w:val=""/>
      <w:lvlJc w:val="left"/>
      <w:pPr>
        <w:tabs>
          <w:tab w:val="num" w:pos="1080"/>
        </w:tabs>
        <w:ind w:left="1077" w:hanging="357"/>
      </w:pPr>
      <w:rPr>
        <w:rFonts w:ascii="Symbol" w:hAnsi="Symbol" w:hint="default"/>
      </w:rPr>
    </w:lvl>
    <w:lvl w:ilvl="1" w:tplc="97C4E90C">
      <w:start w:val="1"/>
      <w:numFmt w:val="bullet"/>
      <w:lvlText w:val="o"/>
      <w:lvlJc w:val="left"/>
      <w:pPr>
        <w:tabs>
          <w:tab w:val="num" w:pos="1440"/>
        </w:tabs>
        <w:ind w:left="1440" w:hanging="360"/>
      </w:pPr>
      <w:rPr>
        <w:rFonts w:ascii="Courier New" w:hAnsi="Courier New" w:hint="default"/>
      </w:rPr>
    </w:lvl>
    <w:lvl w:ilvl="2" w:tplc="00201D66">
      <w:start w:val="1"/>
      <w:numFmt w:val="bullet"/>
      <w:lvlText w:val=""/>
      <w:lvlJc w:val="left"/>
      <w:pPr>
        <w:tabs>
          <w:tab w:val="num" w:pos="2160"/>
        </w:tabs>
        <w:ind w:left="2160" w:hanging="360"/>
      </w:pPr>
      <w:rPr>
        <w:rFonts w:ascii="Wingdings" w:hAnsi="Wingdings" w:hint="default"/>
      </w:rPr>
    </w:lvl>
    <w:lvl w:ilvl="3" w:tplc="1ECCB808">
      <w:start w:val="1"/>
      <w:numFmt w:val="bullet"/>
      <w:lvlText w:val=""/>
      <w:lvlJc w:val="left"/>
      <w:pPr>
        <w:tabs>
          <w:tab w:val="num" w:pos="2880"/>
        </w:tabs>
        <w:ind w:left="2880" w:hanging="360"/>
      </w:pPr>
      <w:rPr>
        <w:rFonts w:ascii="Symbol" w:hAnsi="Symbol" w:hint="default"/>
      </w:rPr>
    </w:lvl>
    <w:lvl w:ilvl="4" w:tplc="BE7E8BC6">
      <w:start w:val="1"/>
      <w:numFmt w:val="bullet"/>
      <w:lvlText w:val="o"/>
      <w:lvlJc w:val="left"/>
      <w:pPr>
        <w:tabs>
          <w:tab w:val="num" w:pos="3600"/>
        </w:tabs>
        <w:ind w:left="3600" w:hanging="360"/>
      </w:pPr>
      <w:rPr>
        <w:rFonts w:ascii="Courier New" w:hAnsi="Courier New" w:hint="default"/>
      </w:rPr>
    </w:lvl>
    <w:lvl w:ilvl="5" w:tplc="BAFA8CA8">
      <w:start w:val="1"/>
      <w:numFmt w:val="bullet"/>
      <w:lvlText w:val=""/>
      <w:lvlJc w:val="left"/>
      <w:pPr>
        <w:tabs>
          <w:tab w:val="num" w:pos="4320"/>
        </w:tabs>
        <w:ind w:left="4320" w:hanging="360"/>
      </w:pPr>
      <w:rPr>
        <w:rFonts w:ascii="Wingdings" w:hAnsi="Wingdings" w:hint="default"/>
      </w:rPr>
    </w:lvl>
    <w:lvl w:ilvl="6" w:tplc="93E89EF0">
      <w:start w:val="1"/>
      <w:numFmt w:val="bullet"/>
      <w:lvlText w:val=""/>
      <w:lvlJc w:val="left"/>
      <w:pPr>
        <w:tabs>
          <w:tab w:val="num" w:pos="5040"/>
        </w:tabs>
        <w:ind w:left="5040" w:hanging="360"/>
      </w:pPr>
      <w:rPr>
        <w:rFonts w:ascii="Symbol" w:hAnsi="Symbol" w:hint="default"/>
      </w:rPr>
    </w:lvl>
    <w:lvl w:ilvl="7" w:tplc="D2CC8A6C">
      <w:start w:val="1"/>
      <w:numFmt w:val="bullet"/>
      <w:lvlText w:val="o"/>
      <w:lvlJc w:val="left"/>
      <w:pPr>
        <w:tabs>
          <w:tab w:val="num" w:pos="5760"/>
        </w:tabs>
        <w:ind w:left="5760" w:hanging="360"/>
      </w:pPr>
      <w:rPr>
        <w:rFonts w:ascii="Courier New" w:hAnsi="Courier New" w:hint="default"/>
      </w:rPr>
    </w:lvl>
    <w:lvl w:ilvl="8" w:tplc="F4169B32">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B6DE036C">
      <w:start w:val="1"/>
      <w:numFmt w:val="upperLetter"/>
      <w:pStyle w:val="HeadingFrenchWarranty"/>
      <w:lvlText w:val="%1."/>
      <w:lvlJc w:val="left"/>
      <w:pPr>
        <w:tabs>
          <w:tab w:val="num" w:pos="360"/>
        </w:tabs>
        <w:ind w:left="360" w:hanging="360"/>
      </w:pPr>
      <w:rPr>
        <w:rFonts w:cs="Times New Roman" w:hint="default"/>
        <w:b/>
        <w:bCs/>
        <w:i w:val="0"/>
        <w:iCs w:val="0"/>
      </w:rPr>
    </w:lvl>
    <w:lvl w:ilvl="1" w:tplc="86D64DA4">
      <w:start w:val="1"/>
      <w:numFmt w:val="lowerLetter"/>
      <w:lvlText w:val="%2."/>
      <w:lvlJc w:val="left"/>
      <w:pPr>
        <w:tabs>
          <w:tab w:val="num" w:pos="1440"/>
        </w:tabs>
        <w:ind w:left="1440" w:hanging="360"/>
      </w:pPr>
      <w:rPr>
        <w:rFonts w:cs="Times New Roman"/>
      </w:rPr>
    </w:lvl>
    <w:lvl w:ilvl="2" w:tplc="F48C3298">
      <w:start w:val="1"/>
      <w:numFmt w:val="lowerRoman"/>
      <w:lvlText w:val="%3."/>
      <w:lvlJc w:val="right"/>
      <w:pPr>
        <w:tabs>
          <w:tab w:val="num" w:pos="2160"/>
        </w:tabs>
        <w:ind w:left="2160" w:hanging="180"/>
      </w:pPr>
      <w:rPr>
        <w:rFonts w:cs="Times New Roman"/>
      </w:rPr>
    </w:lvl>
    <w:lvl w:ilvl="3" w:tplc="559CB2AE">
      <w:start w:val="1"/>
      <w:numFmt w:val="decimal"/>
      <w:lvlText w:val="%4."/>
      <w:lvlJc w:val="left"/>
      <w:pPr>
        <w:tabs>
          <w:tab w:val="num" w:pos="2880"/>
        </w:tabs>
        <w:ind w:left="2880" w:hanging="360"/>
      </w:pPr>
      <w:rPr>
        <w:rFonts w:cs="Times New Roman"/>
      </w:rPr>
    </w:lvl>
    <w:lvl w:ilvl="4" w:tplc="67909E5C">
      <w:start w:val="1"/>
      <w:numFmt w:val="lowerLetter"/>
      <w:lvlText w:val="%5."/>
      <w:lvlJc w:val="left"/>
      <w:pPr>
        <w:tabs>
          <w:tab w:val="num" w:pos="3600"/>
        </w:tabs>
        <w:ind w:left="3600" w:hanging="360"/>
      </w:pPr>
      <w:rPr>
        <w:rFonts w:cs="Times New Roman"/>
      </w:rPr>
    </w:lvl>
    <w:lvl w:ilvl="5" w:tplc="ADC4AD06">
      <w:start w:val="1"/>
      <w:numFmt w:val="lowerRoman"/>
      <w:lvlText w:val="%6."/>
      <w:lvlJc w:val="right"/>
      <w:pPr>
        <w:tabs>
          <w:tab w:val="num" w:pos="4320"/>
        </w:tabs>
        <w:ind w:left="4320" w:hanging="180"/>
      </w:pPr>
      <w:rPr>
        <w:rFonts w:cs="Times New Roman"/>
      </w:rPr>
    </w:lvl>
    <w:lvl w:ilvl="6" w:tplc="4F480D3C">
      <w:start w:val="1"/>
      <w:numFmt w:val="decimal"/>
      <w:lvlText w:val="%7."/>
      <w:lvlJc w:val="left"/>
      <w:pPr>
        <w:tabs>
          <w:tab w:val="num" w:pos="5040"/>
        </w:tabs>
        <w:ind w:left="5040" w:hanging="360"/>
      </w:pPr>
      <w:rPr>
        <w:rFonts w:cs="Times New Roman"/>
      </w:rPr>
    </w:lvl>
    <w:lvl w:ilvl="7" w:tplc="F64EC9C6">
      <w:start w:val="1"/>
      <w:numFmt w:val="lowerLetter"/>
      <w:lvlText w:val="%8."/>
      <w:lvlJc w:val="left"/>
      <w:pPr>
        <w:tabs>
          <w:tab w:val="num" w:pos="5760"/>
        </w:tabs>
        <w:ind w:left="5760" w:hanging="360"/>
      </w:pPr>
      <w:rPr>
        <w:rFonts w:cs="Times New Roman"/>
      </w:rPr>
    </w:lvl>
    <w:lvl w:ilvl="8" w:tplc="48126FFA">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550414DE">
      <w:start w:val="1"/>
      <w:numFmt w:val="bullet"/>
      <w:pStyle w:val="Bullet5"/>
      <w:lvlText w:val=""/>
      <w:lvlJc w:val="left"/>
      <w:pPr>
        <w:tabs>
          <w:tab w:val="num" w:pos="1795"/>
        </w:tabs>
        <w:ind w:left="1792" w:hanging="357"/>
      </w:pPr>
      <w:rPr>
        <w:rFonts w:ascii="Symbol" w:hAnsi="Symbol" w:hint="default"/>
      </w:rPr>
    </w:lvl>
    <w:lvl w:ilvl="1" w:tplc="E95E5AAC">
      <w:start w:val="1"/>
      <w:numFmt w:val="bullet"/>
      <w:lvlText w:val="o"/>
      <w:lvlJc w:val="left"/>
      <w:pPr>
        <w:tabs>
          <w:tab w:val="num" w:pos="1440"/>
        </w:tabs>
        <w:ind w:left="1440" w:hanging="360"/>
      </w:pPr>
      <w:rPr>
        <w:rFonts w:ascii="Courier New" w:hAnsi="Courier New" w:hint="default"/>
      </w:rPr>
    </w:lvl>
    <w:lvl w:ilvl="2" w:tplc="000C24F8">
      <w:start w:val="1"/>
      <w:numFmt w:val="bullet"/>
      <w:lvlText w:val=""/>
      <w:lvlJc w:val="left"/>
      <w:pPr>
        <w:tabs>
          <w:tab w:val="num" w:pos="2160"/>
        </w:tabs>
        <w:ind w:left="2160" w:hanging="360"/>
      </w:pPr>
      <w:rPr>
        <w:rFonts w:ascii="Symbol" w:hAnsi="Symbol" w:hint="default"/>
      </w:rPr>
    </w:lvl>
    <w:lvl w:ilvl="3" w:tplc="A4C81CCA">
      <w:start w:val="1"/>
      <w:numFmt w:val="bullet"/>
      <w:lvlText w:val=""/>
      <w:lvlJc w:val="left"/>
      <w:pPr>
        <w:tabs>
          <w:tab w:val="num" w:pos="2880"/>
        </w:tabs>
        <w:ind w:left="2880" w:hanging="360"/>
      </w:pPr>
      <w:rPr>
        <w:rFonts w:ascii="Symbol" w:hAnsi="Symbol" w:hint="default"/>
      </w:rPr>
    </w:lvl>
    <w:lvl w:ilvl="4" w:tplc="B4FCACE0">
      <w:start w:val="1"/>
      <w:numFmt w:val="bullet"/>
      <w:lvlText w:val="o"/>
      <w:lvlJc w:val="left"/>
      <w:pPr>
        <w:tabs>
          <w:tab w:val="num" w:pos="3600"/>
        </w:tabs>
        <w:ind w:left="3600" w:hanging="360"/>
      </w:pPr>
      <w:rPr>
        <w:rFonts w:ascii="Courier New" w:hAnsi="Courier New" w:hint="default"/>
      </w:rPr>
    </w:lvl>
    <w:lvl w:ilvl="5" w:tplc="8B40BA08">
      <w:start w:val="1"/>
      <w:numFmt w:val="bullet"/>
      <w:lvlText w:val=""/>
      <w:lvlJc w:val="left"/>
      <w:pPr>
        <w:tabs>
          <w:tab w:val="num" w:pos="4320"/>
        </w:tabs>
        <w:ind w:left="4320" w:hanging="360"/>
      </w:pPr>
      <w:rPr>
        <w:rFonts w:ascii="Wingdings" w:hAnsi="Wingdings" w:hint="default"/>
      </w:rPr>
    </w:lvl>
    <w:lvl w:ilvl="6" w:tplc="3880E184">
      <w:start w:val="1"/>
      <w:numFmt w:val="bullet"/>
      <w:lvlText w:val=""/>
      <w:lvlJc w:val="left"/>
      <w:pPr>
        <w:tabs>
          <w:tab w:val="num" w:pos="5040"/>
        </w:tabs>
        <w:ind w:left="5040" w:hanging="360"/>
      </w:pPr>
      <w:rPr>
        <w:rFonts w:ascii="Symbol" w:hAnsi="Symbol" w:hint="default"/>
      </w:rPr>
    </w:lvl>
    <w:lvl w:ilvl="7" w:tplc="35AA2C74">
      <w:start w:val="1"/>
      <w:numFmt w:val="bullet"/>
      <w:lvlText w:val="o"/>
      <w:lvlJc w:val="left"/>
      <w:pPr>
        <w:tabs>
          <w:tab w:val="num" w:pos="5760"/>
        </w:tabs>
        <w:ind w:left="5760" w:hanging="360"/>
      </w:pPr>
      <w:rPr>
        <w:rFonts w:ascii="Courier New" w:hAnsi="Courier New" w:hint="default"/>
      </w:rPr>
    </w:lvl>
    <w:lvl w:ilvl="8" w:tplc="B1243A4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67FE112A">
      <w:start w:val="1"/>
      <w:numFmt w:val="bullet"/>
      <w:pStyle w:val="Bullet6"/>
      <w:lvlText w:val=""/>
      <w:lvlJc w:val="left"/>
      <w:pPr>
        <w:tabs>
          <w:tab w:val="num" w:pos="2152"/>
        </w:tabs>
        <w:ind w:left="2149" w:hanging="357"/>
      </w:pPr>
      <w:rPr>
        <w:rFonts w:ascii="Symbol" w:hAnsi="Symbol" w:hint="default"/>
      </w:rPr>
    </w:lvl>
    <w:lvl w:ilvl="1" w:tplc="C5A27094">
      <w:start w:val="1"/>
      <w:numFmt w:val="bullet"/>
      <w:lvlText w:val="o"/>
      <w:lvlJc w:val="left"/>
      <w:pPr>
        <w:tabs>
          <w:tab w:val="num" w:pos="1440"/>
        </w:tabs>
        <w:ind w:left="1440" w:hanging="360"/>
      </w:pPr>
      <w:rPr>
        <w:rFonts w:ascii="Courier New" w:hAnsi="Courier New" w:hint="default"/>
      </w:rPr>
    </w:lvl>
    <w:lvl w:ilvl="2" w:tplc="7F96019C">
      <w:start w:val="1"/>
      <w:numFmt w:val="bullet"/>
      <w:lvlText w:val=""/>
      <w:lvlJc w:val="left"/>
      <w:pPr>
        <w:tabs>
          <w:tab w:val="num" w:pos="2160"/>
        </w:tabs>
        <w:ind w:left="2160" w:hanging="360"/>
      </w:pPr>
      <w:rPr>
        <w:rFonts w:ascii="Wingdings" w:hAnsi="Wingdings" w:hint="default"/>
      </w:rPr>
    </w:lvl>
    <w:lvl w:ilvl="3" w:tplc="F7EE1114">
      <w:start w:val="1"/>
      <w:numFmt w:val="bullet"/>
      <w:lvlText w:val=""/>
      <w:lvlJc w:val="left"/>
      <w:pPr>
        <w:tabs>
          <w:tab w:val="num" w:pos="2880"/>
        </w:tabs>
        <w:ind w:left="2880" w:hanging="360"/>
      </w:pPr>
      <w:rPr>
        <w:rFonts w:ascii="Symbol" w:hAnsi="Symbol" w:hint="default"/>
      </w:rPr>
    </w:lvl>
    <w:lvl w:ilvl="4" w:tplc="AE4AEEA4">
      <w:start w:val="1"/>
      <w:numFmt w:val="bullet"/>
      <w:lvlText w:val="o"/>
      <w:lvlJc w:val="left"/>
      <w:pPr>
        <w:tabs>
          <w:tab w:val="num" w:pos="3600"/>
        </w:tabs>
        <w:ind w:left="3600" w:hanging="360"/>
      </w:pPr>
      <w:rPr>
        <w:rFonts w:ascii="Courier New" w:hAnsi="Courier New" w:hint="default"/>
      </w:rPr>
    </w:lvl>
    <w:lvl w:ilvl="5" w:tplc="C38412F0">
      <w:start w:val="1"/>
      <w:numFmt w:val="bullet"/>
      <w:lvlText w:val=""/>
      <w:lvlJc w:val="left"/>
      <w:pPr>
        <w:tabs>
          <w:tab w:val="num" w:pos="4320"/>
        </w:tabs>
        <w:ind w:left="4320" w:hanging="360"/>
      </w:pPr>
      <w:rPr>
        <w:rFonts w:ascii="Wingdings" w:hAnsi="Wingdings" w:hint="default"/>
      </w:rPr>
    </w:lvl>
    <w:lvl w:ilvl="6" w:tplc="E17CD90E">
      <w:start w:val="1"/>
      <w:numFmt w:val="bullet"/>
      <w:lvlText w:val=""/>
      <w:lvlJc w:val="left"/>
      <w:pPr>
        <w:tabs>
          <w:tab w:val="num" w:pos="5040"/>
        </w:tabs>
        <w:ind w:left="5040" w:hanging="360"/>
      </w:pPr>
      <w:rPr>
        <w:rFonts w:ascii="Symbol" w:hAnsi="Symbol" w:hint="default"/>
      </w:rPr>
    </w:lvl>
    <w:lvl w:ilvl="7" w:tplc="893AE08A">
      <w:start w:val="1"/>
      <w:numFmt w:val="bullet"/>
      <w:lvlText w:val="o"/>
      <w:lvlJc w:val="left"/>
      <w:pPr>
        <w:tabs>
          <w:tab w:val="num" w:pos="5760"/>
        </w:tabs>
        <w:ind w:left="5760" w:hanging="360"/>
      </w:pPr>
      <w:rPr>
        <w:rFonts w:ascii="Courier New" w:hAnsi="Courier New" w:hint="default"/>
      </w:rPr>
    </w:lvl>
    <w:lvl w:ilvl="8" w:tplc="AEAEFBB6">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3AFE6EC2">
      <w:start w:val="1"/>
      <w:numFmt w:val="bullet"/>
      <w:pStyle w:val="Bullet1"/>
      <w:lvlText w:val=""/>
      <w:lvlJc w:val="left"/>
      <w:pPr>
        <w:tabs>
          <w:tab w:val="num" w:pos="360"/>
        </w:tabs>
        <w:ind w:left="357" w:hanging="357"/>
      </w:pPr>
      <w:rPr>
        <w:rFonts w:ascii="Symbol" w:hAnsi="Symbol" w:hint="default"/>
      </w:rPr>
    </w:lvl>
    <w:lvl w:ilvl="1" w:tplc="8ED890A6">
      <w:start w:val="1"/>
      <w:numFmt w:val="bullet"/>
      <w:lvlText w:val="o"/>
      <w:lvlJc w:val="left"/>
      <w:pPr>
        <w:tabs>
          <w:tab w:val="num" w:pos="1440"/>
        </w:tabs>
        <w:ind w:left="1440" w:hanging="360"/>
      </w:pPr>
      <w:rPr>
        <w:rFonts w:ascii="Courier New" w:hAnsi="Courier New" w:hint="default"/>
      </w:rPr>
    </w:lvl>
    <w:lvl w:ilvl="2" w:tplc="91CCC45E">
      <w:start w:val="1"/>
      <w:numFmt w:val="bullet"/>
      <w:lvlText w:val=""/>
      <w:lvlJc w:val="left"/>
      <w:pPr>
        <w:tabs>
          <w:tab w:val="num" w:pos="2160"/>
        </w:tabs>
        <w:ind w:left="2160" w:hanging="360"/>
      </w:pPr>
      <w:rPr>
        <w:rFonts w:ascii="Wingdings" w:hAnsi="Wingdings" w:hint="default"/>
      </w:rPr>
    </w:lvl>
    <w:lvl w:ilvl="3" w:tplc="F58ED9EE">
      <w:start w:val="1"/>
      <w:numFmt w:val="bullet"/>
      <w:lvlText w:val=""/>
      <w:lvlJc w:val="left"/>
      <w:pPr>
        <w:tabs>
          <w:tab w:val="num" w:pos="2880"/>
        </w:tabs>
        <w:ind w:left="2880" w:hanging="360"/>
      </w:pPr>
      <w:rPr>
        <w:rFonts w:ascii="Symbol" w:hAnsi="Symbol" w:hint="default"/>
      </w:rPr>
    </w:lvl>
    <w:lvl w:ilvl="4" w:tplc="1E52BAD4">
      <w:start w:val="1"/>
      <w:numFmt w:val="bullet"/>
      <w:lvlText w:val="o"/>
      <w:lvlJc w:val="left"/>
      <w:pPr>
        <w:tabs>
          <w:tab w:val="num" w:pos="3600"/>
        </w:tabs>
        <w:ind w:left="3600" w:hanging="360"/>
      </w:pPr>
      <w:rPr>
        <w:rFonts w:ascii="Courier New" w:hAnsi="Courier New" w:hint="default"/>
      </w:rPr>
    </w:lvl>
    <w:lvl w:ilvl="5" w:tplc="E00E206C">
      <w:start w:val="1"/>
      <w:numFmt w:val="bullet"/>
      <w:lvlText w:val=""/>
      <w:lvlJc w:val="left"/>
      <w:pPr>
        <w:tabs>
          <w:tab w:val="num" w:pos="4320"/>
        </w:tabs>
        <w:ind w:left="4320" w:hanging="360"/>
      </w:pPr>
      <w:rPr>
        <w:rFonts w:ascii="Wingdings" w:hAnsi="Wingdings" w:hint="default"/>
      </w:rPr>
    </w:lvl>
    <w:lvl w:ilvl="6" w:tplc="1A605C94">
      <w:start w:val="1"/>
      <w:numFmt w:val="bullet"/>
      <w:lvlText w:val=""/>
      <w:lvlJc w:val="left"/>
      <w:pPr>
        <w:tabs>
          <w:tab w:val="num" w:pos="5040"/>
        </w:tabs>
        <w:ind w:left="5040" w:hanging="360"/>
      </w:pPr>
      <w:rPr>
        <w:rFonts w:ascii="Symbol" w:hAnsi="Symbol" w:hint="default"/>
      </w:rPr>
    </w:lvl>
    <w:lvl w:ilvl="7" w:tplc="0368E746">
      <w:start w:val="1"/>
      <w:numFmt w:val="bullet"/>
      <w:lvlText w:val="o"/>
      <w:lvlJc w:val="left"/>
      <w:pPr>
        <w:tabs>
          <w:tab w:val="num" w:pos="5760"/>
        </w:tabs>
        <w:ind w:left="5760" w:hanging="360"/>
      </w:pPr>
      <w:rPr>
        <w:rFonts w:ascii="Courier New" w:hAnsi="Courier New" w:hint="default"/>
      </w:rPr>
    </w:lvl>
    <w:lvl w:ilvl="8" w:tplc="2E363CF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466044331">
    <w:abstractNumId w:val="17"/>
  </w:num>
  <w:num w:numId="2" w16cid:durableId="206071133">
    <w:abstractNumId w:val="11"/>
  </w:num>
  <w:num w:numId="3" w16cid:durableId="716663420">
    <w:abstractNumId w:val="10"/>
  </w:num>
  <w:num w:numId="4" w16cid:durableId="1260215472">
    <w:abstractNumId w:val="15"/>
  </w:num>
  <w:num w:numId="5" w16cid:durableId="1557080614">
    <w:abstractNumId w:val="16"/>
  </w:num>
  <w:num w:numId="6" w16cid:durableId="1916161365">
    <w:abstractNumId w:val="8"/>
  </w:num>
  <w:num w:numId="7" w16cid:durableId="1718776394">
    <w:abstractNumId w:val="5"/>
  </w:num>
  <w:num w:numId="8" w16cid:durableId="1952741868">
    <w:abstractNumId w:val="0"/>
  </w:num>
  <w:num w:numId="9" w16cid:durableId="1521817904">
    <w:abstractNumId w:val="1"/>
  </w:num>
  <w:num w:numId="10" w16cid:durableId="44136897">
    <w:abstractNumId w:val="14"/>
  </w:num>
  <w:num w:numId="11" w16cid:durableId="850680012">
    <w:abstractNumId w:val="7"/>
  </w:num>
  <w:num w:numId="12" w16cid:durableId="1739211206">
    <w:abstractNumId w:val="2"/>
  </w:num>
  <w:num w:numId="13" w16cid:durableId="732434998">
    <w:abstractNumId w:val="13"/>
  </w:num>
  <w:num w:numId="14" w16cid:durableId="1584299604">
    <w:abstractNumId w:val="12"/>
  </w:num>
  <w:num w:numId="15" w16cid:durableId="1685089167">
    <w:abstractNumId w:val="9"/>
  </w:num>
  <w:num w:numId="16" w16cid:durableId="1804274051">
    <w:abstractNumId w:val="6"/>
  </w:num>
  <w:num w:numId="17" w16cid:durableId="177045063">
    <w:abstractNumId w:val="18"/>
  </w:num>
  <w:num w:numId="18" w16cid:durableId="1356417168">
    <w:abstractNumId w:val="4"/>
  </w:num>
  <w:num w:numId="19" w16cid:durableId="491069100">
    <w:abstractNumId w:val="13"/>
  </w:num>
  <w:num w:numId="20" w16cid:durableId="992871066">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8857B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exporting" TargetMode="Externa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settings" Target="settings.xml" Id="rId7" /><Relationship Type="http://schemas.openxmlformats.org/officeDocument/2006/relationships/hyperlink" Target="https://www.aka.ms/HEVCVirtualPatentMarking"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header" Target="head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www.mpegla.com" TargetMode="External" Id="rId11" /><Relationship Type="http://schemas.openxmlformats.org/officeDocument/2006/relationships/numbering" Target="numbering.xml" Id="rId5" /><Relationship Type="http://schemas.openxmlformats.org/officeDocument/2006/relationships/hyperlink" Target="https://aka.ms/msoffices" TargetMode="Externa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ka.ms/arb-agreement-4" TargetMode="External" Id="rId14" /><Relationship Type="http://schemas.openxmlformats.org/officeDocument/2006/relationships/fontTable" Target="fontTable.xml" Id="rId22" /><Relationship Type="http://schemas.openxmlformats.org/officeDocument/2006/relationships/customXml" Target="/customXml/item5.xml" Id="R5b7489ebca1b44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171de42e7ef447a9"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17B5A7D2-CDE2-4EDE-A1D9-03A5CB48CB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7BCEA2B4-A051-49F5-A231-75DBCB0BB7B5}">
  <ds:schemaRefs>
    <ds:schemaRef ds:uri="http://schemas.business-integrity.com/dealbuilder/2006/dictionary"/>
  </ds:schemaRefs>
</ds:datastoreItem>
</file>

<file path=customXml/itemProps5.xml><?xml version="1.0" encoding="utf-8"?>
<ds:datastoreItem xmlns:ds="http://schemas.openxmlformats.org/officeDocument/2006/customXml" ds:itemID="{75579FFD-BD73-4FC3-B1F2-EC1C9F135451}">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Catalan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24307</vt:lpwstr>
  </property>
  <property name="db_contract_version" fmtid="{D5CDD505-2E9C-101B-9397-08002B2CF9AE}" pid="17">
    <vt:lpwstr>AAAAAAAF5Oo=</vt:lpwstr>
  </property>
</Properties>
</file>