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B5420" w14:textId="77777777" w:rsidR="00F15EA7" w:rsidRPr="00810A36" w:rsidRDefault="00810A36" w:rsidP="00AB0D38">
      <w:pPr>
        <w:pStyle w:val="HeadingEULA"/>
      </w:pPr>
      <w:r w:rsidRPr="00810A36">
        <w:rPr>
          <w:rFonts w:eastAsia="Tahoma"/>
          <w:lang w:val="da-DK"/>
        </w:rPr>
        <w:t>LICENSVILKÅR FOR MICROSOFT-SOFTWARE</w:t>
      </w:r>
    </w:p>
    <w:p w14:paraId="662B5421" w14:textId="77777777" w:rsidR="00AB0D38" w:rsidRPr="006C3E4A" w:rsidRDefault="00810A36" w:rsidP="00AB0D38">
      <w:pPr>
        <w:pStyle w:val="HeadingSoftwareTitle"/>
        <w:pBdr>
          <w:bottom w:val="none" w:sz="0" w:space="0" w:color="auto"/>
        </w:pBdr>
      </w:pPr>
      <w:r>
        <w:rPr/>
        <w:t xml:space="preserve">MICROSOFT WORK IQ CLI</w:t>
      </w:r>
    </w:p>
    <w:p w14:paraId="662B5423" w14:textId="77777777" w:rsidR="00FB0EA3" w:rsidRPr="00810A36" w:rsidRDefault="006C3E4A" w:rsidP="00FB0EA3">
      <w:pPr>
        <w:pStyle w:val="HeadingSoftwareTitle"/>
        <w:pBdr>
          <w:bottom w:val="none" w:sz="0" w:space="0" w:color="auto"/>
        </w:pBdr>
        <w:spacing w:before="0"/>
      </w:pPr>
      <w:r>
        <w:pict w14:anchorId="662B547C">
          <v:rect id="_x0000_i1025" style="width:455.8pt;height:1pt" o:hrpct="0" o:hrstd="t" o:hrnoshade="t" o:hr="t" fillcolor="#7f7f7f" stroked="f"/>
        </w:pict>
      </w:r>
    </w:p>
    <w:p w14:paraId="662B5424" w14:textId="77777777" w:rsidR="00FB0EA3" w:rsidRPr="00810A36" w:rsidRDefault="00810A36" w:rsidP="00FB0EA3">
      <w:pPr>
        <w:pStyle w:val="Preamble"/>
        <w:rPr>
          <w:lang w:val="da-DK"/>
        </w:rPr>
      </w:pPr>
      <w:r w:rsidRPr="00810A36">
        <w:rPr>
          <w:rStyle w:val="Strong"/>
          <w:rFonts w:eastAsia="Tahoma"/>
          <w:bCs/>
          <w:lang w:val="da-DK"/>
        </w:rPr>
        <w:t>HVIS DE BOR I (ELLER PRIMÆRT DRIVER FORRETNING I) USA, BEDES DE LÆSE AFSNITTET "KLAUSULEN OM BINDENDE VOLDGIFT OG AFSTÅELSE AF ANLÆGGELSE AF KOLLEKTIVT SØGSMÅL" NEDENFOR. DET PÅVIRKER DEN MÅDE, HVORPÅ TVISTER KAN LØSES.</w:t>
      </w:r>
      <w:r w:rsidR="006C3E4A">
        <w:pict w14:anchorId="662B547D">
          <v:rect id="_x0000_i1026" style="width:460.8pt;height:1pt" o:hrpct="0" o:hrstd="t" o:hrnoshade="t" o:hr="t" fillcolor="#7f7f7f" stroked="f"/>
        </w:pict>
      </w:r>
    </w:p>
    <w:p w14:paraId="662B5425" w14:textId="77777777" w:rsidR="00F15EA7" w:rsidRPr="00810A36" w:rsidRDefault="00810A36" w:rsidP="00EC276C">
      <w:pPr>
        <w:pStyle w:val="PreambleBorderAbove"/>
        <w:pBdr>
          <w:top w:val="none" w:sz="0" w:space="0" w:color="auto"/>
        </w:pBdr>
        <w:spacing w:before="0"/>
        <w:rPr>
          <w:lang w:val="da-DK"/>
        </w:rPr>
      </w:pPr>
      <w:r w:rsidRPr="00810A36">
        <w:rPr>
          <w:rFonts w:eastAsia="Tahoma"/>
          <w:lang w:val="da-DK"/>
        </w:rPr>
        <w:t xml:space="preserve">Disse licensvilkår er en aftale mellem dig og Microsoft Corporation (eller et af deres associerede selskaber). De gælder for den ovenfor nævnte software og eventuelle Microsoft-tjenester eller softwareopdateringer (undtagen i det omfang, at sådanne tjenester eller opdateringer er underlagt nye eller yderligere vilkår. Hvis det er tilfældet gælder de afvigende vilkår </w:t>
      </w:r>
      <w:bookmarkStart w:id="0" w:name="OLE_LINK84"/>
      <w:bookmarkStart w:id="1" w:name="OLE_LINK85"/>
      <w:r w:rsidRPr="00810A36">
        <w:rPr>
          <w:rFonts w:eastAsia="Tahoma"/>
          <w:lang w:val="da-DK"/>
        </w:rPr>
        <w:t xml:space="preserve">med tilbagevirkende kraft </w:t>
      </w:r>
      <w:bookmarkEnd w:id="0"/>
      <w:bookmarkEnd w:id="1"/>
      <w:r w:rsidRPr="00810A36">
        <w:rPr>
          <w:rFonts w:eastAsia="Tahoma"/>
          <w:lang w:val="da-DK"/>
        </w:rPr>
        <w:t>og ændrer ikke Deres eller Microsofts rettigheder med hensyn til software, der er opdateret på forhånd, eller tjenester). HVIS DE OVERHOLDER DISSE LICENSVILKÅR, HAR DE NEDENSTÅENDE RETTIGHEDER. VED AT BRUGE SOFTWAREN, ACCEPTERER DE DISSE VILKÅR.</w:t>
      </w:r>
    </w:p>
    <w:p w14:paraId="662B5426" w14:textId="77777777" w:rsidR="00B406AF" w:rsidRPr="00810A36" w:rsidRDefault="00810A36" w:rsidP="00791E1C">
      <w:pPr>
        <w:pStyle w:val="Heading1"/>
        <w:numPr>
          <w:ilvl w:val="0"/>
          <w:numId w:val="13"/>
        </w:numPr>
        <w:rPr>
          <w:b/>
        </w:rPr>
      </w:pPr>
      <w:r w:rsidRPr="00810A36">
        <w:rPr>
          <w:rFonts w:eastAsia="Tahoma"/>
          <w:b/>
          <w:lang w:val="da-DK"/>
        </w:rPr>
        <w:t>INSTALLATIONS- OG BRUGSRETTIGHEDER.</w:t>
      </w:r>
    </w:p>
    <w:p w14:paraId="662B5427" w14:textId="77777777" w:rsidR="00112F38" w:rsidRPr="00810A36" w:rsidRDefault="00810A36" w:rsidP="00791E1C">
      <w:pPr>
        <w:pStyle w:val="Heading2"/>
        <w:numPr>
          <w:ilvl w:val="0"/>
          <w:numId w:val="14"/>
        </w:numPr>
      </w:pPr>
      <w:bookmarkStart w:id="2" w:name="OLE_LINK124"/>
      <w:bookmarkStart w:id="3" w:name="OLE_LINK125"/>
      <w:r w:rsidRPr="00810A36">
        <w:rPr>
          <w:rFonts w:eastAsia="Tahoma"/>
          <w:b/>
          <w:lang w:val="da-DK"/>
        </w:rPr>
        <w:t>Generelt.</w:t>
      </w:r>
      <w:r w:rsidRPr="006C3E4A">
        <w:rPr>
          <w:rFonts w:eastAsia="Tahoma"/>
          <w:bCs w:val="0"/>
          <w:lang w:val="da-DK"/>
        </w:rPr>
        <w:t xml:space="preserve"> </w:t>
      </w:r>
      <w:r w:rsidRPr="00810A36">
        <w:rPr>
          <w:rFonts w:eastAsia="Tahoma"/>
          <w:bCs w:val="0"/>
          <w:lang w:val="da-DK"/>
        </w:rPr>
        <w:t xml:space="preserve">De kan installere og bruge </w:t>
      </w:r>
      <w:r w:rsidRPr="00810A36">
        <w:rPr>
          <w:rFonts w:eastAsia="Tahoma"/>
          <w:bCs w:val="0"/>
          <w:lang w:val="da-DK"/>
        </w:rPr>
        <w:t>ethvert antal</w:t>
      </w:r>
      <w:r w:rsidRPr="00810A36">
        <w:rPr>
          <w:rFonts w:eastAsia="Tahoma"/>
          <w:bCs w:val="0"/>
          <w:lang w:val="da-DK"/>
        </w:rPr>
        <w:t xml:space="preserve"> </w:t>
      </w:r>
      <w:r w:rsidRPr="00810A36">
        <w:rPr>
          <w:rFonts w:eastAsia="Tahoma"/>
          <w:bCs w:val="0"/>
          <w:lang w:val="da-DK"/>
        </w:rPr>
        <w:t>kopier</w:t>
      </w:r>
      <w:r w:rsidRPr="00810A36">
        <w:rPr>
          <w:rFonts w:eastAsia="Tahoma"/>
          <w:bCs w:val="0"/>
          <w:lang w:val="da-DK"/>
        </w:rPr>
        <w:t xml:space="preserve"> af softwaren på Deres enheder</w:t>
      </w:r>
      <w:r w:rsidRPr="00810A36">
        <w:rPr>
          <w:rFonts w:eastAsia="Tahoma"/>
          <w:bCs w:val="0"/>
          <w:lang w:val="da-DK"/>
        </w:rPr>
        <w:t>.</w:t>
      </w:r>
      <w:r w:rsidRPr="00810A36">
        <w:rPr>
          <w:rFonts w:eastAsia="Tahoma"/>
          <w:bCs w:val="0"/>
          <w:lang w:val="da-DK"/>
        </w:rPr>
        <w:t xml:space="preserve"> De må ikke bruge softwaren i et levende driftsmiljø, medmindre Microsoft giver Dem tilladelse til at gøre det i henhold til en anden aftale.</w:t>
      </w:r>
    </w:p>
    <w:p w14:paraId="662B542A" w14:textId="77777777" w:rsidR="00BF3A5C" w:rsidRPr="00810A36" w:rsidRDefault="00810A36" w:rsidP="00791E1C">
      <w:pPr>
        <w:pStyle w:val="Heading2"/>
        <w:numPr>
          <w:ilvl w:val="0"/>
          <w:numId w:val="14"/>
        </w:numPr>
        <w:rPr>
          <w:lang w:val="da-DK"/>
        </w:rPr>
      </w:pPr>
      <w:r w:rsidRPr="00810A36">
        <w:rPr>
          <w:rFonts w:eastAsia="Tahoma"/>
          <w:b/>
          <w:lang w:val="da-DK"/>
        </w:rPr>
        <w:t>Arbejds- eller skolekonti</w:t>
      </w:r>
      <w:r w:rsidRPr="00810A36">
        <w:rPr>
          <w:rFonts w:eastAsia="Tahoma"/>
          <w:bCs w:val="0"/>
          <w:lang w:val="da-DK"/>
        </w:rPr>
        <w:t>. Du kan logge på softwaren med en arbejds- eller skole-e-mailadresse. I så fald accepterer du, at ejeren af det domæne, der er forbundet med din e-mailadresse, kan kontrollere og administrere din konto og få adgang til og behandle dine data, herunder indholdet i dine meddelelser og filer. De accepterer endvidere, at Deres brug af softwaren kan være underlagt: i) Deres organisations retningslinjer og politikker vedrørende brugen af softwaren, og ii) de aftaler, Microsoft har med Dem eller Deres organisation, og i et sådant tilfælde, gælder disse vilkår muligvis ikke.  Hvis De allerede har en Microsoft-konto og De bruger en separat arbejds- eller skole-e-mailadresse for at få adgang til softwaren, kan De blive bedt om at opdatere den e-mailadresse, der er forbundet med Deres Microsoft-konto, for fortsat at få adgang til softwaren.</w:t>
      </w:r>
    </w:p>
    <w:p w14:paraId="662B542C" w14:textId="77777777" w:rsidR="005B381B" w:rsidRPr="00810A36" w:rsidRDefault="00810A36" w:rsidP="00791E1C">
      <w:pPr>
        <w:pStyle w:val="Heading2"/>
        <w:numPr>
          <w:ilvl w:val="0"/>
          <w:numId w:val="14"/>
        </w:numPr>
        <w:rPr>
          <w:b/>
          <w:lang w:val="da-DK"/>
        </w:rPr>
      </w:pPr>
      <w:bookmarkStart w:id="6" w:name="_Hlk525135722"/>
      <w:bookmarkEnd w:id="2"/>
      <w:bookmarkEnd w:id="3"/>
      <w:r w:rsidRPr="00810A36">
        <w:rPr>
          <w:rFonts w:eastAsia="Tahoma"/>
          <w:b/>
          <w:lang w:val="da-DK"/>
        </w:rPr>
        <w:t>Medfølgende Microsoft-programmer.</w:t>
      </w:r>
      <w:r w:rsidRPr="00810A36">
        <w:rPr>
          <w:rFonts w:eastAsia="Tahoma"/>
          <w:bCs w:val="0"/>
          <w:lang w:val="da-DK"/>
        </w:rPr>
        <w:t xml:space="preserve"> Softwaren kan indeholde andre Microsoft-applikationer. Disse licensvilkår gælder for disse inkluderede applikationer, hvis nogen, </w:t>
      </w:r>
      <w:bookmarkStart w:id="7" w:name="OLE_LINK80"/>
      <w:bookmarkStart w:id="8" w:name="OLE_LINK81"/>
      <w:r w:rsidRPr="00810A36">
        <w:rPr>
          <w:rFonts w:eastAsia="Tahoma"/>
          <w:bCs w:val="0"/>
          <w:lang w:val="da-DK"/>
        </w:rPr>
        <w:t>medmindre der følger andre licensvilkår med de andre Microsoft-applikationer</w:t>
      </w:r>
      <w:bookmarkEnd w:id="7"/>
      <w:bookmarkEnd w:id="8"/>
      <w:r w:rsidRPr="00810A36">
        <w:rPr>
          <w:rFonts w:eastAsia="Tahoma"/>
          <w:bCs w:val="0"/>
          <w:lang w:val="da-DK"/>
        </w:rPr>
        <w:t>.</w:t>
      </w:r>
      <w:bookmarkEnd w:id="6"/>
    </w:p>
    <w:p w14:paraId="662B542E" w14:textId="77777777" w:rsidR="00260073" w:rsidRPr="00810A36" w:rsidRDefault="00810A36" w:rsidP="00791E1C">
      <w:pPr>
        <w:pStyle w:val="Heading2"/>
        <w:numPr>
          <w:ilvl w:val="0"/>
          <w:numId w:val="14"/>
        </w:numPr>
        <w:rPr>
          <w:b/>
          <w:lang w:val="da-DK"/>
        </w:rPr>
      </w:pPr>
      <w:r w:rsidRPr="00810A36">
        <w:rPr>
          <w:rFonts w:eastAsia="Tahoma"/>
          <w:b/>
          <w:lang w:val="da-DK"/>
        </w:rPr>
        <w:t>Komponenter fra tredjemand.</w:t>
      </w:r>
      <w:r w:rsidRPr="00810A36">
        <w:rPr>
          <w:rFonts w:eastAsia="Tahoma"/>
          <w:bCs w:val="0"/>
          <w:lang w:val="da-DK"/>
        </w:rPr>
        <w:t xml:space="preserve"> Softwaren kan indeholde komponenter fra tredjemand med separate juridiske meddelelser eller som reguleres af andre aftaler, som det er beskrevet i filen/filerne Meddelelser fra tredjemand, der følger med softwaren.</w:t>
      </w:r>
    </w:p>
    <w:p w14:paraId="662B5433" w14:textId="77777777" w:rsidR="00F62419" w:rsidRPr="00810A36" w:rsidRDefault="00810A36" w:rsidP="00791E1C">
      <w:pPr>
        <w:pStyle w:val="Heading2"/>
        <w:numPr>
          <w:ilvl w:val="0"/>
          <w:numId w:val="14"/>
        </w:numPr>
        <w:rPr>
          <w:b/>
          <w:lang w:val="da-DK"/>
        </w:rPr>
      </w:pPr>
      <w:r w:rsidRPr="00810A36">
        <w:rPr>
          <w:rFonts w:eastAsia="Tahoma"/>
          <w:b/>
          <w:lang w:val="da-DK"/>
        </w:rPr>
        <w:t>Konkurrencemæssig benchmarking</w:t>
      </w:r>
      <w:r w:rsidRPr="00810A36">
        <w:rPr>
          <w:rFonts w:eastAsia="Tahoma"/>
          <w:bCs w:val="0"/>
          <w:lang w:val="da-DK"/>
        </w:rPr>
        <w:t>. Hvis De er en direkte konkurrent og tilgår eller bruger softwaren til konkurrencemæssig benchmarking, analyse eller indsamling af efterretninger, afstår De i forhold til Microsoft, dets datterselskaber og associerede virksomheder (herunder fremtidige) fra enhver konkurrencemæssig brug, adgang og restriktioner for benchmarkingtest i de vilkår for brug, der gælder for Deres software, i det omfang Deres vilkår for brug er, eller påstås at være, mere restriktive end Microsofts vilkår. Hvis De ikke fraskriver Dem sådanne påståede begrænsninger i de vilkår, der regulerer Deres software, har De ikke tilladelse til at få adgang til eller bruge denne software og skal heller ikke gøre det.</w:t>
      </w:r>
    </w:p>
    <w:p w14:paraId="662B5438" w14:textId="77777777" w:rsidR="00BF3A5C" w:rsidRPr="00810A36" w:rsidRDefault="00810A36" w:rsidP="00791E1C">
      <w:pPr>
        <w:pStyle w:val="Heading1"/>
        <w:numPr>
          <w:ilvl w:val="0"/>
          <w:numId w:val="13"/>
        </w:numPr>
        <w:rPr>
          <w:b/>
          <w:lang w:val="da-DK"/>
        </w:rPr>
      </w:pPr>
      <w:r w:rsidRPr="00810A36">
        <w:rPr>
          <w:rFonts w:eastAsia="Tahoma"/>
          <w:b/>
          <w:lang w:val="da-DK"/>
        </w:rPr>
        <w:t>OMFANGET AF LICENSEN.</w:t>
      </w:r>
      <w:r w:rsidRPr="00810A36">
        <w:rPr>
          <w:rFonts w:eastAsia="Tahoma"/>
          <w:bCs w:val="0"/>
          <w:lang w:val="da-DK"/>
        </w:rPr>
        <w:t xml:space="preserve"> Softwaren er licenseret og ikke solgt. Microsoft forbeholder sig alle øvrige rettigheder. Medmindre gældende lov giver dig flere rettigheder på trods af denne begrænsning, må du ikke (og har ikke ret til at):</w:t>
      </w:r>
    </w:p>
    <w:p w14:paraId="662B5439" w14:textId="77777777" w:rsidR="00BF3A5C" w:rsidRPr="00810A36" w:rsidRDefault="00810A36" w:rsidP="00791E1C">
      <w:pPr>
        <w:pStyle w:val="Heading2"/>
        <w:numPr>
          <w:ilvl w:val="0"/>
          <w:numId w:val="16"/>
        </w:numPr>
        <w:rPr>
          <w:lang w:val="de-DE"/>
        </w:rPr>
      </w:pPr>
      <w:r w:rsidRPr="00810A36">
        <w:rPr>
          <w:rFonts w:eastAsia="Tahoma"/>
          <w:lang w:val="da-DK"/>
        </w:rPr>
        <w:t>arbejde uden om alle tekniske begrænsninger i softwaren, der kun tillader, at du kan bruge den på bestemt måder,</w:t>
      </w:r>
    </w:p>
    <w:p w14:paraId="662B543A" w14:textId="77777777" w:rsidR="00BF3A5C" w:rsidRPr="00810A36" w:rsidRDefault="00810A36" w:rsidP="00791E1C">
      <w:pPr>
        <w:pStyle w:val="Heading2"/>
        <w:numPr>
          <w:ilvl w:val="0"/>
          <w:numId w:val="16"/>
        </w:numPr>
        <w:rPr>
          <w:lang w:val="de-DE"/>
        </w:rPr>
      </w:pPr>
      <w:bookmarkStart w:id="10" w:name="_Hlk525204575"/>
      <w:r w:rsidRPr="00810A36">
        <w:rPr>
          <w:rFonts w:eastAsia="Tahoma"/>
          <w:lang w:val="da-DK"/>
        </w:rPr>
        <w:t>foretage reverse engineering, dekompilere eller demontere softwaren eller på anden vis forsøge at udlede kildekoden til softwaren, bortset fra og kun i det omfang det kræves af tredjemands licensvilkår, der regulerer brugen af visse open source-komponenter, som kan indgå i softwaren,</w:t>
      </w:r>
      <w:bookmarkEnd w:id="10"/>
    </w:p>
    <w:p w14:paraId="662B543B" w14:textId="77777777" w:rsidR="00BF3A5C" w:rsidRPr="00810A36" w:rsidRDefault="00810A36" w:rsidP="00791E1C">
      <w:pPr>
        <w:pStyle w:val="Heading2"/>
        <w:numPr>
          <w:ilvl w:val="0"/>
          <w:numId w:val="16"/>
        </w:numPr>
        <w:rPr>
          <w:lang w:val="de-DE"/>
        </w:rPr>
      </w:pPr>
      <w:r w:rsidRPr="00810A36">
        <w:rPr>
          <w:rFonts w:eastAsia="Tahoma"/>
          <w:lang w:val="da-DK"/>
        </w:rPr>
        <w:t>fjerne, minimere, blokere eller ændre meddelelser fra Microsoft eller deres leverandører, som er inkluderet i softwaren,</w:t>
      </w:r>
    </w:p>
    <w:p w14:paraId="662B543C" w14:textId="516B8317" w:rsidR="00BF3A5C" w:rsidRPr="00810A36" w:rsidRDefault="00810A36" w:rsidP="00791E1C">
      <w:pPr>
        <w:pStyle w:val="Heading2"/>
        <w:numPr>
          <w:ilvl w:val="0"/>
          <w:numId w:val="16"/>
        </w:numPr>
        <w:rPr>
          <w:lang w:val="de-DE"/>
        </w:rPr>
      </w:pPr>
      <w:r w:rsidRPr="00810A36">
        <w:rPr>
          <w:rFonts w:eastAsia="Tahoma"/>
          <w:lang w:val="da-DK"/>
        </w:rPr>
        <w:t>offentliggøre resultaterne af benchmarktest af softwaren til nogen tredjemand uden Microsofts forudgående, skriftlige tilladelse</w:t>
      </w:r>
      <w:r w:rsidR="004B600B">
        <w:rPr>
          <w:rFonts w:eastAsia="Tahoma"/>
          <w:lang w:val="da-DK"/>
        </w:rPr>
        <w:t>,</w:t>
      </w:r>
    </w:p>
    <w:p w14:paraId="662B543E" w14:textId="2730007D" w:rsidR="00BF3A5C" w:rsidRPr="00810A36" w:rsidRDefault="00810A36" w:rsidP="00791E1C">
      <w:pPr>
        <w:pStyle w:val="Heading2"/>
        <w:numPr>
          <w:ilvl w:val="0"/>
          <w:numId w:val="16"/>
        </w:numPr>
        <w:rPr>
          <w:lang w:val="de-DE"/>
        </w:rPr>
      </w:pPr>
      <w:r w:rsidRPr="00810A36">
        <w:rPr>
          <w:rFonts w:eastAsia="Tahoma"/>
          <w:lang w:val="da-DK"/>
        </w:rPr>
        <w:t>bruge softwaren på en måde, der er i strid med loven, eller at skabe eller sprede malware</w:t>
      </w:r>
      <w:r w:rsidR="00847980">
        <w:rPr>
          <w:rFonts w:eastAsia="Tahoma"/>
          <w:lang w:val="da-DK"/>
        </w:rPr>
        <w:t>,</w:t>
      </w:r>
      <w:r w:rsidRPr="00810A36">
        <w:rPr>
          <w:rFonts w:eastAsia="Tahoma"/>
          <w:lang w:val="da-DK"/>
        </w:rPr>
        <w:t xml:space="preserve"> eller</w:t>
      </w:r>
    </w:p>
    <w:p w14:paraId="662B543F" w14:textId="77777777" w:rsidR="00BF3A5C" w:rsidRPr="00810A36" w:rsidRDefault="00810A36" w:rsidP="00791E1C">
      <w:pPr>
        <w:pStyle w:val="Heading2"/>
        <w:numPr>
          <w:ilvl w:val="0"/>
          <w:numId w:val="16"/>
        </w:numPr>
        <w:rPr>
          <w:lang w:val="de-DE"/>
        </w:rPr>
      </w:pPr>
      <w:r w:rsidRPr="00810A36">
        <w:rPr>
          <w:rFonts w:eastAsia="Tahoma"/>
          <w:lang w:val="da-DK"/>
        </w:rPr>
        <w:t>dele, offentliggøre, distribuere eller udlåne softwaren, stille softwaren til rådighed som en enkeltstående løsning, som andre kan bruge, eller overdrage softwaren eller denne aftale til eventuel tredjemand.</w:t>
      </w:r>
    </w:p>
    <w:p w14:paraId="662B5440" w14:textId="77777777" w:rsidR="00366D34" w:rsidRPr="00810A36" w:rsidRDefault="00810A36" w:rsidP="00791E1C">
      <w:pPr>
        <w:pStyle w:val="Heading1"/>
        <w:numPr>
          <w:ilvl w:val="0"/>
          <w:numId w:val="13"/>
        </w:numPr>
        <w:rPr>
          <w:b/>
          <w:lang w:val="de-DE"/>
        </w:rPr>
      </w:pPr>
      <w:r w:rsidRPr="00810A36">
        <w:rPr>
          <w:rFonts w:eastAsia="Tahoma"/>
          <w:b/>
          <w:lang w:val="da-DK"/>
        </w:rPr>
        <w:t>FORELØBIG SOFTWARE.</w:t>
      </w:r>
      <w:r w:rsidRPr="00810A36">
        <w:rPr>
          <w:rFonts w:eastAsia="Tahoma"/>
          <w:bCs w:val="0"/>
          <w:lang w:val="da-DK"/>
        </w:rPr>
        <w:t xml:space="preserve"> Softwaren er en foreløbig version. Den kører muligvis ikke korrekt. Den kan være forskellig fra den kommercielt tilgængelige udgave.</w:t>
      </w:r>
    </w:p>
    <w:p w14:paraId="662B5441" w14:textId="77777777" w:rsidR="00C169CC" w:rsidRPr="00810A36" w:rsidRDefault="00810A36" w:rsidP="00791E1C">
      <w:pPr>
        <w:pStyle w:val="Heading1"/>
        <w:numPr>
          <w:ilvl w:val="0"/>
          <w:numId w:val="13"/>
        </w:numPr>
        <w:rPr>
          <w:b/>
        </w:rPr>
      </w:pPr>
      <w:r w:rsidRPr="00810A36">
        <w:rPr>
          <w:rFonts w:eastAsia="Tahoma"/>
          <w:b/>
          <w:lang w:val="da-DK"/>
        </w:rPr>
        <w:t>FEEDBACK.</w:t>
      </w:r>
      <w:r w:rsidRPr="00810A36">
        <w:rPr>
          <w:rFonts w:eastAsia="Tahoma"/>
          <w:bCs w:val="0"/>
          <w:lang w:val="da-DK"/>
        </w:rPr>
        <w:t xml:space="preserve"> Hvis du giver Microsoft feedback om softwaren, giver du Microsoft ret til uden beregning at dele og kommercialisere din feedback på enhver måde og til ethvert formål. Du må ikke give feedback, der er underlagt en licens, som kræver, at Microsoft giver tredjemand licens til software eller dokumentation, fordi Microsoft har inkluderet din feedback heri. Disse rettigheder fortsætter efter denne aftales udløb.</w:t>
      </w:r>
    </w:p>
    <w:p w14:paraId="662B5442" w14:textId="77777777" w:rsidR="00C1618F" w:rsidRPr="00810A36" w:rsidRDefault="00810A36" w:rsidP="00791E1C">
      <w:pPr>
        <w:pStyle w:val="Heading1"/>
        <w:numPr>
          <w:ilvl w:val="0"/>
          <w:numId w:val="13"/>
        </w:numPr>
        <w:rPr>
          <w:b/>
          <w:lang w:val="da-DK"/>
        </w:rPr>
      </w:pPr>
      <w:bookmarkStart w:id="11" w:name="_Hlk525136947"/>
      <w:r w:rsidRPr="00810A36">
        <w:rPr>
          <w:rFonts w:eastAsia="Tahoma"/>
          <w:b/>
          <w:lang w:val="da-DK"/>
        </w:rPr>
        <w:t>DATA.</w:t>
      </w:r>
      <w:r w:rsidRPr="00810A36">
        <w:rPr>
          <w:rFonts w:eastAsia="Tahoma"/>
          <w:bCs w:val="0"/>
          <w:lang w:val="da-DK"/>
        </w:rPr>
        <w:t xml:space="preserve"> </w:t>
      </w:r>
      <w:r w:rsidRPr="00810A36">
        <w:rPr>
          <w:rFonts w:eastAsia="Tahoma"/>
          <w:bCs w:val="0"/>
          <w:lang w:val="da-DK"/>
        </w:rPr>
        <w:t xml:space="preserve">Denne software kan interagere med andre Microsoft-produkter, der indsamler data, der sendes til Microsoft. Hvis De vil vide mere om, hvordan Microsoft behandler de personoplysninger, som vi indsamler, bedes De se Microsofts databeskyttelseserklæring på </w:t>
      </w:r>
      <w:hyperlink r:id="rId12" w:history="1">
        <w:r w:rsidRPr="00810A36">
          <w:rPr>
            <w:rFonts w:eastAsia="Tahoma"/>
            <w:bCs w:val="0"/>
            <w:color w:val="0000FF"/>
            <w:u w:val="single"/>
            <w:lang w:val="da-DK"/>
          </w:rPr>
          <w:t>https://go.microsoft.com/fwlink/?LinkId=248681</w:t>
        </w:r>
      </w:hyperlink>
      <w:r w:rsidRPr="00810A36">
        <w:rPr>
          <w:rFonts w:eastAsia="Tahoma"/>
          <w:bCs w:val="0"/>
          <w:lang w:val="da-DK"/>
        </w:rPr>
        <w:t>.</w:t>
      </w:r>
      <w:bookmarkEnd w:id="11"/>
    </w:p>
    <w:p w14:paraId="662B5447" w14:textId="77777777" w:rsidR="00BF3A5C" w:rsidRPr="00810A36" w:rsidRDefault="00810A36" w:rsidP="00791E1C">
      <w:pPr>
        <w:pStyle w:val="ListParagraph"/>
        <w:numPr>
          <w:ilvl w:val="0"/>
          <w:numId w:val="13"/>
        </w:numPr>
        <w:rPr>
          <w:b w:val="0"/>
        </w:rPr>
      </w:pPr>
      <w:r w:rsidRPr="00810A36">
        <w:rPr>
          <w:rFonts w:eastAsia="Tahoma"/>
          <w:bCs/>
          <w:lang w:val="da-DK"/>
        </w:rPr>
        <w:t xml:space="preserve">ORDENSREGLER.  </w:t>
      </w:r>
      <w:r w:rsidRPr="00810A36">
        <w:rPr>
          <w:rFonts w:eastAsia="Tahoma"/>
          <w:b w:val="0"/>
          <w:lang w:val="da-DK"/>
        </w:rPr>
        <w:t>Ved at acceptere disse licensvilkår accepterer De at følge disse regler, når De anvender softwaren:</w:t>
      </w:r>
    </w:p>
    <w:p w14:paraId="662B5448" w14:textId="77777777" w:rsidR="00BF3A5C" w:rsidRPr="00810A36" w:rsidRDefault="00810A36" w:rsidP="00791E1C">
      <w:pPr>
        <w:pStyle w:val="Heading3"/>
        <w:numPr>
          <w:ilvl w:val="0"/>
          <w:numId w:val="20"/>
        </w:numPr>
        <w:rPr>
          <w:b w:val="0"/>
        </w:rPr>
      </w:pPr>
      <w:r w:rsidRPr="00810A36">
        <w:rPr>
          <w:rFonts w:eastAsia="Tahoma"/>
          <w:b w:val="0"/>
          <w:lang w:val="da-DK"/>
        </w:rPr>
        <w:t xml:space="preserve">De må ikke bruge Tjenesten til noget ulovligt.   </w:t>
      </w:r>
    </w:p>
    <w:p w14:paraId="662B5449" w14:textId="77777777" w:rsidR="00BF3A5C" w:rsidRPr="00810A36" w:rsidRDefault="00810A36" w:rsidP="00791E1C">
      <w:pPr>
        <w:pStyle w:val="Heading3"/>
        <w:numPr>
          <w:ilvl w:val="0"/>
          <w:numId w:val="20"/>
        </w:numPr>
        <w:rPr>
          <w:b w:val="0"/>
          <w:lang w:val="de-DE"/>
        </w:rPr>
      </w:pPr>
      <w:r w:rsidRPr="00810A36">
        <w:rPr>
          <w:rFonts w:eastAsia="Tahoma"/>
          <w:b w:val="0"/>
          <w:lang w:val="da-DK"/>
        </w:rPr>
        <w:t xml:space="preserve">De må ikke udføre aktiviteter, der udnytter, skader eller truer med at skade børn. </w:t>
      </w:r>
    </w:p>
    <w:p w14:paraId="662B544A" w14:textId="77777777" w:rsidR="00BF3A5C" w:rsidRPr="00810A36" w:rsidRDefault="00810A36" w:rsidP="00791E1C">
      <w:pPr>
        <w:pStyle w:val="Heading3"/>
        <w:numPr>
          <w:ilvl w:val="0"/>
          <w:numId w:val="20"/>
        </w:numPr>
        <w:rPr>
          <w:b w:val="0"/>
          <w:lang w:val="de-DE"/>
        </w:rPr>
      </w:pPr>
      <w:r w:rsidRPr="00810A36">
        <w:rPr>
          <w:rFonts w:eastAsia="Tahoma"/>
          <w:b w:val="0"/>
          <w:lang w:val="da-DK"/>
        </w:rPr>
        <w:t xml:space="preserve">De må ikke sende spam. Spam er uønskede eller uanmodede masse-e-mails, -opslag, kontaktanmodninger, SMS'er (tekstbeskeder) eller instant messages.  </w:t>
      </w:r>
    </w:p>
    <w:p w14:paraId="662B544B" w14:textId="77777777" w:rsidR="00BF3A5C" w:rsidRPr="00810A36" w:rsidRDefault="00810A36" w:rsidP="00791E1C">
      <w:pPr>
        <w:pStyle w:val="Heading3"/>
        <w:numPr>
          <w:ilvl w:val="0"/>
          <w:numId w:val="20"/>
        </w:numPr>
        <w:rPr>
          <w:b w:val="0"/>
          <w:lang w:val="de-DE"/>
        </w:rPr>
      </w:pPr>
      <w:r w:rsidRPr="00810A36">
        <w:rPr>
          <w:rFonts w:eastAsia="Tahoma"/>
          <w:b w:val="0"/>
          <w:lang w:val="da-DK"/>
        </w:rPr>
        <w:t xml:space="preserve">De må ikke offentligt vise eller bruge softwaren til at dele upassende indhold eller materiale (herunder eksempelvis nøgenhed, dyresex, pornografi, stødende sprog, grafisk vold eller kriminelle aktiviteter). </w:t>
      </w:r>
    </w:p>
    <w:p w14:paraId="662B544C" w14:textId="77777777" w:rsidR="00BF3A5C" w:rsidRPr="00810A36" w:rsidRDefault="00810A36" w:rsidP="00791E1C">
      <w:pPr>
        <w:pStyle w:val="Heading3"/>
        <w:numPr>
          <w:ilvl w:val="0"/>
          <w:numId w:val="20"/>
        </w:numPr>
        <w:rPr>
          <w:b w:val="0"/>
          <w:lang w:val="de-DE"/>
        </w:rPr>
      </w:pPr>
      <w:r w:rsidRPr="00810A36">
        <w:rPr>
          <w:rFonts w:eastAsia="Tahoma"/>
          <w:b w:val="0"/>
          <w:lang w:val="da-DK"/>
        </w:rPr>
        <w:t>De må ikke udføre svigagtige, falske eller misvisende aktiviteter (f.eks. bede om penge under falske forudsætninger, udgive Dem for at være en anden person, manipulere softwaren for at øge spiltælling eller påvirke rangeringer, bedømmelser eller kommentarer).</w:t>
      </w:r>
    </w:p>
    <w:p w14:paraId="662B544D" w14:textId="77777777" w:rsidR="00BF3A5C" w:rsidRPr="00810A36" w:rsidRDefault="00810A36" w:rsidP="00791E1C">
      <w:pPr>
        <w:pStyle w:val="Heading3"/>
        <w:numPr>
          <w:ilvl w:val="0"/>
          <w:numId w:val="20"/>
        </w:numPr>
        <w:rPr>
          <w:b w:val="0"/>
          <w:lang w:val="de-DE"/>
        </w:rPr>
      </w:pPr>
      <w:r w:rsidRPr="00810A36">
        <w:rPr>
          <w:rFonts w:eastAsia="Tahoma"/>
          <w:b w:val="0"/>
          <w:lang w:val="da-DK"/>
        </w:rPr>
        <w:t>De må ikke omgå eventuelle begrænsninger vedrørende adgangen til eller tilgængeligheden af softwaren.</w:t>
      </w:r>
    </w:p>
    <w:p w14:paraId="662B544E" w14:textId="77777777" w:rsidR="00BF3A5C" w:rsidRPr="00810A36" w:rsidRDefault="00810A36" w:rsidP="00791E1C">
      <w:pPr>
        <w:pStyle w:val="Heading3"/>
        <w:numPr>
          <w:ilvl w:val="0"/>
          <w:numId w:val="20"/>
        </w:numPr>
        <w:rPr>
          <w:b w:val="0"/>
          <w:lang w:val="de-DE"/>
        </w:rPr>
      </w:pPr>
      <w:r w:rsidRPr="00810A36">
        <w:rPr>
          <w:rFonts w:eastAsia="Tahoma"/>
          <w:b w:val="0"/>
          <w:lang w:val="da-DK"/>
        </w:rPr>
        <w:t>De må ikke udføre aktiviteter, der er skadelige for Dem, softwaren eller andre (f.eks. sende virusser, stalking, offentliggøre terrormateriale, hadefuld tale eller tilskynde til vold mod andre).</w:t>
      </w:r>
    </w:p>
    <w:p w14:paraId="662B544F" w14:textId="77777777" w:rsidR="00BF3A5C" w:rsidRPr="00810A36" w:rsidRDefault="00810A36" w:rsidP="00791E1C">
      <w:pPr>
        <w:pStyle w:val="Heading3"/>
        <w:numPr>
          <w:ilvl w:val="0"/>
          <w:numId w:val="20"/>
        </w:numPr>
        <w:rPr>
          <w:b w:val="0"/>
          <w:lang w:val="de-DE"/>
        </w:rPr>
      </w:pPr>
      <w:r w:rsidRPr="00810A36">
        <w:rPr>
          <w:rFonts w:eastAsia="Tahoma"/>
          <w:b w:val="0"/>
          <w:lang w:val="da-DK"/>
        </w:rPr>
        <w:t>De må ikke krænke andres rettigheder (f.eks. uautoriseret deling af ophavsretligt beskyttet musik eller andet ophavsretligt beskyttet materiale, gensalg eller anden distribution af Bing-kort eller billeder).</w:t>
      </w:r>
    </w:p>
    <w:p w14:paraId="662B5450" w14:textId="77777777" w:rsidR="00BF3A5C" w:rsidRPr="00810A36" w:rsidRDefault="00810A36" w:rsidP="00791E1C">
      <w:pPr>
        <w:pStyle w:val="Heading3"/>
        <w:numPr>
          <w:ilvl w:val="0"/>
          <w:numId w:val="20"/>
        </w:numPr>
        <w:rPr>
          <w:b w:val="0"/>
          <w:lang w:val="de-DE"/>
        </w:rPr>
      </w:pPr>
      <w:r w:rsidRPr="00810A36">
        <w:rPr>
          <w:rFonts w:eastAsia="Tahoma"/>
          <w:b w:val="0"/>
          <w:lang w:val="da-DK"/>
        </w:rPr>
        <w:t>De må ikke udføre aktiviteter, der krænker andres privatliv.</w:t>
      </w:r>
    </w:p>
    <w:p w14:paraId="662B5451" w14:textId="77777777" w:rsidR="00BF3A5C" w:rsidRPr="00810A36" w:rsidRDefault="00810A36" w:rsidP="00791E1C">
      <w:pPr>
        <w:pStyle w:val="Heading3"/>
        <w:numPr>
          <w:ilvl w:val="0"/>
          <w:numId w:val="20"/>
        </w:numPr>
        <w:rPr>
          <w:b w:val="0"/>
        </w:rPr>
      </w:pPr>
      <w:r w:rsidRPr="00810A36">
        <w:rPr>
          <w:rFonts w:eastAsia="Tahoma"/>
          <w:b w:val="0"/>
          <w:lang w:val="da-DK"/>
        </w:rPr>
        <w:t>De må ikke hjælpe andre med at overtræde disse regler.</w:t>
      </w:r>
    </w:p>
    <w:p w14:paraId="662B5454" w14:textId="30CAC034" w:rsidR="00F15EA7" w:rsidRPr="00810A36" w:rsidRDefault="00810A36" w:rsidP="00791E1C">
      <w:pPr>
        <w:pStyle w:val="Heading1"/>
        <w:numPr>
          <w:ilvl w:val="0"/>
          <w:numId w:val="13"/>
        </w:numPr>
        <w:rPr>
          <w:b/>
        </w:rPr>
      </w:pPr>
      <w:r w:rsidRPr="00810A36">
        <w:rPr>
          <w:rFonts w:eastAsia="Tahoma"/>
          <w:b/>
          <w:lang w:val="da-DK"/>
        </w:rPr>
        <w:t>EKSPORTBEGRÆNSNINGER</w:t>
      </w:r>
      <w:r w:rsidRPr="00810A36">
        <w:rPr>
          <w:rFonts w:eastAsia="Tahoma"/>
          <w:bCs w:val="0"/>
          <w:lang w:val="da-DK"/>
        </w:rPr>
        <w:t xml:space="preserve">. Du skal overholde alle nationale og internationale eksportlove og -forordninger, der gælder for softwaren, hvilket omfatter begrænsninger angående destinationer, slutbrugere og endelig brug. Se </w:t>
      </w:r>
      <w:hyperlink r:id="rId16" w:history="1">
        <w:r w:rsidRPr="00810A36">
          <w:rPr>
            <w:rFonts w:eastAsia="Tahoma"/>
            <w:bCs w:val="0"/>
            <w:color w:val="0000FF"/>
            <w:u w:val="single"/>
            <w:lang w:val="da-DK"/>
          </w:rPr>
          <w:t>https://aka.ms/exporting</w:t>
        </w:r>
      </w:hyperlink>
      <w:r w:rsidRPr="00810A36">
        <w:rPr>
          <w:rFonts w:eastAsia="Tahoma"/>
          <w:bCs w:val="0"/>
          <w:lang w:val="da-DK"/>
        </w:rPr>
        <w:t xml:space="preserve"> for at få flere oplysninger om eksportrestriktioner.</w:t>
      </w:r>
    </w:p>
    <w:p w14:paraId="662B5456" w14:textId="77777777" w:rsidR="00F15EA7" w:rsidRPr="00810A36" w:rsidRDefault="00810A36" w:rsidP="00791E1C">
      <w:pPr>
        <w:pStyle w:val="Heading1"/>
        <w:numPr>
          <w:ilvl w:val="0"/>
          <w:numId w:val="13"/>
        </w:numPr>
        <w:rPr>
          <w:b/>
        </w:rPr>
      </w:pPr>
      <w:r w:rsidRPr="00810A36">
        <w:rPr>
          <w:rFonts w:eastAsia="Tahoma"/>
          <w:b/>
          <w:lang w:val="da-DK"/>
        </w:rPr>
        <w:t>SUPPORTTJENESTER.</w:t>
      </w:r>
      <w:r w:rsidRPr="00810A36">
        <w:rPr>
          <w:rFonts w:eastAsia="Tahoma"/>
          <w:bCs w:val="0"/>
          <w:lang w:val="da-DK"/>
        </w:rPr>
        <w:t xml:space="preserve"> Microsoft er ikke forpligtet i henhold til denne aftale til at levere supporttjenester til softwaren. Eventuel tilvejebragt support er “som den er og forefindes”, “med alle fejl” og uden nogen form for garanti.</w:t>
      </w:r>
      <w:r w:rsidRPr="00810A36">
        <w:rPr>
          <w:rFonts w:eastAsia="Tahoma"/>
          <w:bCs w:val="0"/>
          <w:color w:val="FF4500"/>
          <w:lang w:val="da-DK"/>
        </w:rPr>
        <w:t xml:space="preserve"> </w:t>
      </w:r>
    </w:p>
    <w:p w14:paraId="662B5458" w14:textId="7E0F8245" w:rsidR="007277D6" w:rsidRPr="00810A36" w:rsidRDefault="00810A36" w:rsidP="00791E1C">
      <w:pPr>
        <w:pStyle w:val="Heading1"/>
        <w:numPr>
          <w:ilvl w:val="0"/>
          <w:numId w:val="13"/>
        </w:numPr>
        <w:rPr>
          <w:rFonts w:eastAsia="Times New Roman"/>
        </w:rPr>
      </w:pPr>
      <w:bookmarkStart w:id="12" w:name="OLE_LINK5"/>
      <w:bookmarkStart w:id="13" w:name="OLE_LINK6"/>
      <w:r w:rsidRPr="00810A36">
        <w:rPr>
          <w:rFonts w:eastAsia="Tahoma"/>
          <w:b/>
          <w:lang w:val="da-DK"/>
        </w:rPr>
        <w:t xml:space="preserve">BINDENDE VOLDGIFT OG AFSTÅELSE AF ANLÆGGELSE AF GRUPPESØGSMÅL. Dette afsnit gælder, hvis du bor i (eller hvis du har en virksomhed, og virksomhedens primære forretningsområde er i) USA.  </w:t>
      </w:r>
      <w:r w:rsidRPr="00810A36">
        <w:rPr>
          <w:rFonts w:eastAsia="Tahoma"/>
          <w:bCs w:val="0"/>
          <w:lang w:val="da-DK"/>
        </w:rPr>
        <w:t xml:space="preserve">Hvis De og Microsoft har en tvist, indgår De og Microsoft en aftale om, at I vil forsøge at løse den på uformel vis inden for 60 dage. Hvis dette ikke er muligt for Dem og Microsoft, </w:t>
      </w:r>
      <w:r w:rsidRPr="00810A36">
        <w:rPr>
          <w:rFonts w:eastAsia="Tahoma"/>
          <w:b/>
          <w:lang w:val="da-DK"/>
        </w:rPr>
        <w:t>indgår De og Microsoft en aftale om at indgå bindende individuel voldgift foran American Arbitration Association i henhold til Federal Arbitration Act ("FAA")</w:t>
      </w:r>
      <w:r w:rsidRPr="00810A36">
        <w:rPr>
          <w:rFonts w:eastAsia="Tahoma"/>
          <w:bCs w:val="0"/>
          <w:lang w:val="da-DK"/>
        </w:rPr>
        <w:t>, og ikke at anlægge sag hos en domstol foran en dommer eller et nævningeting. I stedet afgører en neutral voldgiftsmand sagen.</w:t>
      </w:r>
      <w:r w:rsidRPr="00810A36">
        <w:rPr>
          <w:rFonts w:eastAsia="Tahoma"/>
          <w:b/>
          <w:lang w:val="da-DK"/>
        </w:rPr>
        <w:t xml:space="preserve"> Kollektive søgsmål, kollektive voldgifter, generelt søgsmål via privat advokat og en hvilken som helst anden proces, hvor en person fungerer som repræsentant, er ikke tilladt, og det er heller ikke tilladt at samle individuelle søgsmål uden alle parters samtykke.</w:t>
      </w:r>
      <w:r w:rsidRPr="00810A36">
        <w:rPr>
          <w:rFonts w:eastAsia="Tahoma"/>
          <w:bCs w:val="0"/>
          <w:lang w:val="da-DK"/>
        </w:rPr>
        <w:t xml:space="preserve"> Den samlede voldgiftsaftale indeholder flere vilkår og findes på </w:t>
      </w:r>
      <w:hyperlink r:id="rId17" w:history="1">
        <w:r w:rsidR="00BB7917">
          <w:rPr>
            <w:rFonts w:eastAsia="Tahoma"/>
            <w:bCs w:val="0"/>
            <w:color w:val="0000FF"/>
            <w:u w:val="single"/>
            <w:lang w:val="da-DK"/>
          </w:rPr>
          <w:t>https://aka.ms/arb-agreement-4</w:t>
        </w:r>
      </w:hyperlink>
      <w:r w:rsidRPr="00810A36">
        <w:rPr>
          <w:rFonts w:eastAsia="Tahoma"/>
          <w:bCs w:val="0"/>
          <w:lang w:val="da-DK"/>
        </w:rPr>
        <w:t>. De og Microsoft accepterer disse vilkår.</w:t>
      </w:r>
    </w:p>
    <w:bookmarkEnd w:id="12"/>
    <w:bookmarkEnd w:id="13"/>
    <w:p w14:paraId="662B545A" w14:textId="77777777" w:rsidR="00F15EA7" w:rsidRPr="00810A36" w:rsidRDefault="00810A36" w:rsidP="00791E1C">
      <w:pPr>
        <w:pStyle w:val="Heading1"/>
        <w:numPr>
          <w:ilvl w:val="0"/>
          <w:numId w:val="13"/>
        </w:numPr>
      </w:pPr>
      <w:r w:rsidRPr="00810A36">
        <w:rPr>
          <w:rFonts w:eastAsia="Tahoma"/>
          <w:b/>
          <w:lang w:val="da-DK"/>
        </w:rPr>
        <w:t>HELE AFTALEN</w:t>
      </w:r>
      <w:r w:rsidRPr="00810A36">
        <w:rPr>
          <w:rFonts w:eastAsia="Tahoma"/>
          <w:bCs w:val="0"/>
          <w:lang w:val="da-DK"/>
        </w:rPr>
        <w:t>. Denne aftale og eventuelle andre vilkår, som Microsoft leverer i forbindelse med supplementer, opdateringer eller tredjemandsapplikationer, er den fuldstændige aftale for softwaren.</w:t>
      </w:r>
    </w:p>
    <w:p w14:paraId="662B545B" w14:textId="77777777" w:rsidR="00F15EA7" w:rsidRPr="00810A36" w:rsidRDefault="00810A36" w:rsidP="00791E1C">
      <w:pPr>
        <w:pStyle w:val="Heading1"/>
        <w:numPr>
          <w:ilvl w:val="0"/>
          <w:numId w:val="13"/>
        </w:numPr>
        <w:rPr>
          <w:b/>
        </w:rPr>
      </w:pPr>
      <w:bookmarkStart w:id="14" w:name="OLE_LINK170"/>
      <w:bookmarkStart w:id="15" w:name="OLE_LINK171"/>
      <w:r w:rsidRPr="00810A36">
        <w:rPr>
          <w:rFonts w:eastAsia="Tahoma"/>
          <w:b/>
          <w:lang w:val="da-DK"/>
        </w:rPr>
        <w:t xml:space="preserve">GÆLDENDE LOVGIVNING OG STED FOR LØSNING AF TVISTER. </w:t>
      </w:r>
      <w:r w:rsidRPr="00810A36">
        <w:rPr>
          <w:rFonts w:eastAsia="Tahoma"/>
          <w:bCs w:val="0"/>
          <w:lang w:val="da-DK"/>
        </w:rPr>
        <w:t>Såfremt De har købt softwaren i USA eller Canada, er denne aftale, alle krav vedrørende overtrædelse af den og alle andre krav (inklusive forbrugerbeskyttelse, illoyal konkurrence og erstatningskrav i forbindelse med skadevoldende handling) underlagt lovgivningen i den stat eller provins, hvor De bor (eller, hvis det drejer sig om en virksomhed, virksomhedens primære forretningssted), uanset principperne for lovkonflikter, med den undtagelse, at FAA styrer alt med hensyn til voldgift. Hvis De har købt softwaren i et andet land, gælder det pågældende lands lovgivning</w:t>
      </w:r>
      <w:bookmarkStart w:id="16" w:name="OLE_LINK172"/>
      <w:bookmarkStart w:id="17" w:name="OLE_LINK173"/>
      <w:r w:rsidRPr="00810A36">
        <w:rPr>
          <w:rFonts w:eastAsia="Tahoma"/>
          <w:bCs w:val="0"/>
          <w:lang w:val="da-DK"/>
        </w:rPr>
        <w:t>, med den undtagelse, at FAA styrer alt med hensyn til voldgift</w:t>
      </w:r>
      <w:bookmarkEnd w:id="16"/>
      <w:bookmarkEnd w:id="17"/>
      <w:r w:rsidRPr="00810A36">
        <w:rPr>
          <w:rFonts w:eastAsia="Tahoma"/>
          <w:bCs w:val="0"/>
          <w:lang w:val="da-DK"/>
        </w:rPr>
        <w:t xml:space="preserve">. Hvis der findes amerikansk føderal jurisdiktion, accepterer De og Microsoft den eksklusive jurisdiktion og værneting i forbundsdomstolen i King County i Washington i forbindelse med alle tvister, der behandles af domstolen (med undtagelse af voldgift). Hvis ikke, accepterer De og Microsoft eksklusiv jurisdiktion og </w:t>
      </w:r>
      <w:r w:rsidRPr="00810A36">
        <w:rPr>
          <w:rFonts w:eastAsia="Tahoma"/>
          <w:bCs w:val="0"/>
          <w:lang w:val="da-DK"/>
        </w:rPr>
        <w:lastRenderedPageBreak/>
        <w:t>værneting i Superior Court i King County i Washington i forbindelse med alle tvister, der behandles af domstolen (med undtagelse af voldgift).</w:t>
      </w:r>
    </w:p>
    <w:p w14:paraId="662B545E" w14:textId="77777777" w:rsidR="006E477F" w:rsidRPr="00810A36" w:rsidRDefault="00810A36" w:rsidP="00791E1C">
      <w:pPr>
        <w:pStyle w:val="Heading1"/>
        <w:numPr>
          <w:ilvl w:val="0"/>
          <w:numId w:val="13"/>
        </w:numPr>
        <w:rPr>
          <w:b/>
        </w:rPr>
      </w:pPr>
      <w:r w:rsidRPr="00810A36">
        <w:rPr>
          <w:rFonts w:eastAsia="Tahoma"/>
          <w:b/>
          <w:lang w:val="da-DK"/>
        </w:rPr>
        <w:t>FORBRUGERRETTIGHEDER, REGIONALE FORSKELLE</w:t>
      </w:r>
      <w:r w:rsidRPr="00810A36">
        <w:rPr>
          <w:rFonts w:eastAsia="Tahoma"/>
          <w:bCs w:val="0"/>
          <w:lang w:val="da-DK"/>
        </w:rPr>
        <w:t>. I denne aftale beskrives bestemte juridiske rettigheder. De har muligvis andre rettigheder, herunder forbrugerrettigheder, i henhold til gældende dansk lovgivning. De kan også have øvrige rettigheder foruden Deres juridiske forhold til Microsoft i forhold til den part, hvorfra De anskaffede softwaren. Denne aftale tilsidesætter ikke disse øvrige rettigheder, hvis gældende dansk lovgivning ikke tillader en sådan tilsidesættelse. Hvis De f.eks. har købt softwaren i en af nedenstående regioner, eller hvis obligatorisk landelovgivning gælder, gælder følgende bestemmelser for Dem:</w:t>
      </w:r>
    </w:p>
    <w:p w14:paraId="662B545F" w14:textId="77777777" w:rsidR="006E477F" w:rsidRPr="00810A36" w:rsidRDefault="00810A36" w:rsidP="00791E1C">
      <w:pPr>
        <w:pStyle w:val="Heading2"/>
        <w:numPr>
          <w:ilvl w:val="0"/>
          <w:numId w:val="17"/>
        </w:numPr>
      </w:pPr>
      <w:r w:rsidRPr="00810A36">
        <w:rPr>
          <w:rFonts w:eastAsia="Tahoma"/>
          <w:b/>
          <w:lang w:val="da-DK"/>
        </w:rPr>
        <w:t>Australien</w:t>
      </w:r>
      <w:r w:rsidRPr="00810A36">
        <w:rPr>
          <w:rFonts w:eastAsia="Tahoma"/>
          <w:bCs w:val="0"/>
          <w:lang w:val="da-DK"/>
        </w:rPr>
        <w:t>. De har lovbestemte garantier i henhold til den australske forbrugerlovgivning, og intet i denne aftale er påtænkt at skulle påvirke disse rettigheder.</w:t>
      </w:r>
    </w:p>
    <w:p w14:paraId="662B5460" w14:textId="77777777" w:rsidR="006E477F" w:rsidRPr="00810A36" w:rsidRDefault="00810A36" w:rsidP="00791E1C">
      <w:pPr>
        <w:pStyle w:val="Heading2"/>
        <w:numPr>
          <w:ilvl w:val="0"/>
          <w:numId w:val="17"/>
        </w:numPr>
      </w:pPr>
      <w:r w:rsidRPr="00810A36">
        <w:rPr>
          <w:rFonts w:eastAsia="Tahoma"/>
          <w:b/>
          <w:lang w:val="da-DK"/>
        </w:rPr>
        <w:t>Canada</w:t>
      </w:r>
      <w:r w:rsidRPr="00810A36">
        <w:rPr>
          <w:rFonts w:eastAsia="Tahoma"/>
          <w:bCs w:val="0"/>
          <w:lang w:val="da-DK"/>
        </w:rPr>
        <w:t>. Hvis De har købt denne software i Canada, kan De stoppe med at modtage automatiske opdateringer ved at deaktivere internetadgang (hvis og når De aktiverer internetadgangen igen, fortsætter softwaren med at kontrollere for og installere opdateringer) eller afinstallere softwaren. Produktdokumentationen, såfremt denne foreligger, kan også angive, hvordan du slår opdateringer fra for din specifikke enhed eller software.</w:t>
      </w:r>
    </w:p>
    <w:p w14:paraId="662B5461" w14:textId="77777777" w:rsidR="006E477F" w:rsidRPr="00810A36" w:rsidRDefault="00810A36" w:rsidP="00791E1C">
      <w:pPr>
        <w:pStyle w:val="Heading2"/>
        <w:numPr>
          <w:ilvl w:val="0"/>
          <w:numId w:val="17"/>
        </w:numPr>
      </w:pPr>
      <w:r w:rsidRPr="00810A36">
        <w:rPr>
          <w:rFonts w:eastAsia="Tahoma"/>
          <w:b/>
          <w:lang w:val="da-DK"/>
        </w:rPr>
        <w:t>Tyskland og Østrig</w:t>
      </w:r>
      <w:r w:rsidRPr="00810A36">
        <w:rPr>
          <w:rFonts w:eastAsia="Tahoma"/>
          <w:bCs w:val="0"/>
          <w:lang w:val="da-DK"/>
        </w:rPr>
        <w:t>.</w:t>
      </w:r>
    </w:p>
    <w:p w14:paraId="662B5462" w14:textId="77777777" w:rsidR="006E477F" w:rsidRPr="00810A36" w:rsidRDefault="00810A36" w:rsidP="002D6D1E">
      <w:pPr>
        <w:ind w:left="1080" w:hanging="363"/>
        <w:rPr>
          <w:b w:val="0"/>
        </w:rPr>
      </w:pPr>
      <w:r w:rsidRPr="00810A36">
        <w:rPr>
          <w:rFonts w:eastAsia="Tahoma"/>
          <w:bCs/>
          <w:lang w:val="da-DK"/>
        </w:rPr>
        <w:t>i.</w:t>
      </w:r>
      <w:r w:rsidRPr="00810A36">
        <w:rPr>
          <w:rFonts w:eastAsia="Tahoma"/>
          <w:bCs/>
          <w:lang w:val="da-DK"/>
        </w:rPr>
        <w:tab/>
        <w:t>Garanti</w:t>
      </w:r>
      <w:r w:rsidRPr="00810A36">
        <w:rPr>
          <w:rFonts w:eastAsia="Tahoma"/>
          <w:b w:val="0"/>
          <w:lang w:val="da-DK"/>
        </w:rPr>
        <w:t>. Den korrekt licenserede software vil fungere som den skal som beskrevet i det Microsoft-materiale, der medfølger softwaren. Microsoft yder ingen kontraktmæssig garanti i forbindelse med den licenserede software.</w:t>
      </w:r>
    </w:p>
    <w:p w14:paraId="662B5463" w14:textId="0F72CF7E" w:rsidR="006E477F" w:rsidRPr="00810A36" w:rsidRDefault="00810A36" w:rsidP="002D6D1E">
      <w:pPr>
        <w:ind w:left="1080" w:hanging="363"/>
        <w:rPr>
          <w:b w:val="0"/>
        </w:rPr>
      </w:pPr>
      <w:r w:rsidRPr="00810A36">
        <w:rPr>
          <w:rFonts w:eastAsia="Tahoma"/>
          <w:bCs/>
          <w:lang w:val="da-DK"/>
        </w:rPr>
        <w:t>ii.</w:t>
      </w:r>
      <w:r w:rsidRPr="00810A36">
        <w:rPr>
          <w:rFonts w:eastAsia="Tahoma"/>
          <w:bCs/>
          <w:lang w:val="da-DK"/>
        </w:rPr>
        <w:tab/>
        <w:t xml:space="preserve">Begrænsning af ansvar. </w:t>
      </w:r>
      <w:r w:rsidRPr="00810A36">
        <w:rPr>
          <w:rFonts w:eastAsia="Tahoma"/>
          <w:b w:val="0"/>
          <w:lang w:val="da-DK"/>
        </w:rPr>
        <w:t>I forbindelse med forsætlig adfærd, grov uagtsomhed, krav baseret på Product Liability Act samt tilfælde af dødsfald eller personskade eller fysisk skade er Microsoft ansvarlig i henhold til almindelig lov.</w:t>
      </w:r>
    </w:p>
    <w:p w14:paraId="662B5464" w14:textId="77777777" w:rsidR="00F15EA7" w:rsidRPr="00810A36" w:rsidRDefault="00810A36" w:rsidP="002D6D1E">
      <w:pPr>
        <w:pStyle w:val="Heading1"/>
        <w:ind w:left="720"/>
      </w:pPr>
      <w:r w:rsidRPr="00810A36">
        <w:rPr>
          <w:rFonts w:eastAsia="Tahoma"/>
          <w:lang w:val="da-DK"/>
        </w:rPr>
        <w:t>I henhold til den foregående klausul (ii) er Microsoft kun ansvarlige for simpel uagtsomhed, hvis Microsoft bryder væsentlige kontraktlige forpligtelser, hvis overholdelse er påkrævet for korrekt udførelse af aftalen, og hvor et brud ville kompromittere aftalens formål og overholdelsen, som en tredjemand beror på (såkaldte "primære forpligtelser"). I andre tilfælde af simpel uagtsomhed kan Microsoft ikke holdes ansvarlig for simpel uagtsomhed.</w:t>
      </w:r>
    </w:p>
    <w:p w14:paraId="662B5465" w14:textId="77777777" w:rsidR="00F15EA7" w:rsidRPr="00810A36" w:rsidRDefault="00810A36" w:rsidP="00791E1C">
      <w:pPr>
        <w:pStyle w:val="Heading1"/>
        <w:numPr>
          <w:ilvl w:val="0"/>
          <w:numId w:val="13"/>
        </w:numPr>
      </w:pPr>
      <w:r w:rsidRPr="00810A36">
        <w:rPr>
          <w:rFonts w:eastAsia="Tahoma"/>
          <w:b/>
          <w:lang w:val="da-DK"/>
        </w:rPr>
        <w:t>FRASKRIVELSE AF GARANTI</w:t>
      </w:r>
      <w:r w:rsidRPr="00810A36">
        <w:rPr>
          <w:rFonts w:eastAsia="Tahoma"/>
          <w:bCs w:val="0"/>
          <w:lang w:val="da-DK"/>
        </w:rPr>
        <w:t xml:space="preserve">. </w:t>
      </w:r>
      <w:r w:rsidRPr="00810A36">
        <w:rPr>
          <w:rFonts w:eastAsia="Tahoma"/>
          <w:b/>
          <w:lang w:val="da-DK"/>
        </w:rPr>
        <w:t>SOFTWAREN ER GIVET I LICENS “SOM DEN ER OG FOREFINDES”. DE BÆRER SELV ANSVARET FOR BRUG AF DEN. MICROSOFT GIVER INGEN UDTRYKKELIGE INDESTÅELSER, GARANTIER ELLER BETINGELSER. SÅFREMT DET ER TILLADT I HENHOLD TIL GÆLDENDE LOVGIVNING, GIVER MICROSOFT INGEN STILTIENDE GARANTIER, HERUNDER FOR SALGBARHED, EGNETHED TIL ET BESTEMT FORMÅL OG IKKE-KRÆNKELSE.</w:t>
      </w:r>
    </w:p>
    <w:p w14:paraId="662B5466" w14:textId="77777777" w:rsidR="00F15EA7" w:rsidRPr="00810A36" w:rsidRDefault="00810A36" w:rsidP="00791E1C">
      <w:pPr>
        <w:pStyle w:val="Heading1"/>
        <w:numPr>
          <w:ilvl w:val="0"/>
          <w:numId w:val="13"/>
        </w:numPr>
      </w:pPr>
      <w:r w:rsidRPr="00810A36">
        <w:rPr>
          <w:rFonts w:eastAsia="Tahoma"/>
          <w:b/>
          <w:lang w:val="da-DK"/>
        </w:rPr>
        <w:t>BEGRÆNSNING PÅ OG FRASKRIVELSE AF ERSTATNING</w:t>
      </w:r>
      <w:r w:rsidRPr="00810A36">
        <w:rPr>
          <w:rFonts w:eastAsia="Tahoma"/>
          <w:bCs w:val="0"/>
          <w:lang w:val="da-DK"/>
        </w:rPr>
        <w:t xml:space="preserve">. </w:t>
      </w:r>
      <w:r w:rsidRPr="00810A36">
        <w:rPr>
          <w:rFonts w:eastAsia="Tahoma"/>
          <w:b/>
          <w:lang w:val="da-DK"/>
        </w:rPr>
        <w:t>HVIS DE HAR GRUNDLAG FOR AT FÅ DÆKKET TAB PÅ TRODS AF FOREGÅENDE ANSVARSFRASKRIVELSE, KAN DE FRA MICROSOFT OG DENS LEVERANDØRER KUN OPNÅ DIREKTE ERSTATNINGSBELØB PÅ OP TIL USD 5,00. DE KAN IKKE FÅ DÆKKET ANDRE KRAV PÅ ERSTATNING, HERUNDER ERSTATNING FOR FØLGESKADER, TABT FORTJENESTE, SÆRLIGE, INDIREKTE ELLER HÆNDELIGE SKADER.</w:t>
      </w:r>
    </w:p>
    <w:p w14:paraId="662B5467" w14:textId="77777777" w:rsidR="00F15EA7" w:rsidRPr="00810A36" w:rsidRDefault="00810A36" w:rsidP="00AF3435">
      <w:pPr>
        <w:pStyle w:val="Body1"/>
        <w:ind w:left="360"/>
      </w:pPr>
      <w:r w:rsidRPr="00810A36">
        <w:rPr>
          <w:rFonts w:eastAsia="Tahoma"/>
          <w:bCs/>
          <w:lang w:val="da-DK"/>
        </w:rPr>
        <w:t xml:space="preserve">Denne begrænsning gælder for (a) ethvert forhold vedrørende software, tjenester, indhold (herunder kode) på tredjemands websteder eller tredjemandsapplikationer og (b) </w:t>
      </w:r>
      <w:bookmarkStart w:id="19" w:name="OLE_LINK76"/>
      <w:bookmarkStart w:id="20" w:name="OLE_LINK77"/>
      <w:r w:rsidRPr="00810A36">
        <w:rPr>
          <w:rFonts w:eastAsia="Tahoma"/>
          <w:bCs/>
          <w:lang w:val="da-DK"/>
        </w:rPr>
        <w:t>erstatningskrav for kontraktbrud, garantibrud eller manglende overholdelse af betingelser, objektivt ansvar, uagtsomhed eller andre erstatningskrav for tort eller andre krav, og i ethvert tilfælde kun i det omfang, det er tilladt i henhold til gældende lov.</w:t>
      </w:r>
      <w:bookmarkEnd w:id="19"/>
      <w:bookmarkEnd w:id="20"/>
    </w:p>
    <w:p w14:paraId="662B5468" w14:textId="77777777" w:rsidR="009416BA" w:rsidRPr="00810A36" w:rsidRDefault="00810A36" w:rsidP="00AF3435">
      <w:pPr>
        <w:pStyle w:val="Body1"/>
        <w:ind w:left="360"/>
      </w:pPr>
      <w:r w:rsidRPr="00810A36">
        <w:rPr>
          <w:rFonts w:eastAsia="Tahoma"/>
          <w:bCs/>
          <w:lang w:val="da-DK"/>
        </w:rPr>
        <w:t>Begrænsningen gælder også, selvom Microsoft havde eller burde have haft kendskab til risikoen for tabene. Ovenstående begrænsning eller udelukkelse gælder muligvis heller ikke for Dem, fordi der i deres stat, provins eller land ikke tillades udelukkelse eller begrænsning af hændelige skader, følgeskader eller andre skader.</w:t>
      </w:r>
    </w:p>
    <w:p w14:paraId="662B5472" w14:textId="77777777" w:rsidR="00FF37C7" w:rsidRPr="00810A36" w:rsidRDefault="00FF37C7" w:rsidP="005F3AE8">
      <w:pPr>
        <w:pStyle w:val="Heading2"/>
      </w:pPr>
    </w:p>
    <w:sectPr w:rsidR="00FF37C7" w:rsidRPr="00810A36"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E6675" w14:textId="77777777" w:rsidR="003C303B" w:rsidRDefault="003C303B">
      <w:pPr>
        <w:spacing w:before="0" w:after="0"/>
      </w:pPr>
      <w:r>
        <w:separator/>
      </w:r>
    </w:p>
  </w:endnote>
  <w:endnote w:type="continuationSeparator" w:id="0">
    <w:p w14:paraId="6C51A30A" w14:textId="77777777" w:rsidR="003C303B" w:rsidRDefault="003C303B">
      <w:pPr>
        <w:spacing w:before="0" w:after="0"/>
      </w:pPr>
      <w:r>
        <w:continuationSeparator/>
      </w:r>
    </w:p>
  </w:endnote>
  <w:endnote w:type="continuationNotice" w:id="1">
    <w:p w14:paraId="04DD7FF1" w14:textId="77777777" w:rsidR="003C303B" w:rsidRDefault="003C30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4" w14:textId="77777777" w:rsidR="00E77A6E" w:rsidRDefault="00810A36" w:rsidP="005F3AE8">
    <w:pPr>
      <w:pStyle w:val="Footer"/>
    </w:pPr>
    <w:r>
      <w:rPr>
        <w:rStyle w:val="DocID"/>
        <w:rFonts w:eastAsia="Times New Roman"/>
        <w:bCs/>
        <w:szCs w:val="16"/>
        <w:lang w:val="da-DK"/>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5" w14:textId="77777777" w:rsidR="00156AEB" w:rsidRDefault="00156A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7" w14:textId="77777777" w:rsidR="00E77A6E" w:rsidRDefault="00810A36" w:rsidP="005F3AE8">
    <w:pPr>
      <w:pStyle w:val="Footer"/>
    </w:pPr>
    <w:r>
      <w:rPr>
        <w:rStyle w:val="DocID"/>
        <w:rFonts w:eastAsia="Times New Roman"/>
        <w:bCs/>
        <w:szCs w:val="16"/>
        <w:lang w:val="da-DK"/>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398EB" w14:textId="77777777" w:rsidR="003C303B" w:rsidRDefault="003C303B">
      <w:pPr>
        <w:spacing w:before="0" w:after="0"/>
      </w:pPr>
      <w:r>
        <w:separator/>
      </w:r>
    </w:p>
  </w:footnote>
  <w:footnote w:type="continuationSeparator" w:id="0">
    <w:p w14:paraId="74F199ED" w14:textId="77777777" w:rsidR="003C303B" w:rsidRDefault="003C303B">
      <w:pPr>
        <w:spacing w:before="0" w:after="0"/>
      </w:pPr>
      <w:r>
        <w:continuationSeparator/>
      </w:r>
    </w:p>
  </w:footnote>
  <w:footnote w:type="continuationNotice" w:id="1">
    <w:p w14:paraId="0718C396" w14:textId="77777777" w:rsidR="003C303B" w:rsidRDefault="003C30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2" w14:textId="77777777" w:rsidR="00156AEB" w:rsidRDefault="00156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3" w14:textId="77777777" w:rsidR="00156AEB" w:rsidRDefault="00156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5486" w14:textId="77777777" w:rsidR="00156AEB" w:rsidRDefault="00156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E1FAF50A">
      <w:start w:val="1"/>
      <w:numFmt w:val="bullet"/>
      <w:pStyle w:val="Bullet9"/>
      <w:lvlText w:val=""/>
      <w:lvlJc w:val="left"/>
      <w:pPr>
        <w:tabs>
          <w:tab w:val="num" w:pos="3223"/>
        </w:tabs>
        <w:ind w:left="3221" w:hanging="358"/>
      </w:pPr>
      <w:rPr>
        <w:rFonts w:ascii="Symbol" w:hAnsi="Symbol" w:hint="default"/>
      </w:rPr>
    </w:lvl>
    <w:lvl w:ilvl="1" w:tplc="21E01376">
      <w:start w:val="1"/>
      <w:numFmt w:val="bullet"/>
      <w:lvlText w:val="o"/>
      <w:lvlJc w:val="left"/>
      <w:pPr>
        <w:tabs>
          <w:tab w:val="num" w:pos="1440"/>
        </w:tabs>
        <w:ind w:left="1440" w:hanging="360"/>
      </w:pPr>
      <w:rPr>
        <w:rFonts w:ascii="Courier New" w:hAnsi="Courier New" w:hint="default"/>
      </w:rPr>
    </w:lvl>
    <w:lvl w:ilvl="2" w:tplc="1B7CE7BC">
      <w:start w:val="1"/>
      <w:numFmt w:val="bullet"/>
      <w:lvlText w:val=""/>
      <w:lvlJc w:val="left"/>
      <w:pPr>
        <w:tabs>
          <w:tab w:val="num" w:pos="2160"/>
        </w:tabs>
        <w:ind w:left="2160" w:hanging="360"/>
      </w:pPr>
      <w:rPr>
        <w:rFonts w:ascii="Wingdings" w:hAnsi="Wingdings" w:hint="default"/>
      </w:rPr>
    </w:lvl>
    <w:lvl w:ilvl="3" w:tplc="B20E583C">
      <w:start w:val="1"/>
      <w:numFmt w:val="bullet"/>
      <w:lvlText w:val=""/>
      <w:lvlJc w:val="left"/>
      <w:pPr>
        <w:tabs>
          <w:tab w:val="num" w:pos="2880"/>
        </w:tabs>
        <w:ind w:left="2880" w:hanging="360"/>
      </w:pPr>
      <w:rPr>
        <w:rFonts w:ascii="Symbol" w:hAnsi="Symbol" w:hint="default"/>
      </w:rPr>
    </w:lvl>
    <w:lvl w:ilvl="4" w:tplc="824870C4">
      <w:start w:val="1"/>
      <w:numFmt w:val="bullet"/>
      <w:lvlText w:val="o"/>
      <w:lvlJc w:val="left"/>
      <w:pPr>
        <w:tabs>
          <w:tab w:val="num" w:pos="3600"/>
        </w:tabs>
        <w:ind w:left="3600" w:hanging="360"/>
      </w:pPr>
      <w:rPr>
        <w:rFonts w:ascii="Courier New" w:hAnsi="Courier New" w:hint="default"/>
      </w:rPr>
    </w:lvl>
    <w:lvl w:ilvl="5" w:tplc="9FEE1AD8">
      <w:start w:val="1"/>
      <w:numFmt w:val="bullet"/>
      <w:lvlText w:val=""/>
      <w:lvlJc w:val="left"/>
      <w:pPr>
        <w:tabs>
          <w:tab w:val="num" w:pos="4320"/>
        </w:tabs>
        <w:ind w:left="4320" w:hanging="360"/>
      </w:pPr>
      <w:rPr>
        <w:rFonts w:ascii="Wingdings" w:hAnsi="Wingdings" w:hint="default"/>
      </w:rPr>
    </w:lvl>
    <w:lvl w:ilvl="6" w:tplc="1A6E576E">
      <w:start w:val="1"/>
      <w:numFmt w:val="bullet"/>
      <w:lvlText w:val=""/>
      <w:lvlJc w:val="left"/>
      <w:pPr>
        <w:tabs>
          <w:tab w:val="num" w:pos="5040"/>
        </w:tabs>
        <w:ind w:left="5040" w:hanging="360"/>
      </w:pPr>
      <w:rPr>
        <w:rFonts w:ascii="Symbol" w:hAnsi="Symbol" w:hint="default"/>
      </w:rPr>
    </w:lvl>
    <w:lvl w:ilvl="7" w:tplc="7B420E76">
      <w:start w:val="1"/>
      <w:numFmt w:val="bullet"/>
      <w:lvlText w:val="o"/>
      <w:lvlJc w:val="left"/>
      <w:pPr>
        <w:tabs>
          <w:tab w:val="num" w:pos="5760"/>
        </w:tabs>
        <w:ind w:left="5760" w:hanging="360"/>
      </w:pPr>
      <w:rPr>
        <w:rFonts w:ascii="Courier New" w:hAnsi="Courier New" w:hint="default"/>
      </w:rPr>
    </w:lvl>
    <w:lvl w:ilvl="8" w:tplc="2A48676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CDC80EE0">
      <w:start w:val="1"/>
      <w:numFmt w:val="lowerLetter"/>
      <w:lvlText w:val="%1)"/>
      <w:lvlJc w:val="left"/>
      <w:pPr>
        <w:ind w:left="717" w:hanging="360"/>
      </w:pPr>
      <w:rPr>
        <w:b/>
      </w:rPr>
    </w:lvl>
    <w:lvl w:ilvl="1" w:tplc="EB500FEE">
      <w:start w:val="1"/>
      <w:numFmt w:val="lowerLetter"/>
      <w:lvlText w:val="%2."/>
      <w:lvlJc w:val="left"/>
      <w:pPr>
        <w:ind w:left="1437" w:hanging="360"/>
      </w:pPr>
    </w:lvl>
    <w:lvl w:ilvl="2" w:tplc="73DA0D1C">
      <w:start w:val="1"/>
      <w:numFmt w:val="lowerRoman"/>
      <w:lvlText w:val="%3."/>
      <w:lvlJc w:val="right"/>
      <w:pPr>
        <w:ind w:left="2157" w:hanging="180"/>
      </w:pPr>
    </w:lvl>
    <w:lvl w:ilvl="3" w:tplc="5F22FFAE" w:tentative="1">
      <w:start w:val="1"/>
      <w:numFmt w:val="decimal"/>
      <w:lvlText w:val="%4."/>
      <w:lvlJc w:val="left"/>
      <w:pPr>
        <w:ind w:left="2877" w:hanging="360"/>
      </w:pPr>
    </w:lvl>
    <w:lvl w:ilvl="4" w:tplc="7D744E9C" w:tentative="1">
      <w:start w:val="1"/>
      <w:numFmt w:val="lowerLetter"/>
      <w:lvlText w:val="%5."/>
      <w:lvlJc w:val="left"/>
      <w:pPr>
        <w:ind w:left="3597" w:hanging="360"/>
      </w:pPr>
    </w:lvl>
    <w:lvl w:ilvl="5" w:tplc="2C94916A" w:tentative="1">
      <w:start w:val="1"/>
      <w:numFmt w:val="lowerRoman"/>
      <w:lvlText w:val="%6."/>
      <w:lvlJc w:val="right"/>
      <w:pPr>
        <w:ind w:left="4317" w:hanging="180"/>
      </w:pPr>
    </w:lvl>
    <w:lvl w:ilvl="6" w:tplc="0C266B50" w:tentative="1">
      <w:start w:val="1"/>
      <w:numFmt w:val="decimal"/>
      <w:lvlText w:val="%7."/>
      <w:lvlJc w:val="left"/>
      <w:pPr>
        <w:ind w:left="5037" w:hanging="360"/>
      </w:pPr>
    </w:lvl>
    <w:lvl w:ilvl="7" w:tplc="65C01182" w:tentative="1">
      <w:start w:val="1"/>
      <w:numFmt w:val="lowerLetter"/>
      <w:lvlText w:val="%8."/>
      <w:lvlJc w:val="left"/>
      <w:pPr>
        <w:ind w:left="5757" w:hanging="360"/>
      </w:pPr>
    </w:lvl>
    <w:lvl w:ilvl="8" w:tplc="2EDAB07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8EB63DA4">
      <w:start w:val="1"/>
      <w:numFmt w:val="bullet"/>
      <w:pStyle w:val="Bullet8"/>
      <w:lvlText w:val=""/>
      <w:lvlJc w:val="left"/>
      <w:pPr>
        <w:tabs>
          <w:tab w:val="num" w:pos="2866"/>
        </w:tabs>
        <w:ind w:left="2863" w:hanging="357"/>
      </w:pPr>
      <w:rPr>
        <w:rFonts w:ascii="Symbol" w:hAnsi="Symbol" w:hint="default"/>
      </w:rPr>
    </w:lvl>
    <w:lvl w:ilvl="1" w:tplc="49164750">
      <w:start w:val="1"/>
      <w:numFmt w:val="bullet"/>
      <w:lvlText w:val="o"/>
      <w:lvlJc w:val="left"/>
      <w:pPr>
        <w:tabs>
          <w:tab w:val="num" w:pos="1440"/>
        </w:tabs>
        <w:ind w:left="1440" w:hanging="360"/>
      </w:pPr>
      <w:rPr>
        <w:rFonts w:ascii="Courier New" w:hAnsi="Courier New" w:hint="default"/>
      </w:rPr>
    </w:lvl>
    <w:lvl w:ilvl="2" w:tplc="27347954">
      <w:start w:val="1"/>
      <w:numFmt w:val="bullet"/>
      <w:lvlText w:val=""/>
      <w:lvlJc w:val="left"/>
      <w:pPr>
        <w:tabs>
          <w:tab w:val="num" w:pos="2160"/>
        </w:tabs>
        <w:ind w:left="2160" w:hanging="360"/>
      </w:pPr>
      <w:rPr>
        <w:rFonts w:ascii="Wingdings" w:hAnsi="Wingdings" w:hint="default"/>
      </w:rPr>
    </w:lvl>
    <w:lvl w:ilvl="3" w:tplc="026C349E">
      <w:start w:val="1"/>
      <w:numFmt w:val="bullet"/>
      <w:lvlText w:val=""/>
      <w:lvlJc w:val="left"/>
      <w:pPr>
        <w:tabs>
          <w:tab w:val="num" w:pos="2880"/>
        </w:tabs>
        <w:ind w:left="2880" w:hanging="360"/>
      </w:pPr>
      <w:rPr>
        <w:rFonts w:ascii="Symbol" w:hAnsi="Symbol" w:hint="default"/>
      </w:rPr>
    </w:lvl>
    <w:lvl w:ilvl="4" w:tplc="E47C2D08">
      <w:start w:val="1"/>
      <w:numFmt w:val="bullet"/>
      <w:lvlText w:val="o"/>
      <w:lvlJc w:val="left"/>
      <w:pPr>
        <w:tabs>
          <w:tab w:val="num" w:pos="3600"/>
        </w:tabs>
        <w:ind w:left="3600" w:hanging="360"/>
      </w:pPr>
      <w:rPr>
        <w:rFonts w:ascii="Courier New" w:hAnsi="Courier New" w:hint="default"/>
      </w:rPr>
    </w:lvl>
    <w:lvl w:ilvl="5" w:tplc="1A1CF86A">
      <w:start w:val="1"/>
      <w:numFmt w:val="bullet"/>
      <w:lvlText w:val=""/>
      <w:lvlJc w:val="left"/>
      <w:pPr>
        <w:tabs>
          <w:tab w:val="num" w:pos="4320"/>
        </w:tabs>
        <w:ind w:left="4320" w:hanging="360"/>
      </w:pPr>
      <w:rPr>
        <w:rFonts w:ascii="Wingdings" w:hAnsi="Wingdings" w:hint="default"/>
      </w:rPr>
    </w:lvl>
    <w:lvl w:ilvl="6" w:tplc="87BA51A0">
      <w:start w:val="1"/>
      <w:numFmt w:val="bullet"/>
      <w:lvlText w:val=""/>
      <w:lvlJc w:val="left"/>
      <w:pPr>
        <w:tabs>
          <w:tab w:val="num" w:pos="5040"/>
        </w:tabs>
        <w:ind w:left="5040" w:hanging="360"/>
      </w:pPr>
      <w:rPr>
        <w:rFonts w:ascii="Symbol" w:hAnsi="Symbol" w:hint="default"/>
      </w:rPr>
    </w:lvl>
    <w:lvl w:ilvl="7" w:tplc="E5300482">
      <w:start w:val="1"/>
      <w:numFmt w:val="bullet"/>
      <w:lvlText w:val="o"/>
      <w:lvlJc w:val="left"/>
      <w:pPr>
        <w:tabs>
          <w:tab w:val="num" w:pos="5760"/>
        </w:tabs>
        <w:ind w:left="5760" w:hanging="360"/>
      </w:pPr>
      <w:rPr>
        <w:rFonts w:ascii="Courier New" w:hAnsi="Courier New" w:hint="default"/>
      </w:rPr>
    </w:lvl>
    <w:lvl w:ilvl="8" w:tplc="321477F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3F055AAB"/>
    <w:multiLevelType w:val="hybridMultilevel"/>
    <w:tmpl w:val="3642CE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664814"/>
    <w:multiLevelType w:val="hybridMultilevel"/>
    <w:tmpl w:val="CE6EF494"/>
    <w:lvl w:ilvl="0" w:tplc="E0FA550A">
      <w:start w:val="1"/>
      <w:numFmt w:val="decimal"/>
      <w:pStyle w:val="Heading2FrenchWarranty"/>
      <w:lvlText w:val="%1."/>
      <w:lvlJc w:val="left"/>
      <w:pPr>
        <w:tabs>
          <w:tab w:val="num" w:pos="360"/>
        </w:tabs>
        <w:ind w:left="720" w:hanging="360"/>
      </w:pPr>
      <w:rPr>
        <w:rFonts w:cs="Times New Roman" w:hint="default"/>
        <w:b/>
        <w:bCs/>
        <w:i w:val="0"/>
        <w:iCs w:val="0"/>
      </w:rPr>
    </w:lvl>
    <w:lvl w:ilvl="1" w:tplc="D78EF7FA">
      <w:start w:val="1"/>
      <w:numFmt w:val="lowerLetter"/>
      <w:lvlText w:val="%2."/>
      <w:lvlJc w:val="left"/>
      <w:pPr>
        <w:tabs>
          <w:tab w:val="num" w:pos="1440"/>
        </w:tabs>
        <w:ind w:left="1440" w:hanging="360"/>
      </w:pPr>
      <w:rPr>
        <w:rFonts w:cs="Times New Roman"/>
      </w:rPr>
    </w:lvl>
    <w:lvl w:ilvl="2" w:tplc="BF12C380">
      <w:start w:val="1"/>
      <w:numFmt w:val="lowerRoman"/>
      <w:lvlText w:val="%3."/>
      <w:lvlJc w:val="right"/>
      <w:pPr>
        <w:tabs>
          <w:tab w:val="num" w:pos="2160"/>
        </w:tabs>
        <w:ind w:left="2160" w:hanging="180"/>
      </w:pPr>
      <w:rPr>
        <w:rFonts w:cs="Times New Roman"/>
      </w:rPr>
    </w:lvl>
    <w:lvl w:ilvl="3" w:tplc="A9FE177E">
      <w:start w:val="1"/>
      <w:numFmt w:val="decimal"/>
      <w:lvlText w:val="%4."/>
      <w:lvlJc w:val="left"/>
      <w:pPr>
        <w:tabs>
          <w:tab w:val="num" w:pos="2880"/>
        </w:tabs>
        <w:ind w:left="2880" w:hanging="360"/>
      </w:pPr>
      <w:rPr>
        <w:rFonts w:cs="Times New Roman"/>
      </w:rPr>
    </w:lvl>
    <w:lvl w:ilvl="4" w:tplc="BEF66E02">
      <w:start w:val="1"/>
      <w:numFmt w:val="lowerLetter"/>
      <w:lvlText w:val="%5."/>
      <w:lvlJc w:val="left"/>
      <w:pPr>
        <w:tabs>
          <w:tab w:val="num" w:pos="3600"/>
        </w:tabs>
        <w:ind w:left="3600" w:hanging="360"/>
      </w:pPr>
      <w:rPr>
        <w:rFonts w:cs="Times New Roman"/>
      </w:rPr>
    </w:lvl>
    <w:lvl w:ilvl="5" w:tplc="CE9021FA">
      <w:start w:val="1"/>
      <w:numFmt w:val="lowerRoman"/>
      <w:lvlText w:val="%6."/>
      <w:lvlJc w:val="right"/>
      <w:pPr>
        <w:tabs>
          <w:tab w:val="num" w:pos="4320"/>
        </w:tabs>
        <w:ind w:left="4320" w:hanging="180"/>
      </w:pPr>
      <w:rPr>
        <w:rFonts w:cs="Times New Roman"/>
      </w:rPr>
    </w:lvl>
    <w:lvl w:ilvl="6" w:tplc="BD26DF74">
      <w:start w:val="1"/>
      <w:numFmt w:val="decimal"/>
      <w:lvlText w:val="%7."/>
      <w:lvlJc w:val="left"/>
      <w:pPr>
        <w:tabs>
          <w:tab w:val="num" w:pos="5040"/>
        </w:tabs>
        <w:ind w:left="5040" w:hanging="360"/>
      </w:pPr>
      <w:rPr>
        <w:rFonts w:cs="Times New Roman"/>
      </w:rPr>
    </w:lvl>
    <w:lvl w:ilvl="7" w:tplc="11E00A82">
      <w:start w:val="1"/>
      <w:numFmt w:val="lowerLetter"/>
      <w:lvlText w:val="%8."/>
      <w:lvlJc w:val="left"/>
      <w:pPr>
        <w:tabs>
          <w:tab w:val="num" w:pos="5760"/>
        </w:tabs>
        <w:ind w:left="5760" w:hanging="360"/>
      </w:pPr>
      <w:rPr>
        <w:rFonts w:cs="Times New Roman"/>
      </w:rPr>
    </w:lvl>
    <w:lvl w:ilvl="8" w:tplc="A056B210">
      <w:start w:val="1"/>
      <w:numFmt w:val="lowerRoman"/>
      <w:lvlText w:val="%9."/>
      <w:lvlJc w:val="right"/>
      <w:pPr>
        <w:tabs>
          <w:tab w:val="num" w:pos="6480"/>
        </w:tabs>
        <w:ind w:left="6480" w:hanging="180"/>
      </w:pPr>
      <w:rPr>
        <w:rFonts w:cs="Times New Roman"/>
      </w:rPr>
    </w:lvl>
  </w:abstractNum>
  <w:abstractNum w:abstractNumId="9" w15:restartNumberingAfterBreak="0">
    <w:nsid w:val="48AF20BF"/>
    <w:multiLevelType w:val="hybridMultilevel"/>
    <w:tmpl w:val="93E2E814"/>
    <w:lvl w:ilvl="0" w:tplc="0EB82C6A">
      <w:start w:val="1"/>
      <w:numFmt w:val="bullet"/>
      <w:pStyle w:val="Bullet7"/>
      <w:lvlText w:val=""/>
      <w:lvlJc w:val="left"/>
      <w:pPr>
        <w:tabs>
          <w:tab w:val="num" w:pos="2509"/>
        </w:tabs>
        <w:ind w:left="2506" w:hanging="357"/>
      </w:pPr>
      <w:rPr>
        <w:rFonts w:ascii="Symbol" w:hAnsi="Symbol" w:hint="default"/>
      </w:rPr>
    </w:lvl>
    <w:lvl w:ilvl="1" w:tplc="3C1ECE0E">
      <w:start w:val="1"/>
      <w:numFmt w:val="bullet"/>
      <w:lvlText w:val="o"/>
      <w:lvlJc w:val="left"/>
      <w:pPr>
        <w:tabs>
          <w:tab w:val="num" w:pos="1440"/>
        </w:tabs>
        <w:ind w:left="1440" w:hanging="360"/>
      </w:pPr>
      <w:rPr>
        <w:rFonts w:ascii="Courier New" w:hAnsi="Courier New" w:hint="default"/>
      </w:rPr>
    </w:lvl>
    <w:lvl w:ilvl="2" w:tplc="904AD394">
      <w:start w:val="1"/>
      <w:numFmt w:val="bullet"/>
      <w:lvlText w:val=""/>
      <w:lvlJc w:val="left"/>
      <w:pPr>
        <w:tabs>
          <w:tab w:val="num" w:pos="2160"/>
        </w:tabs>
        <w:ind w:left="2160" w:hanging="360"/>
      </w:pPr>
      <w:rPr>
        <w:rFonts w:ascii="Wingdings" w:hAnsi="Wingdings" w:hint="default"/>
      </w:rPr>
    </w:lvl>
    <w:lvl w:ilvl="3" w:tplc="71A8AD24">
      <w:start w:val="1"/>
      <w:numFmt w:val="bullet"/>
      <w:lvlText w:val=""/>
      <w:lvlJc w:val="left"/>
      <w:pPr>
        <w:tabs>
          <w:tab w:val="num" w:pos="2880"/>
        </w:tabs>
        <w:ind w:left="2880" w:hanging="360"/>
      </w:pPr>
      <w:rPr>
        <w:rFonts w:ascii="Symbol" w:hAnsi="Symbol" w:hint="default"/>
      </w:rPr>
    </w:lvl>
    <w:lvl w:ilvl="4" w:tplc="A97EF8D8">
      <w:start w:val="1"/>
      <w:numFmt w:val="bullet"/>
      <w:lvlText w:val="o"/>
      <w:lvlJc w:val="left"/>
      <w:pPr>
        <w:tabs>
          <w:tab w:val="num" w:pos="3600"/>
        </w:tabs>
        <w:ind w:left="3600" w:hanging="360"/>
      </w:pPr>
      <w:rPr>
        <w:rFonts w:ascii="Courier New" w:hAnsi="Courier New" w:hint="default"/>
      </w:rPr>
    </w:lvl>
    <w:lvl w:ilvl="5" w:tplc="335CBF0E">
      <w:start w:val="1"/>
      <w:numFmt w:val="bullet"/>
      <w:lvlText w:val=""/>
      <w:lvlJc w:val="left"/>
      <w:pPr>
        <w:tabs>
          <w:tab w:val="num" w:pos="4320"/>
        </w:tabs>
        <w:ind w:left="4320" w:hanging="360"/>
      </w:pPr>
      <w:rPr>
        <w:rFonts w:ascii="Wingdings" w:hAnsi="Wingdings" w:hint="default"/>
      </w:rPr>
    </w:lvl>
    <w:lvl w:ilvl="6" w:tplc="2E62C35A">
      <w:start w:val="1"/>
      <w:numFmt w:val="bullet"/>
      <w:lvlText w:val=""/>
      <w:lvlJc w:val="left"/>
      <w:pPr>
        <w:tabs>
          <w:tab w:val="num" w:pos="5040"/>
        </w:tabs>
        <w:ind w:left="5040" w:hanging="360"/>
      </w:pPr>
      <w:rPr>
        <w:rFonts w:ascii="Symbol" w:hAnsi="Symbol" w:hint="default"/>
      </w:rPr>
    </w:lvl>
    <w:lvl w:ilvl="7" w:tplc="E5B8894E">
      <w:start w:val="1"/>
      <w:numFmt w:val="bullet"/>
      <w:lvlText w:val="o"/>
      <w:lvlJc w:val="left"/>
      <w:pPr>
        <w:tabs>
          <w:tab w:val="num" w:pos="5760"/>
        </w:tabs>
        <w:ind w:left="5760" w:hanging="360"/>
      </w:pPr>
      <w:rPr>
        <w:rFonts w:ascii="Courier New" w:hAnsi="Courier New" w:hint="default"/>
      </w:rPr>
    </w:lvl>
    <w:lvl w:ilvl="8" w:tplc="E14A4E14">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1" w15:restartNumberingAfterBreak="0">
    <w:nsid w:val="5CF4435A"/>
    <w:multiLevelType w:val="hybridMultilevel"/>
    <w:tmpl w:val="1212BE60"/>
    <w:lvl w:ilvl="0" w:tplc="21EE2D10">
      <w:start w:val="1"/>
      <w:numFmt w:val="bullet"/>
      <w:pStyle w:val="Bullet4"/>
      <w:lvlText w:val=""/>
      <w:lvlJc w:val="left"/>
      <w:pPr>
        <w:tabs>
          <w:tab w:val="num" w:pos="1437"/>
        </w:tabs>
        <w:ind w:left="1435" w:hanging="358"/>
      </w:pPr>
      <w:rPr>
        <w:rFonts w:ascii="Symbol" w:hAnsi="Symbol" w:hint="default"/>
        <w:color w:val="000000" w:themeColor="text1"/>
      </w:rPr>
    </w:lvl>
    <w:lvl w:ilvl="1" w:tplc="37647B38">
      <w:start w:val="1"/>
      <w:numFmt w:val="bullet"/>
      <w:lvlText w:val="o"/>
      <w:lvlJc w:val="left"/>
      <w:pPr>
        <w:tabs>
          <w:tab w:val="num" w:pos="1440"/>
        </w:tabs>
        <w:ind w:left="1440" w:hanging="360"/>
      </w:pPr>
      <w:rPr>
        <w:rFonts w:ascii="Courier New" w:hAnsi="Courier New" w:hint="default"/>
      </w:rPr>
    </w:lvl>
    <w:lvl w:ilvl="2" w:tplc="9F448F36">
      <w:start w:val="1"/>
      <w:numFmt w:val="bullet"/>
      <w:lvlText w:val=""/>
      <w:lvlJc w:val="left"/>
      <w:pPr>
        <w:tabs>
          <w:tab w:val="num" w:pos="2160"/>
        </w:tabs>
        <w:ind w:left="2160" w:hanging="360"/>
      </w:pPr>
      <w:rPr>
        <w:rFonts w:ascii="Wingdings" w:hAnsi="Wingdings" w:hint="default"/>
      </w:rPr>
    </w:lvl>
    <w:lvl w:ilvl="3" w:tplc="7C0673CE">
      <w:start w:val="1"/>
      <w:numFmt w:val="bullet"/>
      <w:lvlText w:val=""/>
      <w:lvlJc w:val="left"/>
      <w:pPr>
        <w:tabs>
          <w:tab w:val="num" w:pos="2880"/>
        </w:tabs>
        <w:ind w:left="2880" w:hanging="360"/>
      </w:pPr>
      <w:rPr>
        <w:rFonts w:ascii="Symbol" w:hAnsi="Symbol" w:hint="default"/>
      </w:rPr>
    </w:lvl>
    <w:lvl w:ilvl="4" w:tplc="32E4A4A2">
      <w:start w:val="1"/>
      <w:numFmt w:val="bullet"/>
      <w:lvlText w:val="o"/>
      <w:lvlJc w:val="left"/>
      <w:pPr>
        <w:tabs>
          <w:tab w:val="num" w:pos="3600"/>
        </w:tabs>
        <w:ind w:left="3600" w:hanging="360"/>
      </w:pPr>
      <w:rPr>
        <w:rFonts w:ascii="Courier New" w:hAnsi="Courier New" w:hint="default"/>
      </w:rPr>
    </w:lvl>
    <w:lvl w:ilvl="5" w:tplc="472CBEF2">
      <w:start w:val="1"/>
      <w:numFmt w:val="bullet"/>
      <w:lvlText w:val=""/>
      <w:lvlJc w:val="left"/>
      <w:pPr>
        <w:tabs>
          <w:tab w:val="num" w:pos="4320"/>
        </w:tabs>
        <w:ind w:left="4320" w:hanging="360"/>
      </w:pPr>
      <w:rPr>
        <w:rFonts w:ascii="Wingdings" w:hAnsi="Wingdings" w:hint="default"/>
      </w:rPr>
    </w:lvl>
    <w:lvl w:ilvl="6" w:tplc="D4AE931E">
      <w:start w:val="1"/>
      <w:numFmt w:val="bullet"/>
      <w:lvlText w:val=""/>
      <w:lvlJc w:val="left"/>
      <w:pPr>
        <w:tabs>
          <w:tab w:val="num" w:pos="5040"/>
        </w:tabs>
        <w:ind w:left="5040" w:hanging="360"/>
      </w:pPr>
      <w:rPr>
        <w:rFonts w:ascii="Symbol" w:hAnsi="Symbol" w:hint="default"/>
      </w:rPr>
    </w:lvl>
    <w:lvl w:ilvl="7" w:tplc="63705E52">
      <w:start w:val="1"/>
      <w:numFmt w:val="bullet"/>
      <w:lvlText w:val="o"/>
      <w:lvlJc w:val="left"/>
      <w:pPr>
        <w:tabs>
          <w:tab w:val="num" w:pos="5760"/>
        </w:tabs>
        <w:ind w:left="5760" w:hanging="360"/>
      </w:pPr>
      <w:rPr>
        <w:rFonts w:ascii="Courier New" w:hAnsi="Courier New" w:hint="default"/>
      </w:rPr>
    </w:lvl>
    <w:lvl w:ilvl="8" w:tplc="F36073D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706D6A"/>
    <w:multiLevelType w:val="hybridMultilevel"/>
    <w:tmpl w:val="D3AA996A"/>
    <w:lvl w:ilvl="0" w:tplc="076066A8">
      <w:start w:val="1"/>
      <w:numFmt w:val="bullet"/>
      <w:pStyle w:val="Bullet3"/>
      <w:lvlText w:val=""/>
      <w:lvlJc w:val="left"/>
      <w:pPr>
        <w:tabs>
          <w:tab w:val="num" w:pos="1080"/>
        </w:tabs>
        <w:ind w:left="1077" w:hanging="357"/>
      </w:pPr>
      <w:rPr>
        <w:rFonts w:ascii="Symbol" w:hAnsi="Symbol" w:hint="default"/>
      </w:rPr>
    </w:lvl>
    <w:lvl w:ilvl="1" w:tplc="D33A1732">
      <w:start w:val="1"/>
      <w:numFmt w:val="bullet"/>
      <w:lvlText w:val="o"/>
      <w:lvlJc w:val="left"/>
      <w:pPr>
        <w:tabs>
          <w:tab w:val="num" w:pos="1440"/>
        </w:tabs>
        <w:ind w:left="1440" w:hanging="360"/>
      </w:pPr>
      <w:rPr>
        <w:rFonts w:ascii="Courier New" w:hAnsi="Courier New" w:hint="default"/>
      </w:rPr>
    </w:lvl>
    <w:lvl w:ilvl="2" w:tplc="26EA2FE2">
      <w:start w:val="1"/>
      <w:numFmt w:val="bullet"/>
      <w:lvlText w:val=""/>
      <w:lvlJc w:val="left"/>
      <w:pPr>
        <w:tabs>
          <w:tab w:val="num" w:pos="2160"/>
        </w:tabs>
        <w:ind w:left="2160" w:hanging="360"/>
      </w:pPr>
      <w:rPr>
        <w:rFonts w:ascii="Wingdings" w:hAnsi="Wingdings" w:hint="default"/>
      </w:rPr>
    </w:lvl>
    <w:lvl w:ilvl="3" w:tplc="51384EEC">
      <w:start w:val="1"/>
      <w:numFmt w:val="bullet"/>
      <w:lvlText w:val=""/>
      <w:lvlJc w:val="left"/>
      <w:pPr>
        <w:tabs>
          <w:tab w:val="num" w:pos="2880"/>
        </w:tabs>
        <w:ind w:left="2880" w:hanging="360"/>
      </w:pPr>
      <w:rPr>
        <w:rFonts w:ascii="Symbol" w:hAnsi="Symbol" w:hint="default"/>
      </w:rPr>
    </w:lvl>
    <w:lvl w:ilvl="4" w:tplc="0E70474A">
      <w:start w:val="1"/>
      <w:numFmt w:val="bullet"/>
      <w:lvlText w:val="o"/>
      <w:lvlJc w:val="left"/>
      <w:pPr>
        <w:tabs>
          <w:tab w:val="num" w:pos="3600"/>
        </w:tabs>
        <w:ind w:left="3600" w:hanging="360"/>
      </w:pPr>
      <w:rPr>
        <w:rFonts w:ascii="Courier New" w:hAnsi="Courier New" w:hint="default"/>
      </w:rPr>
    </w:lvl>
    <w:lvl w:ilvl="5" w:tplc="5668602C">
      <w:start w:val="1"/>
      <w:numFmt w:val="bullet"/>
      <w:lvlText w:val=""/>
      <w:lvlJc w:val="left"/>
      <w:pPr>
        <w:tabs>
          <w:tab w:val="num" w:pos="4320"/>
        </w:tabs>
        <w:ind w:left="4320" w:hanging="360"/>
      </w:pPr>
      <w:rPr>
        <w:rFonts w:ascii="Wingdings" w:hAnsi="Wingdings" w:hint="default"/>
      </w:rPr>
    </w:lvl>
    <w:lvl w:ilvl="6" w:tplc="1534AF68">
      <w:start w:val="1"/>
      <w:numFmt w:val="bullet"/>
      <w:lvlText w:val=""/>
      <w:lvlJc w:val="left"/>
      <w:pPr>
        <w:tabs>
          <w:tab w:val="num" w:pos="5040"/>
        </w:tabs>
        <w:ind w:left="5040" w:hanging="360"/>
      </w:pPr>
      <w:rPr>
        <w:rFonts w:ascii="Symbol" w:hAnsi="Symbol" w:hint="default"/>
      </w:rPr>
    </w:lvl>
    <w:lvl w:ilvl="7" w:tplc="AD6CB62A">
      <w:start w:val="1"/>
      <w:numFmt w:val="bullet"/>
      <w:lvlText w:val="o"/>
      <w:lvlJc w:val="left"/>
      <w:pPr>
        <w:tabs>
          <w:tab w:val="num" w:pos="5760"/>
        </w:tabs>
        <w:ind w:left="5760" w:hanging="360"/>
      </w:pPr>
      <w:rPr>
        <w:rFonts w:ascii="Courier New" w:hAnsi="Courier New" w:hint="default"/>
      </w:rPr>
    </w:lvl>
    <w:lvl w:ilvl="8" w:tplc="07CA4F2A">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4"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5" w15:restartNumberingAfterBreak="0">
    <w:nsid w:val="6AFE66A8"/>
    <w:multiLevelType w:val="hybridMultilevel"/>
    <w:tmpl w:val="F6C449C2"/>
    <w:lvl w:ilvl="0" w:tplc="23A4B1CA">
      <w:start w:val="1"/>
      <w:numFmt w:val="upperLetter"/>
      <w:pStyle w:val="HeadingFrenchWarranty"/>
      <w:lvlText w:val="%1."/>
      <w:lvlJc w:val="left"/>
      <w:pPr>
        <w:tabs>
          <w:tab w:val="num" w:pos="360"/>
        </w:tabs>
        <w:ind w:left="360" w:hanging="360"/>
      </w:pPr>
      <w:rPr>
        <w:rFonts w:cs="Times New Roman" w:hint="default"/>
        <w:b/>
        <w:bCs/>
        <w:i w:val="0"/>
        <w:iCs w:val="0"/>
      </w:rPr>
    </w:lvl>
    <w:lvl w:ilvl="1" w:tplc="09A09EB8">
      <w:start w:val="1"/>
      <w:numFmt w:val="lowerLetter"/>
      <w:lvlText w:val="%2."/>
      <w:lvlJc w:val="left"/>
      <w:pPr>
        <w:tabs>
          <w:tab w:val="num" w:pos="1440"/>
        </w:tabs>
        <w:ind w:left="1440" w:hanging="360"/>
      </w:pPr>
      <w:rPr>
        <w:rFonts w:cs="Times New Roman"/>
      </w:rPr>
    </w:lvl>
    <w:lvl w:ilvl="2" w:tplc="783E61B8">
      <w:start w:val="1"/>
      <w:numFmt w:val="lowerRoman"/>
      <w:lvlText w:val="%3."/>
      <w:lvlJc w:val="right"/>
      <w:pPr>
        <w:tabs>
          <w:tab w:val="num" w:pos="2160"/>
        </w:tabs>
        <w:ind w:left="2160" w:hanging="180"/>
      </w:pPr>
      <w:rPr>
        <w:rFonts w:cs="Times New Roman"/>
      </w:rPr>
    </w:lvl>
    <w:lvl w:ilvl="3" w:tplc="56EAC88E">
      <w:start w:val="1"/>
      <w:numFmt w:val="decimal"/>
      <w:lvlText w:val="%4."/>
      <w:lvlJc w:val="left"/>
      <w:pPr>
        <w:tabs>
          <w:tab w:val="num" w:pos="2880"/>
        </w:tabs>
        <w:ind w:left="2880" w:hanging="360"/>
      </w:pPr>
      <w:rPr>
        <w:rFonts w:cs="Times New Roman"/>
      </w:rPr>
    </w:lvl>
    <w:lvl w:ilvl="4" w:tplc="72CC610E">
      <w:start w:val="1"/>
      <w:numFmt w:val="lowerLetter"/>
      <w:lvlText w:val="%5."/>
      <w:lvlJc w:val="left"/>
      <w:pPr>
        <w:tabs>
          <w:tab w:val="num" w:pos="3600"/>
        </w:tabs>
        <w:ind w:left="3600" w:hanging="360"/>
      </w:pPr>
      <w:rPr>
        <w:rFonts w:cs="Times New Roman"/>
      </w:rPr>
    </w:lvl>
    <w:lvl w:ilvl="5" w:tplc="CE2E4228">
      <w:start w:val="1"/>
      <w:numFmt w:val="lowerRoman"/>
      <w:lvlText w:val="%6."/>
      <w:lvlJc w:val="right"/>
      <w:pPr>
        <w:tabs>
          <w:tab w:val="num" w:pos="4320"/>
        </w:tabs>
        <w:ind w:left="4320" w:hanging="180"/>
      </w:pPr>
      <w:rPr>
        <w:rFonts w:cs="Times New Roman"/>
      </w:rPr>
    </w:lvl>
    <w:lvl w:ilvl="6" w:tplc="75A233D6">
      <w:start w:val="1"/>
      <w:numFmt w:val="decimal"/>
      <w:lvlText w:val="%7."/>
      <w:lvlJc w:val="left"/>
      <w:pPr>
        <w:tabs>
          <w:tab w:val="num" w:pos="5040"/>
        </w:tabs>
        <w:ind w:left="5040" w:hanging="360"/>
      </w:pPr>
      <w:rPr>
        <w:rFonts w:cs="Times New Roman"/>
      </w:rPr>
    </w:lvl>
    <w:lvl w:ilvl="7" w:tplc="16366416">
      <w:start w:val="1"/>
      <w:numFmt w:val="lowerLetter"/>
      <w:lvlText w:val="%8."/>
      <w:lvlJc w:val="left"/>
      <w:pPr>
        <w:tabs>
          <w:tab w:val="num" w:pos="5760"/>
        </w:tabs>
        <w:ind w:left="5760" w:hanging="360"/>
      </w:pPr>
      <w:rPr>
        <w:rFonts w:cs="Times New Roman"/>
      </w:rPr>
    </w:lvl>
    <w:lvl w:ilvl="8" w:tplc="33E06B26">
      <w:start w:val="1"/>
      <w:numFmt w:val="lowerRoman"/>
      <w:lvlText w:val="%9."/>
      <w:lvlJc w:val="right"/>
      <w:pPr>
        <w:tabs>
          <w:tab w:val="num" w:pos="6480"/>
        </w:tabs>
        <w:ind w:left="6480" w:hanging="180"/>
      </w:pPr>
      <w:rPr>
        <w:rFonts w:cs="Times New Roman"/>
      </w:rPr>
    </w:lvl>
  </w:abstractNum>
  <w:abstractNum w:abstractNumId="16" w15:restartNumberingAfterBreak="0">
    <w:nsid w:val="6E2C692F"/>
    <w:multiLevelType w:val="hybridMultilevel"/>
    <w:tmpl w:val="C6AAF6BE"/>
    <w:lvl w:ilvl="0" w:tplc="1FC67852">
      <w:start w:val="1"/>
      <w:numFmt w:val="bullet"/>
      <w:pStyle w:val="Bullet5"/>
      <w:lvlText w:val=""/>
      <w:lvlJc w:val="left"/>
      <w:pPr>
        <w:tabs>
          <w:tab w:val="num" w:pos="1795"/>
        </w:tabs>
        <w:ind w:left="1792" w:hanging="357"/>
      </w:pPr>
      <w:rPr>
        <w:rFonts w:ascii="Symbol" w:hAnsi="Symbol" w:hint="default"/>
      </w:rPr>
    </w:lvl>
    <w:lvl w:ilvl="1" w:tplc="57165EB2">
      <w:start w:val="1"/>
      <w:numFmt w:val="bullet"/>
      <w:lvlText w:val="o"/>
      <w:lvlJc w:val="left"/>
      <w:pPr>
        <w:tabs>
          <w:tab w:val="num" w:pos="1440"/>
        </w:tabs>
        <w:ind w:left="1440" w:hanging="360"/>
      </w:pPr>
      <w:rPr>
        <w:rFonts w:ascii="Courier New" w:hAnsi="Courier New" w:hint="default"/>
      </w:rPr>
    </w:lvl>
    <w:lvl w:ilvl="2" w:tplc="3D648180">
      <w:start w:val="1"/>
      <w:numFmt w:val="bullet"/>
      <w:lvlText w:val=""/>
      <w:lvlJc w:val="left"/>
      <w:pPr>
        <w:tabs>
          <w:tab w:val="num" w:pos="2160"/>
        </w:tabs>
        <w:ind w:left="2160" w:hanging="360"/>
      </w:pPr>
      <w:rPr>
        <w:rFonts w:ascii="Symbol" w:hAnsi="Symbol" w:hint="default"/>
      </w:rPr>
    </w:lvl>
    <w:lvl w:ilvl="3" w:tplc="A764542C">
      <w:start w:val="1"/>
      <w:numFmt w:val="bullet"/>
      <w:lvlText w:val=""/>
      <w:lvlJc w:val="left"/>
      <w:pPr>
        <w:tabs>
          <w:tab w:val="num" w:pos="2880"/>
        </w:tabs>
        <w:ind w:left="2880" w:hanging="360"/>
      </w:pPr>
      <w:rPr>
        <w:rFonts w:ascii="Symbol" w:hAnsi="Symbol" w:hint="default"/>
      </w:rPr>
    </w:lvl>
    <w:lvl w:ilvl="4" w:tplc="7E18DF3A">
      <w:start w:val="1"/>
      <w:numFmt w:val="bullet"/>
      <w:lvlText w:val="o"/>
      <w:lvlJc w:val="left"/>
      <w:pPr>
        <w:tabs>
          <w:tab w:val="num" w:pos="3600"/>
        </w:tabs>
        <w:ind w:left="3600" w:hanging="360"/>
      </w:pPr>
      <w:rPr>
        <w:rFonts w:ascii="Courier New" w:hAnsi="Courier New" w:hint="default"/>
      </w:rPr>
    </w:lvl>
    <w:lvl w:ilvl="5" w:tplc="72E896D2">
      <w:start w:val="1"/>
      <w:numFmt w:val="bullet"/>
      <w:lvlText w:val=""/>
      <w:lvlJc w:val="left"/>
      <w:pPr>
        <w:tabs>
          <w:tab w:val="num" w:pos="4320"/>
        </w:tabs>
        <w:ind w:left="4320" w:hanging="360"/>
      </w:pPr>
      <w:rPr>
        <w:rFonts w:ascii="Wingdings" w:hAnsi="Wingdings" w:hint="default"/>
      </w:rPr>
    </w:lvl>
    <w:lvl w:ilvl="6" w:tplc="8B0857DC">
      <w:start w:val="1"/>
      <w:numFmt w:val="bullet"/>
      <w:lvlText w:val=""/>
      <w:lvlJc w:val="left"/>
      <w:pPr>
        <w:tabs>
          <w:tab w:val="num" w:pos="5040"/>
        </w:tabs>
        <w:ind w:left="5040" w:hanging="360"/>
      </w:pPr>
      <w:rPr>
        <w:rFonts w:ascii="Symbol" w:hAnsi="Symbol" w:hint="default"/>
      </w:rPr>
    </w:lvl>
    <w:lvl w:ilvl="7" w:tplc="16D8BBC8">
      <w:start w:val="1"/>
      <w:numFmt w:val="bullet"/>
      <w:lvlText w:val="o"/>
      <w:lvlJc w:val="left"/>
      <w:pPr>
        <w:tabs>
          <w:tab w:val="num" w:pos="5760"/>
        </w:tabs>
        <w:ind w:left="5760" w:hanging="360"/>
      </w:pPr>
      <w:rPr>
        <w:rFonts w:ascii="Courier New" w:hAnsi="Courier New" w:hint="default"/>
      </w:rPr>
    </w:lvl>
    <w:lvl w:ilvl="8" w:tplc="8ACC399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EB5D14"/>
    <w:multiLevelType w:val="hybridMultilevel"/>
    <w:tmpl w:val="948EA042"/>
    <w:lvl w:ilvl="0" w:tplc="7BF84906">
      <w:start w:val="1"/>
      <w:numFmt w:val="bullet"/>
      <w:pStyle w:val="Bullet6"/>
      <w:lvlText w:val=""/>
      <w:lvlJc w:val="left"/>
      <w:pPr>
        <w:tabs>
          <w:tab w:val="num" w:pos="2152"/>
        </w:tabs>
        <w:ind w:left="2149" w:hanging="357"/>
      </w:pPr>
      <w:rPr>
        <w:rFonts w:ascii="Symbol" w:hAnsi="Symbol" w:hint="default"/>
      </w:rPr>
    </w:lvl>
    <w:lvl w:ilvl="1" w:tplc="F6722688">
      <w:start w:val="1"/>
      <w:numFmt w:val="bullet"/>
      <w:lvlText w:val="o"/>
      <w:lvlJc w:val="left"/>
      <w:pPr>
        <w:tabs>
          <w:tab w:val="num" w:pos="1440"/>
        </w:tabs>
        <w:ind w:left="1440" w:hanging="360"/>
      </w:pPr>
      <w:rPr>
        <w:rFonts w:ascii="Courier New" w:hAnsi="Courier New" w:hint="default"/>
      </w:rPr>
    </w:lvl>
    <w:lvl w:ilvl="2" w:tplc="B9F0A27A">
      <w:start w:val="1"/>
      <w:numFmt w:val="bullet"/>
      <w:lvlText w:val=""/>
      <w:lvlJc w:val="left"/>
      <w:pPr>
        <w:tabs>
          <w:tab w:val="num" w:pos="2160"/>
        </w:tabs>
        <w:ind w:left="2160" w:hanging="360"/>
      </w:pPr>
      <w:rPr>
        <w:rFonts w:ascii="Wingdings" w:hAnsi="Wingdings" w:hint="default"/>
      </w:rPr>
    </w:lvl>
    <w:lvl w:ilvl="3" w:tplc="BF06D7AC">
      <w:start w:val="1"/>
      <w:numFmt w:val="bullet"/>
      <w:lvlText w:val=""/>
      <w:lvlJc w:val="left"/>
      <w:pPr>
        <w:tabs>
          <w:tab w:val="num" w:pos="2880"/>
        </w:tabs>
        <w:ind w:left="2880" w:hanging="360"/>
      </w:pPr>
      <w:rPr>
        <w:rFonts w:ascii="Symbol" w:hAnsi="Symbol" w:hint="default"/>
      </w:rPr>
    </w:lvl>
    <w:lvl w:ilvl="4" w:tplc="5AF00A62">
      <w:start w:val="1"/>
      <w:numFmt w:val="bullet"/>
      <w:lvlText w:val="o"/>
      <w:lvlJc w:val="left"/>
      <w:pPr>
        <w:tabs>
          <w:tab w:val="num" w:pos="3600"/>
        </w:tabs>
        <w:ind w:left="3600" w:hanging="360"/>
      </w:pPr>
      <w:rPr>
        <w:rFonts w:ascii="Courier New" w:hAnsi="Courier New" w:hint="default"/>
      </w:rPr>
    </w:lvl>
    <w:lvl w:ilvl="5" w:tplc="A1A2685E">
      <w:start w:val="1"/>
      <w:numFmt w:val="bullet"/>
      <w:lvlText w:val=""/>
      <w:lvlJc w:val="left"/>
      <w:pPr>
        <w:tabs>
          <w:tab w:val="num" w:pos="4320"/>
        </w:tabs>
        <w:ind w:left="4320" w:hanging="360"/>
      </w:pPr>
      <w:rPr>
        <w:rFonts w:ascii="Wingdings" w:hAnsi="Wingdings" w:hint="default"/>
      </w:rPr>
    </w:lvl>
    <w:lvl w:ilvl="6" w:tplc="6E6EE8AE">
      <w:start w:val="1"/>
      <w:numFmt w:val="bullet"/>
      <w:lvlText w:val=""/>
      <w:lvlJc w:val="left"/>
      <w:pPr>
        <w:tabs>
          <w:tab w:val="num" w:pos="5040"/>
        </w:tabs>
        <w:ind w:left="5040" w:hanging="360"/>
      </w:pPr>
      <w:rPr>
        <w:rFonts w:ascii="Symbol" w:hAnsi="Symbol" w:hint="default"/>
      </w:rPr>
    </w:lvl>
    <w:lvl w:ilvl="7" w:tplc="FA6ED3E8">
      <w:start w:val="1"/>
      <w:numFmt w:val="bullet"/>
      <w:lvlText w:val="o"/>
      <w:lvlJc w:val="left"/>
      <w:pPr>
        <w:tabs>
          <w:tab w:val="num" w:pos="5760"/>
        </w:tabs>
        <w:ind w:left="5760" w:hanging="360"/>
      </w:pPr>
      <w:rPr>
        <w:rFonts w:ascii="Courier New" w:hAnsi="Courier New" w:hint="default"/>
      </w:rPr>
    </w:lvl>
    <w:lvl w:ilvl="8" w:tplc="21E6FB32">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A770037"/>
    <w:multiLevelType w:val="hybridMultilevel"/>
    <w:tmpl w:val="46B4BC74"/>
    <w:lvl w:ilvl="0" w:tplc="4260E430">
      <w:start w:val="1"/>
      <w:numFmt w:val="bullet"/>
      <w:pStyle w:val="Bullet1"/>
      <w:lvlText w:val=""/>
      <w:lvlJc w:val="left"/>
      <w:pPr>
        <w:tabs>
          <w:tab w:val="num" w:pos="360"/>
        </w:tabs>
        <w:ind w:left="357" w:hanging="357"/>
      </w:pPr>
      <w:rPr>
        <w:rFonts w:ascii="Symbol" w:hAnsi="Symbol" w:hint="default"/>
      </w:rPr>
    </w:lvl>
    <w:lvl w:ilvl="1" w:tplc="82A2F3B8">
      <w:start w:val="1"/>
      <w:numFmt w:val="bullet"/>
      <w:lvlText w:val="o"/>
      <w:lvlJc w:val="left"/>
      <w:pPr>
        <w:tabs>
          <w:tab w:val="num" w:pos="1440"/>
        </w:tabs>
        <w:ind w:left="1440" w:hanging="360"/>
      </w:pPr>
      <w:rPr>
        <w:rFonts w:ascii="Courier New" w:hAnsi="Courier New" w:hint="default"/>
      </w:rPr>
    </w:lvl>
    <w:lvl w:ilvl="2" w:tplc="9B1CEC40">
      <w:start w:val="1"/>
      <w:numFmt w:val="bullet"/>
      <w:lvlText w:val=""/>
      <w:lvlJc w:val="left"/>
      <w:pPr>
        <w:tabs>
          <w:tab w:val="num" w:pos="2160"/>
        </w:tabs>
        <w:ind w:left="2160" w:hanging="360"/>
      </w:pPr>
      <w:rPr>
        <w:rFonts w:ascii="Wingdings" w:hAnsi="Wingdings" w:hint="default"/>
      </w:rPr>
    </w:lvl>
    <w:lvl w:ilvl="3" w:tplc="1A80199A">
      <w:start w:val="1"/>
      <w:numFmt w:val="bullet"/>
      <w:lvlText w:val=""/>
      <w:lvlJc w:val="left"/>
      <w:pPr>
        <w:tabs>
          <w:tab w:val="num" w:pos="2880"/>
        </w:tabs>
        <w:ind w:left="2880" w:hanging="360"/>
      </w:pPr>
      <w:rPr>
        <w:rFonts w:ascii="Symbol" w:hAnsi="Symbol" w:hint="default"/>
      </w:rPr>
    </w:lvl>
    <w:lvl w:ilvl="4" w:tplc="A90472EC">
      <w:start w:val="1"/>
      <w:numFmt w:val="bullet"/>
      <w:lvlText w:val="o"/>
      <w:lvlJc w:val="left"/>
      <w:pPr>
        <w:tabs>
          <w:tab w:val="num" w:pos="3600"/>
        </w:tabs>
        <w:ind w:left="3600" w:hanging="360"/>
      </w:pPr>
      <w:rPr>
        <w:rFonts w:ascii="Courier New" w:hAnsi="Courier New" w:hint="default"/>
      </w:rPr>
    </w:lvl>
    <w:lvl w:ilvl="5" w:tplc="53149BA0">
      <w:start w:val="1"/>
      <w:numFmt w:val="bullet"/>
      <w:lvlText w:val=""/>
      <w:lvlJc w:val="left"/>
      <w:pPr>
        <w:tabs>
          <w:tab w:val="num" w:pos="4320"/>
        </w:tabs>
        <w:ind w:left="4320" w:hanging="360"/>
      </w:pPr>
      <w:rPr>
        <w:rFonts w:ascii="Wingdings" w:hAnsi="Wingdings" w:hint="default"/>
      </w:rPr>
    </w:lvl>
    <w:lvl w:ilvl="6" w:tplc="DD92DB5E">
      <w:start w:val="1"/>
      <w:numFmt w:val="bullet"/>
      <w:lvlText w:val=""/>
      <w:lvlJc w:val="left"/>
      <w:pPr>
        <w:tabs>
          <w:tab w:val="num" w:pos="5040"/>
        </w:tabs>
        <w:ind w:left="5040" w:hanging="360"/>
      </w:pPr>
      <w:rPr>
        <w:rFonts w:ascii="Symbol" w:hAnsi="Symbol" w:hint="default"/>
      </w:rPr>
    </w:lvl>
    <w:lvl w:ilvl="7" w:tplc="68E45354">
      <w:start w:val="1"/>
      <w:numFmt w:val="bullet"/>
      <w:lvlText w:val="o"/>
      <w:lvlJc w:val="left"/>
      <w:pPr>
        <w:tabs>
          <w:tab w:val="num" w:pos="5760"/>
        </w:tabs>
        <w:ind w:left="5760" w:hanging="360"/>
      </w:pPr>
      <w:rPr>
        <w:rFonts w:ascii="Courier New" w:hAnsi="Courier New" w:hint="default"/>
      </w:rPr>
    </w:lvl>
    <w:lvl w:ilvl="8" w:tplc="49189DBA">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269243476">
    <w:abstractNumId w:val="18"/>
  </w:num>
  <w:num w:numId="2" w16cid:durableId="1593776006">
    <w:abstractNumId w:val="12"/>
  </w:num>
  <w:num w:numId="3" w16cid:durableId="1904175518">
    <w:abstractNumId w:val="11"/>
  </w:num>
  <w:num w:numId="4" w16cid:durableId="294988910">
    <w:abstractNumId w:val="16"/>
  </w:num>
  <w:num w:numId="5" w16cid:durableId="700087706">
    <w:abstractNumId w:val="17"/>
  </w:num>
  <w:num w:numId="6" w16cid:durableId="525411438">
    <w:abstractNumId w:val="9"/>
  </w:num>
  <w:num w:numId="7" w16cid:durableId="1930382490">
    <w:abstractNumId w:val="5"/>
  </w:num>
  <w:num w:numId="8" w16cid:durableId="1276642589">
    <w:abstractNumId w:val="0"/>
  </w:num>
  <w:num w:numId="9" w16cid:durableId="90509906">
    <w:abstractNumId w:val="1"/>
  </w:num>
  <w:num w:numId="10" w16cid:durableId="400373093">
    <w:abstractNumId w:val="15"/>
  </w:num>
  <w:num w:numId="11" w16cid:durableId="249969200">
    <w:abstractNumId w:val="8"/>
  </w:num>
  <w:num w:numId="12" w16cid:durableId="568922232">
    <w:abstractNumId w:val="2"/>
  </w:num>
  <w:num w:numId="13" w16cid:durableId="1068965478">
    <w:abstractNumId w:val="14"/>
  </w:num>
  <w:num w:numId="14" w16cid:durableId="1926259263">
    <w:abstractNumId w:val="13"/>
  </w:num>
  <w:num w:numId="15" w16cid:durableId="1988851663">
    <w:abstractNumId w:val="10"/>
  </w:num>
  <w:num w:numId="16" w16cid:durableId="1182469565">
    <w:abstractNumId w:val="6"/>
  </w:num>
  <w:num w:numId="17" w16cid:durableId="91363425">
    <w:abstractNumId w:val="19"/>
  </w:num>
  <w:num w:numId="18" w16cid:durableId="444353580">
    <w:abstractNumId w:val="4"/>
  </w:num>
  <w:num w:numId="19" w16cid:durableId="546794491">
    <w:abstractNumId w:val="14"/>
  </w:num>
  <w:num w:numId="20" w16cid:durableId="1354455668">
    <w:abstractNumId w:val="3"/>
  </w:num>
  <w:num w:numId="21" w16cid:durableId="169668927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662B542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B85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18f7e50e2e5e43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05fba67740404f56"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82C75318-5253-458E-8256-B2EF30C74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7FFBA419-B480-4DF1-BE30-E8591371441C}">
  <ds:schemaRefs>
    <ds:schemaRef ds:uri="http://schemas.business-integrity.com/dealbuilder/2006/dictionary"/>
  </ds:schemaRefs>
</ds:datastoreItem>
</file>

<file path=customXml/itemProps5.xml><?xml version="1.0" encoding="utf-8"?>
<ds:datastoreItem xmlns:ds="http://schemas.openxmlformats.org/officeDocument/2006/customXml" ds:itemID="{83C9EC95-F338-448E-84D4-B69FCCD2C641}">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Danish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24312</vt:lpwstr>
  </property>
  <property name="db_contract_version" fmtid="{D5CDD505-2E9C-101B-9397-08002B2CF9AE}" pid="17">
    <vt:lpwstr>AAAAAAAF5Oo=</vt:lpwstr>
  </property>
</Properties>
</file>