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custom.xml" ContentType="application/vnd.openxmlformats-officedocument.custom-properties+xml"/>
  <Override PartName="/docMetadata/LabelInfo.xml" ContentType="application/vnd.ms-office.classificationlabels+xml"/>
  <Override PartName="/customXml/itemProps5.xml" ContentType="application/vnd.openxmlformats-officedocument.customXmlProperties+xml"/>
</Types>
</file>

<file path=_rels/.rels>&#65279;<?xml version="1.0" encoding="utf-8"?><Relationships xmlns="http://schemas.openxmlformats.org/package/2006/relationships"><Relationship Type="http://schemas.openxmlformats.org/package/2006/relationships/metadata/core-properties" Target="docProps/core.xml" Id="rId2" /><Relationship Type="http://schemas.openxmlformats.org/officeDocument/2006/relationships/officeDocument" Target="word/document.xml" Id="rId1" /><Relationship Type="http://schemas.microsoft.com/office/2020/02/relationships/classificationlabels" Target="docMetadata/LabelInfo.xml" Id="rId5" /><Relationship Type="http://schemas.openxmlformats.org/officeDocument/2006/relationships/custom-properties" Target="docProps/custom.xml" Id="rId4"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112E0F2" w14:textId="77777777" w:rsidR="00F15EA7" w:rsidRPr="004C418B" w:rsidRDefault="004105C0" w:rsidP="00AB0D38">
      <w:pPr>
        <w:pStyle w:val="HeadingEULA"/>
      </w:pPr>
      <w:r w:rsidRPr="004C418B">
        <w:rPr>
          <w:rFonts w:eastAsia="Tahoma"/>
          <w:lang w:val="nl-NL"/>
        </w:rPr>
        <w:t>SOFTWARELICENTIEBEPALINGEN MICROSOFT</w:t>
      </w:r>
    </w:p>
    <w:p w14:paraId="1112E0F3" w14:textId="77777777" w:rsidR="00AB0D38" w:rsidRPr="00192B11" w:rsidRDefault="004105C0" w:rsidP="00AB0D38">
      <w:pPr>
        <w:pStyle w:val="HeadingSoftwareTitle"/>
        <w:pBdr>
          <w:bottom w:val="none" w:sz="0" w:space="0" w:color="auto"/>
        </w:pBdr>
      </w:pPr>
      <w:r>
        <w:rPr/>
        <w:t xml:space="preserve">MICROSOFT WORK IQ CLI</w:t>
      </w:r>
    </w:p>
    <w:p w14:paraId="1112E0F5" w14:textId="77777777" w:rsidR="00FB0EA3" w:rsidRPr="004C418B" w:rsidRDefault="005D481E" w:rsidP="00FB0EA3">
      <w:pPr>
        <w:pStyle w:val="HeadingSoftwareTitle"/>
        <w:pBdr>
          <w:bottom w:val="none" w:sz="0" w:space="0" w:color="auto"/>
        </w:pBdr>
        <w:spacing w:before="0"/>
      </w:pPr>
      <w:r>
        <w:pict w14:anchorId="1112E14E">
          <v:rect id="_x0000_i1025" style="width:455.8pt;height:1pt" o:hrpct="0" o:hrstd="t" o:hrnoshade="t" o:hr="t" fillcolor="#7f7f7f" stroked="f"/>
        </w:pict>
      </w:r>
    </w:p>
    <w:p w14:paraId="1112E0F6" w14:textId="77777777" w:rsidR="00FB0EA3" w:rsidRPr="004C418B" w:rsidRDefault="004105C0" w:rsidP="00FB0EA3">
      <w:pPr>
        <w:pStyle w:val="Preamble"/>
        <w:rPr>
          <w:lang w:val="de-DE"/>
        </w:rPr>
      </w:pPr>
      <w:r w:rsidRPr="004C418B">
        <w:rPr>
          <w:rStyle w:val="Strong"/>
          <w:rFonts w:eastAsia="Tahoma"/>
          <w:bCs/>
          <w:lang w:val="nl-NL"/>
        </w:rPr>
        <w:t>LEES INDIEN U WOONT IN (OF EEN BEDRIJF BENT MET EEN HOOFDVESTIGING IN) DE VERENIGDE STATEN, HET ARTIKEL “BINDENDE ARBITRAGE EN VERKLARING VAN AFSTAND VAN COLLECTIEVE VORDERINGEN” HIERONDER. DIT HEEFT GEVOLGEN VOOR DE WIJZE WAAROP GESCHILLEN WORDEN BESLECHT.</w:t>
      </w:r>
      <w:r w:rsidR="005D481E">
        <w:pict w14:anchorId="1112E14F">
          <v:rect id="_x0000_i1026" style="width:460.8pt;height:1pt" o:hrpct="0" o:hrstd="t" o:hrnoshade="t" o:hr="t" fillcolor="#7f7f7f" stroked="f"/>
        </w:pict>
      </w:r>
    </w:p>
    <w:p w14:paraId="1112E0F7" w14:textId="77777777" w:rsidR="00F15EA7" w:rsidRPr="004C418B" w:rsidRDefault="004105C0" w:rsidP="00EC276C">
      <w:pPr>
        <w:pStyle w:val="PreambleBorderAbove"/>
        <w:pBdr>
          <w:top w:val="none" w:sz="0" w:space="0" w:color="auto"/>
        </w:pBdr>
        <w:spacing w:before="0"/>
        <w:rPr>
          <w:lang w:val="en"/>
        </w:rPr>
      </w:pPr>
      <w:r w:rsidRPr="004C418B">
        <w:rPr>
          <w:rFonts w:eastAsia="Tahoma"/>
          <w:lang w:val="nl-NL"/>
        </w:rPr>
        <w:t xml:space="preserve">Deze licentievoorwaarden vormen een overeenkomst tussen u en Microsoft Corporation (of een van haar gelieerde ondernemingen). Ze zijn van toepassing op de bovengenoemde software en Microsoft-diensten of software-updates (uitgezonderd voor zover deze diensten of updates vergezeld gaan van nieuwe of aanvullende voorwaarden, in welk geval deze andere voorwaarden </w:t>
      </w:r>
      <w:bookmarkStart w:id="0" w:name="OLE_LINK84"/>
      <w:bookmarkStart w:id="1" w:name="OLE_LINK85"/>
      <w:r w:rsidRPr="004C418B">
        <w:rPr>
          <w:rFonts w:eastAsia="Tahoma"/>
          <w:lang w:val="nl-NL"/>
        </w:rPr>
        <w:t xml:space="preserve">vanaf dat moment van toepassing zijn </w:t>
      </w:r>
      <w:bookmarkEnd w:id="0"/>
      <w:bookmarkEnd w:id="1"/>
      <w:r w:rsidRPr="004C418B">
        <w:rPr>
          <w:rFonts w:eastAsia="Tahoma"/>
          <w:lang w:val="nl-NL"/>
        </w:rPr>
        <w:t>en geen verandering aanbrengen in uw rechten of die van Microsoft met betrekking tot de nog niet bijgewerkte software of diensten). INDIEN U ZICH HOUDT AAN DE VOORWAARDEN VAN DEZE OVEREENKOMST, HEBT U DE ONDERSTAANDE RECHTEN. DOOR DE SOFTWARE TE GEBRUIKEN, GAAT U AKKOORD MET DEZE VOORWAARDEN.</w:t>
      </w:r>
    </w:p>
    <w:p w14:paraId="1112E0F8" w14:textId="77777777" w:rsidR="00B406AF" w:rsidRPr="004C418B" w:rsidRDefault="004105C0" w:rsidP="00791E1C">
      <w:pPr>
        <w:pStyle w:val="Heading1"/>
        <w:numPr>
          <w:ilvl w:val="0"/>
          <w:numId w:val="13"/>
        </w:numPr>
        <w:rPr>
          <w:b/>
        </w:rPr>
      </w:pPr>
      <w:r w:rsidRPr="004C418B">
        <w:rPr>
          <w:rFonts w:eastAsia="Tahoma"/>
          <w:b/>
          <w:lang w:val="nl-NL"/>
        </w:rPr>
        <w:t>INSTALLATIE- EN GEBRUIKSRECHTEN.</w:t>
      </w:r>
    </w:p>
    <w:p w14:paraId="1112E0F9" w14:textId="77777777" w:rsidR="00112F38" w:rsidRPr="004C418B" w:rsidRDefault="004105C0" w:rsidP="00791E1C">
      <w:pPr>
        <w:pStyle w:val="Heading2"/>
        <w:numPr>
          <w:ilvl w:val="0"/>
          <w:numId w:val="14"/>
        </w:numPr>
      </w:pPr>
      <w:bookmarkStart w:id="2" w:name="OLE_LINK124"/>
      <w:bookmarkStart w:id="3" w:name="OLE_LINK125"/>
      <w:r w:rsidRPr="004C418B">
        <w:rPr>
          <w:rFonts w:eastAsia="Tahoma"/>
          <w:b/>
          <w:lang w:val="nl-NL"/>
        </w:rPr>
        <w:t>Algemeen.</w:t>
      </w:r>
      <w:r w:rsidRPr="004C418B">
        <w:rPr>
          <w:rFonts w:eastAsia="Tahoma"/>
          <w:bCs w:val="0"/>
          <w:color w:val="FF0000"/>
          <w:lang w:val="nl-NL"/>
        </w:rPr>
        <w:t xml:space="preserve"> </w:t>
      </w:r>
      <w:r w:rsidRPr="004C418B">
        <w:rPr>
          <w:rFonts w:eastAsia="Tahoma"/>
          <w:bCs w:val="0"/>
          <w:lang w:val="nl-NL"/>
        </w:rPr>
        <w:t xml:space="preserve">U mag </w:t>
      </w:r>
      <w:r w:rsidRPr="004C418B">
        <w:rPr>
          <w:rFonts w:eastAsia="Tahoma"/>
          <w:bCs w:val="0"/>
          <w:lang w:val="nl-NL"/>
        </w:rPr>
        <w:t>om het even welk aantal</w:t>
      </w:r>
      <w:r w:rsidRPr="004C418B">
        <w:rPr>
          <w:rFonts w:eastAsia="Tahoma"/>
          <w:bCs w:val="0"/>
          <w:lang w:val="nl-NL"/>
        </w:rPr>
        <w:t xml:space="preserve"> </w:t>
      </w:r>
      <w:r w:rsidRPr="004C418B">
        <w:rPr>
          <w:rFonts w:eastAsia="Tahoma"/>
          <w:bCs w:val="0"/>
          <w:lang w:val="nl-NL"/>
        </w:rPr>
        <w:t>exemplaren</w:t>
      </w:r>
      <w:r w:rsidRPr="004C418B">
        <w:rPr>
          <w:rFonts w:eastAsia="Tahoma"/>
          <w:bCs w:val="0"/>
          <w:lang w:val="nl-NL"/>
        </w:rPr>
        <w:t xml:space="preserve"> van de software installeren en gebruiken op uw toestellen</w:t>
      </w:r>
      <w:r w:rsidRPr="004C418B">
        <w:rPr>
          <w:rFonts w:eastAsia="Tahoma"/>
          <w:bCs w:val="0"/>
          <w:lang w:val="nl-NL"/>
        </w:rPr>
        <w:t>.</w:t>
      </w:r>
      <w:r w:rsidRPr="004C418B">
        <w:rPr>
          <w:rFonts w:eastAsia="Tahoma"/>
          <w:bCs w:val="0"/>
          <w:lang w:val="nl-NL"/>
        </w:rPr>
        <w:t xml:space="preserve"> U mag de software niet gebruiken in een live-omgeving, tenzij Microsoft u dit toestaat onder een andere overeenkomst.</w:t>
      </w:r>
    </w:p>
    <w:p w14:paraId="1112E0FC" w14:textId="77777777" w:rsidR="00BF3A5C" w:rsidRPr="004C418B" w:rsidRDefault="004105C0" w:rsidP="00791E1C">
      <w:pPr>
        <w:pStyle w:val="Heading2"/>
        <w:numPr>
          <w:ilvl w:val="0"/>
          <w:numId w:val="14"/>
        </w:numPr>
        <w:rPr>
          <w:lang w:val="nl-NL"/>
        </w:rPr>
      </w:pPr>
      <w:r w:rsidRPr="004C418B">
        <w:rPr>
          <w:rFonts w:eastAsia="Tahoma"/>
          <w:b/>
          <w:lang w:val="nl-NL"/>
        </w:rPr>
        <w:t>Werk- of schoolaccounts</w:t>
      </w:r>
      <w:r w:rsidRPr="004C418B">
        <w:rPr>
          <w:rFonts w:eastAsia="Tahoma"/>
          <w:bCs w:val="0"/>
          <w:lang w:val="nl-NL"/>
        </w:rPr>
        <w:t xml:space="preserve">. U kunt zich aanmelden bij de software met een e-mailadres van uw werk of school. Indien u dat doet, stemt u ermee in dat de eigenaar van het domein dat is geassocieerd met uw e-mailadres zeggenschap heeft over uw account en uw account beheert, en toegang kan verkrijgen tot uw gegevens, met inbegrip van uw correspondentie en bestanden, en deze kan verwerken. Verder gaat u ermee akkoord dat uw gebruik van de software onderworpen kan zijn aan: i) de richtlijnen en het beleid van uw organisatie met betrekking tot het gebruik van de software; en ii) de overeenkomsten die Microsoft met u of uw organisatie heeft, en in dergelijke gevallen kan </w:t>
      </w:r>
      <w:r w:rsidRPr="004C418B">
        <w:rPr>
          <w:rFonts w:eastAsia="Tahoma"/>
          <w:bCs w:val="0"/>
          <w:lang w:val="nl-NL"/>
        </w:rPr>
        <w:lastRenderedPageBreak/>
        <w:t>het zijn dat deze voorwaarden niet van toepassing zijn.  Indien u al een Microsoft-account hebt en een apart e-mailadres van werk of school gebruikt om toegang te verkrijgen tot de software, kan het zijn dat u wordt gevraagd het e-mailadres dat is gekoppeld aan uw Microsoft-account bij te werken om de software te kunnen blijven gebruiken.</w:t>
      </w:r>
    </w:p>
    <w:p w14:paraId="1112E0FE" w14:textId="77777777" w:rsidR="005B381B" w:rsidRPr="004C418B" w:rsidRDefault="004105C0" w:rsidP="00791E1C">
      <w:pPr>
        <w:pStyle w:val="Heading2"/>
        <w:numPr>
          <w:ilvl w:val="0"/>
          <w:numId w:val="14"/>
        </w:numPr>
        <w:rPr>
          <w:b/>
          <w:lang w:val="nl-NL"/>
        </w:rPr>
      </w:pPr>
      <w:bookmarkStart w:id="6" w:name="_Hlk525135722"/>
      <w:bookmarkEnd w:id="2"/>
      <w:bookmarkEnd w:id="3"/>
      <w:r w:rsidRPr="004C418B">
        <w:rPr>
          <w:rFonts w:eastAsia="Tahoma"/>
          <w:b/>
          <w:lang w:val="nl-NL"/>
        </w:rPr>
        <w:t>Inbegrepen Microsoft-toepassingen.</w:t>
      </w:r>
      <w:r w:rsidRPr="004C418B">
        <w:rPr>
          <w:rFonts w:eastAsia="Tahoma"/>
          <w:bCs w:val="0"/>
          <w:lang w:val="nl-NL"/>
        </w:rPr>
        <w:t xml:space="preserve"> De software bevat mogelijk andere Microsoft-toepassingen. Deze licentievoorwaarden zijn van toepassing op deze meegeleverde toepassingen, indien van toepassing, </w:t>
      </w:r>
      <w:bookmarkStart w:id="7" w:name="OLE_LINK80"/>
      <w:bookmarkStart w:id="8" w:name="OLE_LINK81"/>
      <w:r w:rsidRPr="004C418B">
        <w:rPr>
          <w:rFonts w:eastAsia="Tahoma"/>
          <w:bCs w:val="0"/>
          <w:lang w:val="nl-NL"/>
        </w:rPr>
        <w:t>tenzij andere licentievoorwaarden worden geleverd bij de andere Microsoft-toepassingen</w:t>
      </w:r>
      <w:bookmarkEnd w:id="7"/>
      <w:bookmarkEnd w:id="8"/>
      <w:r w:rsidRPr="004C418B">
        <w:rPr>
          <w:rFonts w:eastAsia="Tahoma"/>
          <w:bCs w:val="0"/>
          <w:lang w:val="nl-NL"/>
        </w:rPr>
        <w:t>.</w:t>
      </w:r>
      <w:bookmarkEnd w:id="6"/>
    </w:p>
    <w:p w14:paraId="1112E100" w14:textId="77777777" w:rsidR="00260073" w:rsidRPr="004C418B" w:rsidRDefault="004105C0" w:rsidP="00791E1C">
      <w:pPr>
        <w:pStyle w:val="Heading2"/>
        <w:numPr>
          <w:ilvl w:val="0"/>
          <w:numId w:val="14"/>
        </w:numPr>
        <w:rPr>
          <w:b/>
          <w:lang w:val="nl-NL"/>
        </w:rPr>
      </w:pPr>
      <w:r w:rsidRPr="004C418B">
        <w:rPr>
          <w:rFonts w:eastAsia="Tahoma"/>
          <w:b/>
          <w:lang w:val="nl-NL"/>
        </w:rPr>
        <w:t>Componenten van derden.</w:t>
      </w:r>
      <w:r w:rsidRPr="004C418B">
        <w:rPr>
          <w:rFonts w:eastAsia="Tahoma"/>
          <w:bCs w:val="0"/>
          <w:lang w:val="nl-NL"/>
        </w:rPr>
        <w:t xml:space="preserve"> In de software kunnen onderdelen van derden zijn opgenomen met afzonderlijke wettelijke mededelingen en waarop andere overeenkomsten van toepassing zijn, zoals mogelijk beschreven in het of de bestand(en) ThirdPartyNotices geleverd bij de software.</w:t>
      </w:r>
    </w:p>
    <w:p w14:paraId="1112E105" w14:textId="77777777" w:rsidR="00F62419" w:rsidRPr="004C418B" w:rsidRDefault="004105C0" w:rsidP="00791E1C">
      <w:pPr>
        <w:pStyle w:val="Heading2"/>
        <w:numPr>
          <w:ilvl w:val="0"/>
          <w:numId w:val="14"/>
        </w:numPr>
        <w:rPr>
          <w:b/>
          <w:lang w:val="nl-NL"/>
        </w:rPr>
      </w:pPr>
      <w:r w:rsidRPr="004C418B">
        <w:rPr>
          <w:rFonts w:eastAsia="Tahoma"/>
          <w:b/>
          <w:lang w:val="nl-NL"/>
        </w:rPr>
        <w:t>Competitieve benchmarking</w:t>
      </w:r>
      <w:r w:rsidRPr="004C418B">
        <w:rPr>
          <w:rFonts w:eastAsia="Tahoma"/>
          <w:bCs w:val="0"/>
          <w:lang w:val="nl-NL"/>
        </w:rPr>
        <w:t xml:space="preserve">. Indien u een directe concurrent van Microsoft bent en toegang hebt tot of gebruikmaakt van de software ten behoeve van competitieve benchmarking, analyse of informatieverzameling, doet u tegenover Microsoft, haar dochterondernemingen en gelieerde ondernemingen (met inbegrip van toekomstige) afstand van beperkingen betreffende competitief gebruik, toegang en het verrichten van benchmarktests in de voorwaarden die van toepassing zijn op uw software voor zover uw gebruiksvoorwaarden beperkender zijn, of beogen </w:t>
      </w:r>
      <w:r w:rsidRPr="004C418B">
        <w:rPr>
          <w:rFonts w:eastAsia="Tahoma"/>
          <w:bCs w:val="0"/>
          <w:lang w:val="nl-NL"/>
        </w:rPr>
        <w:lastRenderedPageBreak/>
        <w:t>beperkender te zijn, dan de voorwaarden van Microsoft. Indien u geen afstand doet van dergelijke beperkingen in de bepalingen die van toepassing zijn op uw software, is het u niet toegestaan u toegang te verschaffen tot deze software en deze te gebruiken, en zult u dat ook niet doen.</w:t>
      </w:r>
    </w:p>
    <w:p w14:paraId="1112E10A" w14:textId="77777777" w:rsidR="00BF3A5C" w:rsidRPr="004C418B" w:rsidRDefault="004105C0" w:rsidP="00791E1C">
      <w:pPr>
        <w:pStyle w:val="Heading1"/>
        <w:numPr>
          <w:ilvl w:val="0"/>
          <w:numId w:val="13"/>
        </w:numPr>
        <w:rPr>
          <w:b/>
          <w:lang w:val="nl-NL"/>
        </w:rPr>
      </w:pPr>
      <w:r w:rsidRPr="004C418B">
        <w:rPr>
          <w:rFonts w:eastAsia="Tahoma"/>
          <w:b/>
          <w:lang w:val="nl-NL"/>
        </w:rPr>
        <w:t>REIKWIJDTE VAN DE LICENTIE.</w:t>
      </w:r>
      <w:r w:rsidRPr="004C418B">
        <w:rPr>
          <w:rFonts w:eastAsia="Tahoma"/>
          <w:bCs w:val="0"/>
          <w:lang w:val="nl-NL"/>
        </w:rPr>
        <w:t xml:space="preserve"> De software wordt niet verkocht, maar in licentie gegeven. Microsoft behoudt zich alle andere rechten voor. Tenzij het toepasselijke recht u meer rechten verleent ondanks deze beperking, is het u niet toegestaan (en hebt u niet het recht):</w:t>
      </w:r>
    </w:p>
    <w:p w14:paraId="1112E10B" w14:textId="77777777" w:rsidR="00BF3A5C" w:rsidRPr="004C418B" w:rsidRDefault="004105C0" w:rsidP="00791E1C">
      <w:pPr>
        <w:pStyle w:val="Heading2"/>
        <w:numPr>
          <w:ilvl w:val="0"/>
          <w:numId w:val="16"/>
        </w:numPr>
        <w:rPr>
          <w:lang w:val="de-DE"/>
        </w:rPr>
      </w:pPr>
      <w:r w:rsidRPr="004C418B">
        <w:rPr>
          <w:rFonts w:eastAsia="Tahoma"/>
          <w:lang w:val="nl-NL"/>
        </w:rPr>
        <w:t>de technische beperkingen in de software die ervoor zorgen dat u deze alleen op bepaalde manieren kunt gebruiken te omzeilen;</w:t>
      </w:r>
    </w:p>
    <w:p w14:paraId="1112E10C" w14:textId="77777777" w:rsidR="00BF3A5C" w:rsidRPr="004C418B" w:rsidRDefault="004105C0" w:rsidP="00791E1C">
      <w:pPr>
        <w:pStyle w:val="Heading2"/>
        <w:numPr>
          <w:ilvl w:val="0"/>
          <w:numId w:val="16"/>
        </w:numPr>
        <w:rPr>
          <w:lang w:val="de-DE"/>
        </w:rPr>
      </w:pPr>
      <w:bookmarkStart w:id="10" w:name="_Hlk525204575"/>
      <w:r w:rsidRPr="004C418B">
        <w:rPr>
          <w:rFonts w:eastAsia="Tahoma"/>
          <w:lang w:val="nl-NL"/>
        </w:rPr>
        <w:t>de software te reverse-engineeren, decompileren of disassembleren, of anderszins proberen de broncode voor de software af te leiden, uitgezonderd voor zover dit vereist is op grond van licentievoorwaarden van derden die van toepassing zijn op het gebruik van bepaalde opensourcecomponenten die mogelijk deel uitmaken van de software;</w:t>
      </w:r>
      <w:bookmarkEnd w:id="10"/>
    </w:p>
    <w:p w14:paraId="1112E10D" w14:textId="77777777" w:rsidR="00BF3A5C" w:rsidRPr="004C418B" w:rsidRDefault="004105C0" w:rsidP="00791E1C">
      <w:pPr>
        <w:pStyle w:val="Heading2"/>
        <w:numPr>
          <w:ilvl w:val="0"/>
          <w:numId w:val="16"/>
        </w:numPr>
        <w:rPr>
          <w:lang w:val="de-DE"/>
        </w:rPr>
      </w:pPr>
      <w:r w:rsidRPr="004C418B">
        <w:rPr>
          <w:rFonts w:eastAsia="Tahoma"/>
          <w:lang w:val="nl-NL"/>
        </w:rPr>
        <w:t>mededelingen van Microsoft of haar leveranciers in de software te verwijderen, te verkleinen, te blokkeren of te wijzigen;</w:t>
      </w:r>
    </w:p>
    <w:p w14:paraId="1112E10E" w14:textId="77777777" w:rsidR="00BF3A5C" w:rsidRPr="004C418B" w:rsidRDefault="004105C0" w:rsidP="00791E1C">
      <w:pPr>
        <w:pStyle w:val="Heading2"/>
        <w:numPr>
          <w:ilvl w:val="0"/>
          <w:numId w:val="16"/>
        </w:numPr>
        <w:rPr>
          <w:lang w:val="de-DE"/>
        </w:rPr>
      </w:pPr>
      <w:r w:rsidRPr="004C418B">
        <w:rPr>
          <w:rFonts w:eastAsia="Tahoma"/>
          <w:lang w:val="nl-NL"/>
        </w:rPr>
        <w:t>de resultaten van enige vergelijkende test van de Software aan derden bekend te maken zonder voorafgaande schriftelijke toestemming van Microsoft;</w:t>
      </w:r>
    </w:p>
    <w:p w14:paraId="1112E110" w14:textId="77777777" w:rsidR="00BF3A5C" w:rsidRPr="004C418B" w:rsidRDefault="004105C0" w:rsidP="00791E1C">
      <w:pPr>
        <w:pStyle w:val="Heading2"/>
        <w:numPr>
          <w:ilvl w:val="0"/>
          <w:numId w:val="16"/>
        </w:numPr>
        <w:rPr>
          <w:lang w:val="de-DE"/>
        </w:rPr>
      </w:pPr>
      <w:r w:rsidRPr="004C418B">
        <w:rPr>
          <w:rFonts w:eastAsia="Tahoma"/>
          <w:lang w:val="nl-NL"/>
        </w:rPr>
        <w:t>de software op een onwettige manier te gebruiken of gebruiken om malware te verspreiden; of</w:t>
      </w:r>
    </w:p>
    <w:p w14:paraId="1112E111" w14:textId="77777777" w:rsidR="00BF3A5C" w:rsidRPr="004C418B" w:rsidRDefault="004105C0" w:rsidP="00791E1C">
      <w:pPr>
        <w:pStyle w:val="Heading2"/>
        <w:numPr>
          <w:ilvl w:val="0"/>
          <w:numId w:val="16"/>
        </w:numPr>
        <w:rPr>
          <w:lang w:val="de-DE"/>
        </w:rPr>
      </w:pPr>
      <w:r w:rsidRPr="004C418B">
        <w:rPr>
          <w:rFonts w:eastAsia="Tahoma"/>
          <w:lang w:val="nl-NL"/>
        </w:rPr>
        <w:t>de software te delen, te publiceren, te distribueren of te leasen, de software aan te bieden als op zichzelf staand aanbod voor gebruik door anderen, of de software of deze overeenkomst over te dragen aan een derde partij.</w:t>
      </w:r>
    </w:p>
    <w:p w14:paraId="1112E112" w14:textId="77777777" w:rsidR="00366D34" w:rsidRPr="004C418B" w:rsidRDefault="004105C0" w:rsidP="00791E1C">
      <w:pPr>
        <w:pStyle w:val="Heading1"/>
        <w:numPr>
          <w:ilvl w:val="0"/>
          <w:numId w:val="13"/>
        </w:numPr>
        <w:rPr>
          <w:b/>
          <w:lang w:val="de-DE"/>
        </w:rPr>
      </w:pPr>
      <w:r w:rsidRPr="004C418B">
        <w:rPr>
          <w:rFonts w:eastAsia="Tahoma"/>
          <w:b/>
          <w:lang w:val="nl-NL"/>
        </w:rPr>
        <w:t>PRE-RELEASE SOFTWARE.</w:t>
      </w:r>
      <w:r w:rsidRPr="004C418B">
        <w:rPr>
          <w:rFonts w:eastAsia="Tahoma"/>
          <w:bCs w:val="0"/>
          <w:lang w:val="nl-NL"/>
        </w:rPr>
        <w:t xml:space="preserve"> De software is een pre-release versie. De software werkt mogelijk niet naar behoren. De software kan afwijken van de versie die commercieel wordt uitgebracht.</w:t>
      </w:r>
    </w:p>
    <w:p w14:paraId="1112E113" w14:textId="77777777" w:rsidR="00C169CC" w:rsidRPr="004C418B" w:rsidRDefault="004105C0" w:rsidP="00791E1C">
      <w:pPr>
        <w:pStyle w:val="Heading1"/>
        <w:numPr>
          <w:ilvl w:val="0"/>
          <w:numId w:val="13"/>
        </w:numPr>
        <w:rPr>
          <w:b/>
        </w:rPr>
      </w:pPr>
      <w:r w:rsidRPr="004C418B">
        <w:rPr>
          <w:rFonts w:eastAsia="Tahoma"/>
          <w:b/>
          <w:lang w:val="nl-NL"/>
        </w:rPr>
        <w:t>FEEDBACK.</w:t>
      </w:r>
      <w:r w:rsidRPr="004C418B">
        <w:rPr>
          <w:rFonts w:eastAsia="Tahoma"/>
          <w:bCs w:val="0"/>
          <w:lang w:val="nl-NL"/>
        </w:rPr>
        <w:t xml:space="preserve"> Als u Microsoft feedback geeft over de software, geeft u Microsoft kosteloos het recht om uw feedback te gebruiken, te delen en voor commerciële doeleinden te gebruiken op elke manier en voor elk doeleinde. U geeft geen feedback die onderhevig is aan een licentie waarvoor Microsoft eigen software of documentatie in licentie moet geven aan derden omdat Microsoft uw feedback erin opneemt. Deze rechten blijven gelden nadat deze overeenkomst is beëindigd.</w:t>
      </w:r>
    </w:p>
    <w:p w14:paraId="1112E114" w14:textId="77777777" w:rsidR="00C1618F" w:rsidRPr="004C418B" w:rsidRDefault="004105C0" w:rsidP="00791E1C">
      <w:pPr>
        <w:pStyle w:val="Heading1"/>
        <w:numPr>
          <w:ilvl w:val="0"/>
          <w:numId w:val="13"/>
        </w:numPr>
        <w:rPr>
          <w:b/>
          <w:lang w:val="nl-NL"/>
        </w:rPr>
      </w:pPr>
      <w:bookmarkStart w:id="11" w:name="_Hlk525136947"/>
      <w:r w:rsidRPr="004C418B">
        <w:rPr>
          <w:rFonts w:eastAsia="Tahoma"/>
          <w:b/>
          <w:lang w:val="nl-NL"/>
        </w:rPr>
        <w:t>GEGEVENS</w:t>
      </w:r>
      <w:r w:rsidRPr="004C418B">
        <w:rPr>
          <w:rFonts w:eastAsia="Tahoma"/>
          <w:bCs w:val="0"/>
          <w:lang w:val="nl-NL"/>
        </w:rPr>
        <w:t xml:space="preserve">. </w:t>
      </w:r>
      <w:r w:rsidRPr="004C418B">
        <w:rPr>
          <w:rFonts w:eastAsia="Tahoma"/>
          <w:bCs w:val="0"/>
          <w:lang w:val="nl-NL"/>
        </w:rPr>
        <w:t xml:space="preserve">Deze software kan communiceren met andere Microsoft-producten die gegevens verzamelen die naar Microsoft worden verzonden. Voor meer informatie over de manier waarop Microsoft persoonsgegevens verwerkt, raadpleegt u de Microsoft-privacyverklaring op </w:t>
      </w:r>
      <w:hyperlink r:id="rId12" w:history="1">
        <w:r w:rsidRPr="004C418B">
          <w:rPr>
            <w:rFonts w:eastAsia="Tahoma"/>
            <w:bCs w:val="0"/>
            <w:color w:val="0000FF"/>
            <w:u w:val="single"/>
            <w:lang w:val="nl-NL"/>
          </w:rPr>
          <w:t>https://go.microsoft.com/fwlink/?LinkId=248681</w:t>
        </w:r>
      </w:hyperlink>
      <w:r w:rsidRPr="004C418B">
        <w:rPr>
          <w:rFonts w:eastAsia="Tahoma"/>
          <w:bCs w:val="0"/>
          <w:lang w:val="nl-NL"/>
        </w:rPr>
        <w:t>.</w:t>
      </w:r>
      <w:bookmarkEnd w:id="11"/>
    </w:p>
    <w:p w14:paraId="1112E119" w14:textId="77777777" w:rsidR="00BF3A5C" w:rsidRPr="004C418B" w:rsidRDefault="004105C0" w:rsidP="00791E1C">
      <w:pPr>
        <w:pStyle w:val="ListParagraph"/>
        <w:numPr>
          <w:ilvl w:val="0"/>
          <w:numId w:val="13"/>
        </w:numPr>
        <w:rPr>
          <w:b w:val="0"/>
        </w:rPr>
      </w:pPr>
      <w:r w:rsidRPr="004C418B">
        <w:rPr>
          <w:rFonts w:eastAsia="Tahoma"/>
          <w:bCs/>
          <w:lang w:val="nl-NL"/>
        </w:rPr>
        <w:t xml:space="preserve">GEDRAGSCODE. </w:t>
      </w:r>
      <w:r w:rsidRPr="004C418B">
        <w:rPr>
          <w:rFonts w:eastAsia="Tahoma"/>
          <w:b w:val="0"/>
          <w:lang w:val="nl-NL"/>
        </w:rPr>
        <w:t>Door akkoord te gaan met deze licentievoorwaarden, gaat u ermee akkoord dat u zich aan de volgende regels zult houden tijdens uw gebruik van de software:</w:t>
      </w:r>
    </w:p>
    <w:p w14:paraId="1112E11A" w14:textId="77777777" w:rsidR="00BF3A5C" w:rsidRPr="004C418B" w:rsidRDefault="004105C0" w:rsidP="00791E1C">
      <w:pPr>
        <w:pStyle w:val="Heading3"/>
        <w:numPr>
          <w:ilvl w:val="0"/>
          <w:numId w:val="20"/>
        </w:numPr>
        <w:rPr>
          <w:b w:val="0"/>
        </w:rPr>
      </w:pPr>
      <w:r w:rsidRPr="004C418B">
        <w:rPr>
          <w:rFonts w:eastAsia="Tahoma"/>
          <w:b w:val="0"/>
          <w:lang w:val="nl-NL"/>
        </w:rPr>
        <w:t xml:space="preserve">Verricht geen illegale handelingen.   </w:t>
      </w:r>
    </w:p>
    <w:p w14:paraId="1112E11B" w14:textId="77777777" w:rsidR="00BF3A5C" w:rsidRPr="004C418B" w:rsidRDefault="004105C0" w:rsidP="00791E1C">
      <w:pPr>
        <w:pStyle w:val="Heading3"/>
        <w:numPr>
          <w:ilvl w:val="0"/>
          <w:numId w:val="20"/>
        </w:numPr>
        <w:rPr>
          <w:b w:val="0"/>
          <w:lang w:val="de-DE"/>
        </w:rPr>
      </w:pPr>
      <w:r w:rsidRPr="004C418B">
        <w:rPr>
          <w:rFonts w:eastAsia="Tahoma"/>
          <w:b w:val="0"/>
          <w:lang w:val="nl-NL"/>
        </w:rPr>
        <w:t xml:space="preserve">Onthoud u van activiteiten die kinderen uitbuiten, schade toebrengen of dreigen schade toe te brengen. </w:t>
      </w:r>
    </w:p>
    <w:p w14:paraId="1112E11C" w14:textId="77777777" w:rsidR="00BF3A5C" w:rsidRPr="004C418B" w:rsidRDefault="004105C0" w:rsidP="00791E1C">
      <w:pPr>
        <w:pStyle w:val="Heading3"/>
        <w:numPr>
          <w:ilvl w:val="0"/>
          <w:numId w:val="20"/>
        </w:numPr>
        <w:rPr>
          <w:b w:val="0"/>
          <w:lang w:val="de-DE"/>
        </w:rPr>
      </w:pPr>
      <w:r w:rsidRPr="004C418B">
        <w:rPr>
          <w:rFonts w:eastAsia="Tahoma"/>
          <w:b w:val="0"/>
          <w:lang w:val="nl-NL"/>
        </w:rPr>
        <w:t xml:space="preserve">Verstuur geen spam. Spam is ongewenste of ongevraagde, in grote aantallen verzonden e-mail, inzendingen, contactverzoeken, sms-berichten (tekstberichten), of expressberichten.  </w:t>
      </w:r>
    </w:p>
    <w:p w14:paraId="1112E11D" w14:textId="77777777" w:rsidR="00BF3A5C" w:rsidRPr="004C418B" w:rsidRDefault="004105C0" w:rsidP="00791E1C">
      <w:pPr>
        <w:pStyle w:val="Heading3"/>
        <w:numPr>
          <w:ilvl w:val="0"/>
          <w:numId w:val="20"/>
        </w:numPr>
        <w:rPr>
          <w:b w:val="0"/>
          <w:lang w:val="de-DE"/>
        </w:rPr>
      </w:pPr>
      <w:r w:rsidRPr="004C418B">
        <w:rPr>
          <w:rFonts w:eastAsia="Tahoma"/>
          <w:b w:val="0"/>
          <w:lang w:val="nl-NL"/>
        </w:rPr>
        <w:t xml:space="preserve">Vertoon of gebruik de software niet openlijk voor het delen van ongepaste inhoud of materialen (waarin bijvoorbeeld naaktheid, bestialiteit, pornografie, grof taalgebruik, grof geweld of criminele activiteiten worden weergegeven). </w:t>
      </w:r>
    </w:p>
    <w:p w14:paraId="1112E11E" w14:textId="77777777" w:rsidR="00BF3A5C" w:rsidRPr="004C418B" w:rsidRDefault="004105C0" w:rsidP="00791E1C">
      <w:pPr>
        <w:pStyle w:val="Heading3"/>
        <w:numPr>
          <w:ilvl w:val="0"/>
          <w:numId w:val="20"/>
        </w:numPr>
        <w:rPr>
          <w:b w:val="0"/>
          <w:lang w:val="de-DE"/>
        </w:rPr>
      </w:pPr>
      <w:r w:rsidRPr="004C418B">
        <w:rPr>
          <w:rFonts w:eastAsia="Tahoma"/>
          <w:b w:val="0"/>
          <w:lang w:val="nl-NL"/>
        </w:rPr>
        <w:t>Onthoud u van activiteiten die frauduleus, vals of misleidend zijn (bijvoorbeeld geld vragen onder valse voorwendselen, zich voordoen als een ander, of die de software manipuleren om gamestatistieken te vervalsen, of plaatsen op een ranglijst, beoordelingen of opmerkingen te beïnvloeden).</w:t>
      </w:r>
    </w:p>
    <w:p w14:paraId="1112E11F" w14:textId="77777777" w:rsidR="00BF3A5C" w:rsidRPr="004C418B" w:rsidRDefault="004105C0" w:rsidP="00791E1C">
      <w:pPr>
        <w:pStyle w:val="Heading3"/>
        <w:numPr>
          <w:ilvl w:val="0"/>
          <w:numId w:val="20"/>
        </w:numPr>
        <w:rPr>
          <w:b w:val="0"/>
          <w:lang w:val="de-DE"/>
        </w:rPr>
      </w:pPr>
      <w:r w:rsidRPr="004C418B">
        <w:rPr>
          <w:rFonts w:eastAsia="Tahoma"/>
          <w:b w:val="0"/>
          <w:lang w:val="nl-NL"/>
        </w:rPr>
        <w:t>Probeer beperkingen met betrekking tot de toegang tot of beschikbaarheid van de software niet te omzeilen.</w:t>
      </w:r>
    </w:p>
    <w:p w14:paraId="1112E120" w14:textId="77777777" w:rsidR="00BF3A5C" w:rsidRPr="004C418B" w:rsidRDefault="004105C0" w:rsidP="00791E1C">
      <w:pPr>
        <w:pStyle w:val="Heading3"/>
        <w:numPr>
          <w:ilvl w:val="0"/>
          <w:numId w:val="20"/>
        </w:numPr>
        <w:rPr>
          <w:b w:val="0"/>
          <w:lang w:val="de-DE"/>
        </w:rPr>
      </w:pPr>
      <w:r w:rsidRPr="004C418B">
        <w:rPr>
          <w:rFonts w:eastAsia="Tahoma"/>
          <w:b w:val="0"/>
          <w:lang w:val="nl-NL"/>
        </w:rPr>
        <w:t>Onthoud u van activiteiten die schade toebrengen aan u, aan de software of aan anderen (bijvoorbeeld het verzenden van virussen, lastigvallen van anderen, plaatsen van terroristische inhoud, uiten van haatdragende opmerkingen, of aanzetten tot geweld tegen anderen).</w:t>
      </w:r>
    </w:p>
    <w:p w14:paraId="1112E121" w14:textId="77777777" w:rsidR="00BF3A5C" w:rsidRPr="004C418B" w:rsidRDefault="004105C0" w:rsidP="00791E1C">
      <w:pPr>
        <w:pStyle w:val="Heading3"/>
        <w:numPr>
          <w:ilvl w:val="0"/>
          <w:numId w:val="20"/>
        </w:numPr>
        <w:rPr>
          <w:b w:val="0"/>
          <w:lang w:val="de-DE"/>
        </w:rPr>
      </w:pPr>
      <w:r w:rsidRPr="004C418B">
        <w:rPr>
          <w:rFonts w:eastAsia="Tahoma"/>
          <w:b w:val="0"/>
          <w:lang w:val="nl-NL"/>
        </w:rPr>
        <w:t>Maak geen inbreuk op de rechten van anderen (bijvoorbeeld het ongeautoriseerd delen van auteursrechtelijk beschermde muziek of ander auteursrechtelijk beschermd materiaal, of het doorverkopen of op andere wijze distribueren van Bing-kaarten of foto’s).</w:t>
      </w:r>
    </w:p>
    <w:p w14:paraId="1112E122" w14:textId="77777777" w:rsidR="00BF3A5C" w:rsidRPr="004C418B" w:rsidRDefault="004105C0" w:rsidP="00791E1C">
      <w:pPr>
        <w:pStyle w:val="Heading3"/>
        <w:numPr>
          <w:ilvl w:val="0"/>
          <w:numId w:val="20"/>
        </w:numPr>
        <w:rPr>
          <w:b w:val="0"/>
        </w:rPr>
      </w:pPr>
      <w:r w:rsidRPr="004C418B">
        <w:rPr>
          <w:rFonts w:eastAsia="Tahoma"/>
          <w:b w:val="0"/>
          <w:lang w:val="nl-NL"/>
        </w:rPr>
        <w:t>Onthoud u van activiteiten die de privacy van anderen schenden.</w:t>
      </w:r>
    </w:p>
    <w:p w14:paraId="1112E123" w14:textId="77777777" w:rsidR="00BF3A5C" w:rsidRPr="004C418B" w:rsidRDefault="004105C0" w:rsidP="00791E1C">
      <w:pPr>
        <w:pStyle w:val="Heading3"/>
        <w:numPr>
          <w:ilvl w:val="0"/>
          <w:numId w:val="20"/>
        </w:numPr>
        <w:rPr>
          <w:b w:val="0"/>
          <w:lang w:val="de-DE"/>
        </w:rPr>
      </w:pPr>
      <w:r w:rsidRPr="004C418B">
        <w:rPr>
          <w:rFonts w:eastAsia="Tahoma"/>
          <w:b w:val="0"/>
          <w:lang w:val="nl-NL"/>
        </w:rPr>
        <w:t>Stel anderen niet in staat deze regels te breken.</w:t>
      </w:r>
    </w:p>
    <w:p w14:paraId="1112E126" w14:textId="5AA7C080" w:rsidR="00F15EA7" w:rsidRPr="004C418B" w:rsidRDefault="004105C0" w:rsidP="00791E1C">
      <w:pPr>
        <w:pStyle w:val="Heading1"/>
        <w:numPr>
          <w:ilvl w:val="0"/>
          <w:numId w:val="13"/>
        </w:numPr>
        <w:rPr>
          <w:b/>
        </w:rPr>
      </w:pPr>
      <w:r w:rsidRPr="004C418B">
        <w:rPr>
          <w:rFonts w:eastAsia="Tahoma"/>
          <w:b/>
          <w:lang w:val="nl-NL"/>
        </w:rPr>
        <w:t>EXPORTBEPERKINGEN.</w:t>
      </w:r>
      <w:r w:rsidRPr="004C418B">
        <w:rPr>
          <w:rFonts w:eastAsia="Tahoma"/>
          <w:bCs w:val="0"/>
          <w:lang w:val="nl-NL"/>
        </w:rPr>
        <w:t xml:space="preserve"> U dient zich te houden aan alle nationale en internationale exportwetten en -voorschriften die van toepassing zijn op de software, met inbegrip van beperkingen met betrekking tot bestemmingen, eindgebruikers en eindgebruik. Zie </w:t>
      </w:r>
      <w:hyperlink r:id="rId17" w:history="1">
        <w:r w:rsidRPr="004C418B">
          <w:rPr>
            <w:rFonts w:eastAsia="Tahoma"/>
            <w:bCs w:val="0"/>
            <w:color w:val="0000FF"/>
            <w:u w:val="single"/>
            <w:lang w:val="nl-NL"/>
          </w:rPr>
          <w:t>https://aka.ms/exporting</w:t>
        </w:r>
      </w:hyperlink>
      <w:r w:rsidRPr="004C418B">
        <w:rPr>
          <w:rFonts w:eastAsia="Tahoma"/>
          <w:bCs w:val="0"/>
          <w:lang w:val="nl-NL"/>
        </w:rPr>
        <w:t xml:space="preserve"> voor meer informatie over exportbeperkingen.</w:t>
      </w:r>
    </w:p>
    <w:p w14:paraId="1112E128" w14:textId="77777777" w:rsidR="00F15EA7" w:rsidRPr="004C418B" w:rsidRDefault="004105C0" w:rsidP="00791E1C">
      <w:pPr>
        <w:pStyle w:val="Heading1"/>
        <w:numPr>
          <w:ilvl w:val="0"/>
          <w:numId w:val="13"/>
        </w:numPr>
        <w:rPr>
          <w:b/>
          <w:lang w:val="de-DE"/>
        </w:rPr>
      </w:pPr>
      <w:r w:rsidRPr="004C418B">
        <w:rPr>
          <w:rFonts w:eastAsia="Tahoma"/>
          <w:b/>
          <w:lang w:val="nl-NL"/>
        </w:rPr>
        <w:t>ONDERSTEUNINGSDIENSTEN</w:t>
      </w:r>
      <w:r w:rsidRPr="004C418B">
        <w:rPr>
          <w:rFonts w:eastAsia="Tahoma"/>
          <w:bCs w:val="0"/>
          <w:lang w:val="nl-NL"/>
        </w:rPr>
        <w:t>. Microsoft is op grond van deze overeenkomst niet verplicht ondersteunende diensten te leveren voor de software. Eventuele ondersteuning wordt geboden “zoals deze is”, “met alle tekortkomingen” en zonder enige vorm van garantie.</w:t>
      </w:r>
      <w:r w:rsidRPr="004C418B">
        <w:rPr>
          <w:rFonts w:eastAsia="Tahoma"/>
          <w:bCs w:val="0"/>
          <w:color w:val="FF4500"/>
          <w:lang w:val="nl-NL"/>
        </w:rPr>
        <w:t xml:space="preserve"> </w:t>
      </w:r>
    </w:p>
    <w:p w14:paraId="1112E12A" w14:textId="29863594" w:rsidR="007277D6" w:rsidRPr="004C418B" w:rsidRDefault="004105C0" w:rsidP="00791E1C">
      <w:pPr>
        <w:pStyle w:val="Heading1"/>
        <w:numPr>
          <w:ilvl w:val="0"/>
          <w:numId w:val="13"/>
        </w:numPr>
        <w:rPr>
          <w:rFonts w:eastAsia="Times New Roman"/>
        </w:rPr>
      </w:pPr>
      <w:bookmarkStart w:id="12" w:name="OLE_LINK5"/>
      <w:bookmarkStart w:id="13" w:name="OLE_LINK6"/>
      <w:r w:rsidRPr="004C418B">
        <w:rPr>
          <w:rFonts w:eastAsia="Tahoma"/>
          <w:b/>
          <w:lang w:val="nl-NL"/>
        </w:rPr>
        <w:t xml:space="preserve">BINDENDE ARBITRAGE EN VERKLARING VAN AFSTAND VAN COLLECTIEVE VORDERINGEN. Dit artikel is van toepassing indien u woont in (of, in het geval van een bedrijf, indien uw hoofdvestiging zich bevindt in) de Verenigde Staten.  </w:t>
      </w:r>
      <w:r w:rsidRPr="004C418B">
        <w:rPr>
          <w:rFonts w:eastAsia="Tahoma"/>
          <w:bCs w:val="0"/>
          <w:lang w:val="nl-NL"/>
        </w:rPr>
        <w:t xml:space="preserve">Indien u en Microsoft een geschil hebben, stemmen u en Microsoft ermee in 60 dagen te proberen dit informeel te schikken. Indien u en Microsoft daarin niet slagen, </w:t>
      </w:r>
      <w:r w:rsidRPr="004C418B">
        <w:rPr>
          <w:rFonts w:eastAsia="Tahoma"/>
          <w:b/>
          <w:lang w:val="nl-NL"/>
        </w:rPr>
        <w:t xml:space="preserve">stemmen u en Microsoft in met bindende individuele </w:t>
      </w:r>
      <w:r w:rsidRPr="004C418B">
        <w:rPr>
          <w:rFonts w:eastAsia="Tahoma"/>
          <w:b/>
          <w:lang w:val="nl-NL"/>
        </w:rPr>
        <w:lastRenderedPageBreak/>
        <w:t>arbitrage door de American Arbitration Association op grond van de Federal Arbitration Act (“FAA”), en geen gerechtelijk proces aan te spannen ten overstaan van een rechter of jury</w:t>
      </w:r>
      <w:r w:rsidRPr="004C418B">
        <w:rPr>
          <w:rFonts w:eastAsia="Tahoma"/>
          <w:bCs w:val="0"/>
          <w:lang w:val="nl-NL"/>
        </w:rPr>
        <w:t>. In plaats daarvan wordt de beslissing overgelaten aan een neutrale arbiter.</w:t>
      </w:r>
      <w:r w:rsidRPr="004C418B">
        <w:rPr>
          <w:rFonts w:eastAsia="Tahoma"/>
          <w:b/>
          <w:lang w:val="nl-NL"/>
        </w:rPr>
        <w:t xml:space="preserve"> Collectieve processen, collectieve arbitrage, processen in het algemeen belang en andere processen waarbij iemand optreedt in een vertegenwoordigende hoedanigheid zijn niet toegestaan. Het combineren van afzonderlijke processen zonder de instemming van alle partijen is evenmin toegestaan.</w:t>
      </w:r>
      <w:r w:rsidRPr="004C418B">
        <w:rPr>
          <w:rFonts w:eastAsia="Tahoma"/>
          <w:bCs w:val="0"/>
          <w:lang w:val="nl-NL"/>
        </w:rPr>
        <w:t xml:space="preserve"> De volledige Arbitrageovereenkomst bevat meer bepalingen en is te vinden op </w:t>
      </w:r>
      <w:hyperlink r:id="rId18" w:history="1">
        <w:r w:rsidR="002D11F6">
          <w:rPr>
            <w:rFonts w:eastAsia="Tahoma"/>
            <w:bCs w:val="0"/>
            <w:color w:val="0000FF"/>
            <w:u w:val="single"/>
            <w:lang w:val="nl-NL"/>
          </w:rPr>
          <w:t>https://aka.ms/arb-agreement-4</w:t>
        </w:r>
      </w:hyperlink>
      <w:r w:rsidRPr="004C418B">
        <w:rPr>
          <w:rFonts w:eastAsia="Tahoma"/>
          <w:bCs w:val="0"/>
          <w:lang w:val="nl-NL"/>
        </w:rPr>
        <w:t>. U en Microsoft stemmen in met deze bepalingen.</w:t>
      </w:r>
    </w:p>
    <w:bookmarkEnd w:id="12"/>
    <w:bookmarkEnd w:id="13"/>
    <w:p w14:paraId="1112E12C" w14:textId="77777777" w:rsidR="00F15EA7" w:rsidRPr="004C418B" w:rsidRDefault="004105C0" w:rsidP="00791E1C">
      <w:pPr>
        <w:pStyle w:val="Heading1"/>
        <w:numPr>
          <w:ilvl w:val="0"/>
          <w:numId w:val="13"/>
        </w:numPr>
        <w:rPr>
          <w:lang w:val="de-DE"/>
        </w:rPr>
      </w:pPr>
      <w:r w:rsidRPr="004C418B">
        <w:rPr>
          <w:rFonts w:eastAsia="Tahoma"/>
          <w:b/>
          <w:lang w:val="nl-NL"/>
        </w:rPr>
        <w:t>GEHELE OVEREENKOMST.</w:t>
      </w:r>
      <w:r w:rsidRPr="004C418B">
        <w:rPr>
          <w:rFonts w:eastAsia="Tahoma"/>
          <w:bCs w:val="0"/>
          <w:lang w:val="nl-NL"/>
        </w:rPr>
        <w:t xml:space="preserve"> Deze overeenkomst en eventuele andere voorwaarden die Microsoft verstrekt voor aanvullingen, updates of toepassingen van derden, vormen de volledige overeenkomst voor de software.</w:t>
      </w:r>
    </w:p>
    <w:p w14:paraId="1112E12D" w14:textId="77777777" w:rsidR="00F15EA7" w:rsidRPr="004C418B" w:rsidRDefault="004105C0" w:rsidP="00791E1C">
      <w:pPr>
        <w:pStyle w:val="Heading1"/>
        <w:numPr>
          <w:ilvl w:val="0"/>
          <w:numId w:val="13"/>
        </w:numPr>
        <w:rPr>
          <w:b/>
          <w:lang w:val="nl-NL"/>
        </w:rPr>
      </w:pPr>
      <w:bookmarkStart w:id="14" w:name="OLE_LINK170"/>
      <w:bookmarkStart w:id="15" w:name="OLE_LINK171"/>
      <w:r w:rsidRPr="004C418B">
        <w:rPr>
          <w:rFonts w:eastAsia="Tahoma"/>
          <w:b/>
          <w:lang w:val="nl-NL"/>
        </w:rPr>
        <w:t xml:space="preserve">TOEPASSELIJK RECHT EN PLAATS VOOR GESCHILLENBESLECHTING. </w:t>
      </w:r>
      <w:r w:rsidRPr="004C418B">
        <w:rPr>
          <w:rFonts w:eastAsia="Tahoma"/>
          <w:bCs w:val="0"/>
          <w:lang w:val="nl-NL"/>
        </w:rPr>
        <w:t>Indien de software verkregen werd in de Verenigde Staten of Canada, bepaalt de wetgeving van de staat of provincie waarin u woont (of, in geval van een bedrijf, waar de hoofdvestiging van het bedrijf zich bevindt) de interpretatie van deze overeenkomst, vorderingen op grond van schending ervan, en alle overige vorderingen (met inbegrip van vorderingen inzake consumentenbescherming, mededingingsrecht en onrechtmatige daad), ongeacht de beginselen van het internationaal privaatrecht, met dien verstande dat alle zaken met betrekking tot arbitrage zijn onderworpen aan de FAA. Indien u de software hebt verkregen in een ander land, is wetgeving van dat land van toepassing</w:t>
      </w:r>
      <w:bookmarkStart w:id="16" w:name="OLE_LINK172"/>
      <w:bookmarkStart w:id="17" w:name="OLE_LINK173"/>
      <w:r w:rsidRPr="004C418B">
        <w:rPr>
          <w:rFonts w:eastAsia="Tahoma"/>
          <w:bCs w:val="0"/>
          <w:lang w:val="nl-NL"/>
        </w:rPr>
        <w:t>, met dien verstande dat de FAA zeggenschap heeft over alle zaken met betrekking tot arbitrage</w:t>
      </w:r>
      <w:bookmarkEnd w:id="16"/>
      <w:bookmarkEnd w:id="17"/>
      <w:r w:rsidRPr="004C418B">
        <w:rPr>
          <w:rFonts w:eastAsia="Tahoma"/>
          <w:bCs w:val="0"/>
          <w:lang w:val="nl-NL"/>
        </w:rPr>
        <w:t>. Indien het Amerikaans federaal recht van toepassing is, stemmen u en Microsoft in met de exclusieve rechtsbevoegdheid en zitting van het federale gerechtshof in King County, Washington voor alle geschillen die aan een rechtbank worden voorgelegd (uitgezonderd arbitrage). Indien dit niet het geval is, stemmen u en Microsoft in met de exclusieve rechtsbevoegdheid en zitting van het Superior Court van King County, Washington voor alle geschillen die aan een rechtbank worden voorgelegd (uitgezonderd arbitrage).</w:t>
      </w:r>
    </w:p>
    <w:p w14:paraId="1112E130" w14:textId="77777777" w:rsidR="006E477F" w:rsidRPr="004C418B" w:rsidRDefault="004105C0" w:rsidP="00791E1C">
      <w:pPr>
        <w:pStyle w:val="Heading1"/>
        <w:numPr>
          <w:ilvl w:val="0"/>
          <w:numId w:val="13"/>
        </w:numPr>
        <w:rPr>
          <w:b/>
          <w:lang w:val="nl-NL"/>
        </w:rPr>
      </w:pPr>
      <w:r w:rsidRPr="004C418B">
        <w:rPr>
          <w:rFonts w:eastAsia="Tahoma"/>
          <w:b/>
          <w:lang w:val="nl-NL"/>
        </w:rPr>
        <w:t>CONSUMENTENRECHTEN, REGIONALE VERSCHILLEN.</w:t>
      </w:r>
      <w:r w:rsidRPr="004C418B">
        <w:rPr>
          <w:rFonts w:eastAsia="Tahoma"/>
          <w:bCs w:val="0"/>
          <w:lang w:val="nl-NL"/>
        </w:rPr>
        <w:t xml:space="preserve"> In deze overeenkomst worden bepaalde rechten beschreven. Het is mogelijk dat u beschikt over andere rechten, waaronder consumentenrechten, in uw staat, provincie of land. Los van uw relatie met Microsoft beschikt u mogelijk ook over rechten met betrekking tot de partij waarvan u de software hebt verkregen. Deze overeenkomst wijzigt deze overige rechten niet indien de wetten in uw staat, provincie of land dit niet toestaan. Indien u de software </w:t>
      </w:r>
      <w:r w:rsidRPr="004C418B">
        <w:rPr>
          <w:rFonts w:eastAsia="Tahoma"/>
          <w:bCs w:val="0"/>
          <w:lang w:val="nl-NL"/>
        </w:rPr>
        <w:lastRenderedPageBreak/>
        <w:t>bijvoorbeeld hebt verkregen in een van de onderstaande regio's, of wanneer nationale wetgeving van toepassing is, gelden de volgende bepalingen voor u:</w:t>
      </w:r>
    </w:p>
    <w:p w14:paraId="1112E131" w14:textId="77777777" w:rsidR="006E477F" w:rsidRPr="004C418B" w:rsidRDefault="004105C0" w:rsidP="00791E1C">
      <w:pPr>
        <w:pStyle w:val="Heading2"/>
        <w:numPr>
          <w:ilvl w:val="0"/>
          <w:numId w:val="17"/>
        </w:numPr>
        <w:rPr>
          <w:lang w:val="nl-NL"/>
        </w:rPr>
      </w:pPr>
      <w:r w:rsidRPr="004C418B">
        <w:rPr>
          <w:rFonts w:eastAsia="Tahoma"/>
          <w:b/>
          <w:lang w:val="nl-NL"/>
        </w:rPr>
        <w:t>Australië.</w:t>
      </w:r>
      <w:r w:rsidRPr="004C418B">
        <w:rPr>
          <w:rFonts w:eastAsia="Tahoma"/>
          <w:bCs w:val="0"/>
          <w:lang w:val="nl-NL"/>
        </w:rPr>
        <w:t xml:space="preserve"> U beschikt over wettelijke garanties in het kader van de Australian Consumer Law en niets in deze overeenkomst heeft de bedoeling afbreuk te doen aan deze rechten.</w:t>
      </w:r>
    </w:p>
    <w:p w14:paraId="1112E132" w14:textId="77777777" w:rsidR="006E477F" w:rsidRPr="004C418B" w:rsidRDefault="004105C0" w:rsidP="00791E1C">
      <w:pPr>
        <w:pStyle w:val="Heading2"/>
        <w:numPr>
          <w:ilvl w:val="0"/>
          <w:numId w:val="17"/>
        </w:numPr>
        <w:rPr>
          <w:lang w:val="nl-NL"/>
        </w:rPr>
      </w:pPr>
      <w:r w:rsidRPr="004C418B">
        <w:rPr>
          <w:rFonts w:eastAsia="Tahoma"/>
          <w:b/>
          <w:lang w:val="nl-NL"/>
        </w:rPr>
        <w:t>Canada.</w:t>
      </w:r>
      <w:r w:rsidRPr="004C418B">
        <w:rPr>
          <w:rFonts w:eastAsia="Tahoma"/>
          <w:bCs w:val="0"/>
          <w:lang w:val="nl-NL"/>
        </w:rPr>
        <w:t xml:space="preserve"> Indien u deze software hebt verkregen in Canada, kunt u de ontvangst van updates uitschakelen door de functie Automatische updates uit te schakelen, de verbinding van uw apparaat met internet te verbreken (indien en wanneer u de verbinding met internet herstelt, zal de software het zoeken naar en installeren van updates echter hervatten) of de software te verwijderen. De productdocumentatie, indien van toepassing, bevat mogelijk ook meer informatie over het uitschakelen van updates voor uw specifieke apparaat of software.</w:t>
      </w:r>
    </w:p>
    <w:p w14:paraId="1112E133" w14:textId="77777777" w:rsidR="006E477F" w:rsidRPr="004C418B" w:rsidRDefault="004105C0" w:rsidP="00791E1C">
      <w:pPr>
        <w:pStyle w:val="Heading2"/>
        <w:numPr>
          <w:ilvl w:val="0"/>
          <w:numId w:val="17"/>
        </w:numPr>
      </w:pPr>
      <w:r w:rsidRPr="004C418B">
        <w:rPr>
          <w:rFonts w:eastAsia="Tahoma"/>
          <w:b/>
          <w:lang w:val="nl-NL"/>
        </w:rPr>
        <w:t>Duitsland en Oostenrijk</w:t>
      </w:r>
      <w:r w:rsidRPr="004C418B">
        <w:rPr>
          <w:rFonts w:eastAsia="Tahoma"/>
          <w:bCs w:val="0"/>
          <w:lang w:val="nl-NL"/>
        </w:rPr>
        <w:t>.</w:t>
      </w:r>
    </w:p>
    <w:p w14:paraId="1112E134" w14:textId="77777777" w:rsidR="006E477F" w:rsidRPr="004C418B" w:rsidRDefault="004105C0" w:rsidP="002D6D1E">
      <w:pPr>
        <w:ind w:left="1080" w:hanging="363"/>
        <w:rPr>
          <w:b w:val="0"/>
          <w:lang w:val="nl-NL"/>
        </w:rPr>
      </w:pPr>
      <w:r w:rsidRPr="004C418B">
        <w:rPr>
          <w:rFonts w:eastAsia="Tahoma"/>
          <w:bCs/>
          <w:lang w:val="nl-NL"/>
        </w:rPr>
        <w:t>i.</w:t>
      </w:r>
      <w:r w:rsidRPr="004C418B">
        <w:rPr>
          <w:rFonts w:eastAsia="Tahoma"/>
          <w:bCs/>
          <w:lang w:val="nl-NL"/>
        </w:rPr>
        <w:tab/>
        <w:t>Garantie</w:t>
      </w:r>
      <w:r w:rsidRPr="004C418B">
        <w:rPr>
          <w:rFonts w:eastAsia="Tahoma"/>
          <w:b w:val="0"/>
          <w:lang w:val="nl-NL"/>
        </w:rPr>
        <w:t>. De naar behoren gelicentieerde software werkt in grote lijnen overeenkomstig hetgeen is beschreven in alle Microsoft-materiaal dat bij de software wordt geleverd. Microsoft geeft echter geen contractuele garantie met betrekking tot de gelicentieerde software.</w:t>
      </w:r>
    </w:p>
    <w:p w14:paraId="1112E135" w14:textId="77777777" w:rsidR="006E477F" w:rsidRPr="004C418B" w:rsidRDefault="004105C0" w:rsidP="002D6D1E">
      <w:pPr>
        <w:ind w:left="1080" w:hanging="363"/>
        <w:rPr>
          <w:b w:val="0"/>
          <w:lang w:val="nl-NL"/>
        </w:rPr>
      </w:pPr>
      <w:r w:rsidRPr="004C418B">
        <w:rPr>
          <w:rFonts w:eastAsia="Tahoma"/>
          <w:bCs/>
          <w:lang w:val="nl-NL"/>
        </w:rPr>
        <w:t>ii.</w:t>
      </w:r>
      <w:r w:rsidRPr="004C418B">
        <w:rPr>
          <w:rFonts w:eastAsia="Tahoma"/>
          <w:bCs/>
          <w:lang w:val="nl-NL"/>
        </w:rPr>
        <w:tab/>
        <w:t xml:space="preserve">Aansprakelijkheidsbeperking. </w:t>
      </w:r>
      <w:r w:rsidRPr="004C418B">
        <w:rPr>
          <w:rFonts w:eastAsia="Tahoma"/>
          <w:b w:val="0"/>
          <w:lang w:val="nl-NL"/>
        </w:rPr>
        <w:t>In geval van opzettelijk handelen, grove nalatigheid, vorderingen op basis van de wet Productaansprakelijkheid, alsmede in geval van overlijden of persoonlijk of lichamelijk letsel, is Microsoft aansprakelijk overeenkomstig de wetgeving.</w:t>
      </w:r>
    </w:p>
    <w:p w14:paraId="1112E136" w14:textId="77777777" w:rsidR="00F15EA7" w:rsidRPr="004C418B" w:rsidRDefault="004105C0" w:rsidP="002D6D1E">
      <w:pPr>
        <w:pStyle w:val="Heading1"/>
        <w:ind w:left="720"/>
        <w:rPr>
          <w:lang w:val="de-DE"/>
        </w:rPr>
      </w:pPr>
      <w:r w:rsidRPr="004C418B">
        <w:rPr>
          <w:rFonts w:eastAsia="Tahoma"/>
          <w:lang w:val="nl-NL"/>
        </w:rPr>
        <w:t>Onderworpen aan de voorgaande bepaling ii, is Microsoft uitsluitend aansprakelijk voor geringe nalatigheid indien Microsoft contractuele verplichtingen schendt, waarvan de vervulling de uitvoering van deze overeenkomst mogelijk maken, waarvan de schending het doel van deze overeenkomst en de naleving waarop een partij voortdurend zou moeten kunnen vertrouwen in gevaar zou brengen (zogeheten “kardinale plichten”). In andere gevallen van geringe nalatigheid, is Microsoft niet aansprakelijk.</w:t>
      </w:r>
    </w:p>
    <w:p w14:paraId="1112E137" w14:textId="77777777" w:rsidR="00F15EA7" w:rsidRPr="004C418B" w:rsidRDefault="004105C0" w:rsidP="00791E1C">
      <w:pPr>
        <w:pStyle w:val="Heading1"/>
        <w:numPr>
          <w:ilvl w:val="0"/>
          <w:numId w:val="13"/>
        </w:numPr>
        <w:rPr>
          <w:lang w:val="nl-NL"/>
        </w:rPr>
      </w:pPr>
      <w:r w:rsidRPr="004C418B">
        <w:rPr>
          <w:rFonts w:eastAsia="Tahoma"/>
          <w:b/>
          <w:lang w:val="nl-NL"/>
        </w:rPr>
        <w:t>GEEN GARANTIE</w:t>
      </w:r>
      <w:r w:rsidRPr="004C418B">
        <w:rPr>
          <w:rFonts w:eastAsia="Tahoma"/>
          <w:bCs w:val="0"/>
          <w:lang w:val="nl-NL"/>
        </w:rPr>
        <w:t xml:space="preserve">. </w:t>
      </w:r>
      <w:r w:rsidRPr="004C418B">
        <w:rPr>
          <w:rFonts w:eastAsia="Tahoma"/>
          <w:b/>
          <w:lang w:val="nl-NL"/>
        </w:rPr>
        <w:t>DE SOFTWARE WORDT “IN DE HUIDIGE STAAT” IN LICENTIE GEGEVEN. U GEBRUIKT DEZE OP EIGEN RISICO. MICROSOFT WIJST ALLE GARANTIES OF VOORWAARDEN VAN DE HAND. VOOR ZOVER IS TOEGESTAAN OP GROND VAN HET TOEPASSELIJK RECHT, WIJST MICROSOFT ALLE IMPLICIETE GARANTIES, MET INBEGRIP VAN GARANTIES INZAKE VERKOOPBAARHEID, GESCHIKTHEID VOOR EEN BEPAALD DOEL EN NIET-INBREUKMAKEND KARAKTER, VAN DE HAND.</w:t>
      </w:r>
    </w:p>
    <w:p w14:paraId="1112E138" w14:textId="77777777" w:rsidR="00F15EA7" w:rsidRPr="004C418B" w:rsidRDefault="004105C0" w:rsidP="00791E1C">
      <w:pPr>
        <w:pStyle w:val="Heading1"/>
        <w:numPr>
          <w:ilvl w:val="0"/>
          <w:numId w:val="13"/>
        </w:numPr>
      </w:pPr>
      <w:r w:rsidRPr="004C418B">
        <w:rPr>
          <w:rFonts w:eastAsia="Tahoma"/>
          <w:b/>
          <w:lang w:val="nl-NL"/>
        </w:rPr>
        <w:t>BEPERKINGEN EN UITSLUITINGEN VAN SCHADEVERGOEDING</w:t>
      </w:r>
      <w:r w:rsidRPr="004C418B">
        <w:rPr>
          <w:rFonts w:eastAsia="Tahoma"/>
          <w:bCs w:val="0"/>
          <w:lang w:val="nl-NL"/>
        </w:rPr>
        <w:t xml:space="preserve">. </w:t>
      </w:r>
      <w:r w:rsidRPr="004C418B">
        <w:rPr>
          <w:rFonts w:eastAsia="Tahoma"/>
          <w:b/>
          <w:lang w:val="nl-NL"/>
        </w:rPr>
        <w:t>INDIEN U NIETTEGENSTAANDE DE VOORGAANDE AFWIJZING VAN GARANTIE GROND HEEFT OM SCHADE TE VERHALEN, KUNT U SLECHTS DIRECTE SCHADE TOT EEN BEDRAG VAN US $ 5,00 VERHALEN OP MICROSOFT EN HAAR LEVERANCIERS. U KUNT GEEN ANDERE SCHADE VERHALEN, MET INBEGRIP VAN GEVOLGSCHADE, SCHADE DOOR WINSTDERVING, SPECIALE, INDIRECTE OF INCIDENTELE SCHADE.</w:t>
      </w:r>
    </w:p>
    <w:p w14:paraId="1112E139" w14:textId="77777777" w:rsidR="00F15EA7" w:rsidRPr="004C418B" w:rsidRDefault="004105C0" w:rsidP="00AF3435">
      <w:pPr>
        <w:pStyle w:val="Body1"/>
        <w:ind w:left="360"/>
      </w:pPr>
      <w:r>
        <w:rPr>
          <w:rFonts w:eastAsia="Tahoma"/>
          <w:bCs/>
          <w:color w:val="DC143C"/>
          <w:lang w:val="nl-NL"/>
        </w:rPr>
        <w:lastRenderedPageBreak/>
      </w:r>
      <w:r w:rsidRPr="004C418B">
        <w:rPr>
          <w:rFonts w:eastAsia="Tahoma"/>
          <w:bCs/>
          <w:lang w:val="nl-NL"/>
        </w:rPr>
        <w:t xml:space="preserve">Deze beperking geldt voor (a) alles met betrekking tot de software, diensten, inhoud (inclusief code) van internetsites van derden of toepassingen van derden; en (b) </w:t>
      </w:r>
      <w:bookmarkStart w:id="19" w:name="OLE_LINK76"/>
      <w:bookmarkStart w:id="20" w:name="OLE_LINK77"/>
      <w:r w:rsidRPr="004C418B">
        <w:rPr>
          <w:rFonts w:eastAsia="Tahoma"/>
          <w:bCs/>
          <w:lang w:val="nl-NL"/>
        </w:rPr>
        <w:t>vorderingen in verband met wanprestatie, garantie of voorwaarden, risicoaansprakelijkheid, nalatigheid of andere onrechtmatige daad, of enig andere vordering, in elk geval voor zover is toegestaan op grond van het toepasselijk recht.</w:t>
      </w:r>
      <w:bookmarkEnd w:id="19"/>
      <w:bookmarkEnd w:id="20"/>
    </w:p>
    <w:p w14:paraId="1112E13A" w14:textId="77777777" w:rsidR="009416BA" w:rsidRPr="004C418B" w:rsidRDefault="004105C0" w:rsidP="00AF3435">
      <w:pPr>
        <w:pStyle w:val="Body1"/>
        <w:ind w:left="360"/>
        <w:rPr>
          <w:lang w:val="nl-NL"/>
        </w:rPr>
      </w:pPr>
      <w:r w:rsidRPr="004C418B">
        <w:rPr>
          <w:rFonts w:eastAsia="Tahoma"/>
          <w:bCs/>
          <w:lang w:val="nl-NL"/>
        </w:rPr>
        <w:t>De beperking geldt zelfs indien Microsoft op de hoogte was of op de hoogte had moeten zijn van de mogelijkheid van dergelijke schade. Bovengenoemde beperking of uitsluiting geldt voor u wellicht niet omdat in uw land of regio de uitsluiting of beperking van incidentele schade, gevolgschade of andere schade niet is toegestaan.</w:t>
      </w:r>
    </w:p>
    <w:p w14:paraId="1112E144" w14:textId="77777777" w:rsidR="00FF37C7" w:rsidRPr="004C418B" w:rsidRDefault="00FF37C7" w:rsidP="005F3AE8">
      <w:pPr>
        <w:pStyle w:val="Heading2"/>
      </w:pPr>
    </w:p>
    <w:sectPr w:rsidR="00FF37C7" w:rsidRPr="004C418B" w:rsidSect="00FA1A32">
      <w:headerReference w:type="even" r:id="rId20"/>
      <w:headerReference w:type="default" r:id="rId21"/>
      <w:footerReference w:type="even" r:id="rId22"/>
      <w:footerReference w:type="default" r:id="rId23"/>
      <w:headerReference w:type="first" r:id="rId24"/>
      <w:footerReference w:type="first" r:id="rId25"/>
      <w:pgSz w:w="12240" w:h="15840" w:code="1"/>
      <w:pgMar w:top="1440" w:right="1440" w:bottom="1440" w:left="1440" w:header="0"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C427C0B" w14:textId="77777777" w:rsidR="00AB1CA5" w:rsidRDefault="00AB1CA5">
      <w:pPr>
        <w:spacing w:before="0" w:after="0"/>
      </w:pPr>
      <w:r>
        <w:separator/>
      </w:r>
    </w:p>
  </w:endnote>
  <w:endnote w:type="continuationSeparator" w:id="0">
    <w:p w14:paraId="0F554A91" w14:textId="77777777" w:rsidR="00AB1CA5" w:rsidRDefault="00AB1CA5">
      <w:pPr>
        <w:spacing w:before="0" w:after="0"/>
      </w:pPr>
      <w:r>
        <w:continuationSeparator/>
      </w:r>
    </w:p>
  </w:endnote>
  <w:endnote w:type="continuationNotice" w:id="1">
    <w:p w14:paraId="491A6A01" w14:textId="77777777" w:rsidR="00AB1CA5" w:rsidRDefault="00AB1CA5">
      <w:pPr>
        <w:spacing w:before="0"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rebuchet MS">
    <w:altName w:val="Univers"/>
    <w:panose1 w:val="020B0603020202020204"/>
    <w:charset w:val="00"/>
    <w:family w:val="swiss"/>
    <w:pitch w:val="variable"/>
    <w:sig w:usb0="00000687" w:usb1="00000000" w:usb2="00000000" w:usb3="00000000" w:csb0="0000009F" w:csb1="00000000"/>
  </w:font>
  <w:font w:name="Tahoma">
    <w:altName w:val="?? ??"/>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112E156" w14:textId="77777777" w:rsidR="00E77A6E" w:rsidRDefault="004105C0" w:rsidP="005F3AE8">
    <w:pPr>
      <w:pStyle w:val="Footer"/>
    </w:pPr>
    <w:r>
      <w:rPr>
        <w:rStyle w:val="DocID"/>
        <w:rFonts w:eastAsia="Times New Roman"/>
        <w:bCs/>
        <w:szCs w:val="16"/>
        <w:lang w:val="nl-NL"/>
      </w:rPr>
      <w:t>DWT 28909257v1 0085000-001126</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112E157" w14:textId="77777777" w:rsidR="00466BB2" w:rsidRDefault="00466BB2">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112E159" w14:textId="77777777" w:rsidR="00E77A6E" w:rsidRDefault="004105C0" w:rsidP="005F3AE8">
    <w:pPr>
      <w:pStyle w:val="Footer"/>
    </w:pPr>
    <w:r>
      <w:rPr>
        <w:rStyle w:val="DocID"/>
        <w:rFonts w:eastAsia="Times New Roman"/>
        <w:bCs/>
        <w:szCs w:val="16"/>
        <w:lang w:val="nl-NL"/>
      </w:rPr>
      <w:t>DWT 28909257v1 0085000-001126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45AADDD" w14:textId="77777777" w:rsidR="00AB1CA5" w:rsidRDefault="00AB1CA5">
      <w:pPr>
        <w:spacing w:before="0" w:after="0"/>
      </w:pPr>
      <w:r>
        <w:separator/>
      </w:r>
    </w:p>
  </w:footnote>
  <w:footnote w:type="continuationSeparator" w:id="0">
    <w:p w14:paraId="5A355030" w14:textId="77777777" w:rsidR="00AB1CA5" w:rsidRDefault="00AB1CA5">
      <w:pPr>
        <w:spacing w:before="0" w:after="0"/>
      </w:pPr>
      <w:r>
        <w:continuationSeparator/>
      </w:r>
    </w:p>
  </w:footnote>
  <w:footnote w:type="continuationNotice" w:id="1">
    <w:p w14:paraId="4D9685D0" w14:textId="77777777" w:rsidR="00AB1CA5" w:rsidRDefault="00AB1CA5">
      <w:pPr>
        <w:spacing w:before="0"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112E154" w14:textId="77777777" w:rsidR="00466BB2" w:rsidRDefault="00466BB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112E155" w14:textId="77777777" w:rsidR="00466BB2" w:rsidRDefault="00466BB2">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112E158" w14:textId="77777777" w:rsidR="00466BB2" w:rsidRDefault="00466BB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BB2B7A"/>
    <w:multiLevelType w:val="hybridMultilevel"/>
    <w:tmpl w:val="0A84B212"/>
    <w:lvl w:ilvl="0" w:tplc="7FD23C62">
      <w:start w:val="1"/>
      <w:numFmt w:val="bullet"/>
      <w:pStyle w:val="Bullet9"/>
      <w:lvlText w:val=""/>
      <w:lvlJc w:val="left"/>
      <w:pPr>
        <w:tabs>
          <w:tab w:val="num" w:pos="3223"/>
        </w:tabs>
        <w:ind w:left="3221" w:hanging="358"/>
      </w:pPr>
      <w:rPr>
        <w:rFonts w:ascii="Symbol" w:hAnsi="Symbol" w:hint="default"/>
      </w:rPr>
    </w:lvl>
    <w:lvl w:ilvl="1" w:tplc="DF3C938C">
      <w:start w:val="1"/>
      <w:numFmt w:val="bullet"/>
      <w:lvlText w:val="o"/>
      <w:lvlJc w:val="left"/>
      <w:pPr>
        <w:tabs>
          <w:tab w:val="num" w:pos="1440"/>
        </w:tabs>
        <w:ind w:left="1440" w:hanging="360"/>
      </w:pPr>
      <w:rPr>
        <w:rFonts w:ascii="Courier New" w:hAnsi="Courier New" w:hint="default"/>
      </w:rPr>
    </w:lvl>
    <w:lvl w:ilvl="2" w:tplc="CBF657EC">
      <w:start w:val="1"/>
      <w:numFmt w:val="bullet"/>
      <w:lvlText w:val=""/>
      <w:lvlJc w:val="left"/>
      <w:pPr>
        <w:tabs>
          <w:tab w:val="num" w:pos="2160"/>
        </w:tabs>
        <w:ind w:left="2160" w:hanging="360"/>
      </w:pPr>
      <w:rPr>
        <w:rFonts w:ascii="Wingdings" w:hAnsi="Wingdings" w:hint="default"/>
      </w:rPr>
    </w:lvl>
    <w:lvl w:ilvl="3" w:tplc="4C70F0B2">
      <w:start w:val="1"/>
      <w:numFmt w:val="bullet"/>
      <w:lvlText w:val=""/>
      <w:lvlJc w:val="left"/>
      <w:pPr>
        <w:tabs>
          <w:tab w:val="num" w:pos="2880"/>
        </w:tabs>
        <w:ind w:left="2880" w:hanging="360"/>
      </w:pPr>
      <w:rPr>
        <w:rFonts w:ascii="Symbol" w:hAnsi="Symbol" w:hint="default"/>
      </w:rPr>
    </w:lvl>
    <w:lvl w:ilvl="4" w:tplc="901E5B30">
      <w:start w:val="1"/>
      <w:numFmt w:val="bullet"/>
      <w:lvlText w:val="o"/>
      <w:lvlJc w:val="left"/>
      <w:pPr>
        <w:tabs>
          <w:tab w:val="num" w:pos="3600"/>
        </w:tabs>
        <w:ind w:left="3600" w:hanging="360"/>
      </w:pPr>
      <w:rPr>
        <w:rFonts w:ascii="Courier New" w:hAnsi="Courier New" w:hint="default"/>
      </w:rPr>
    </w:lvl>
    <w:lvl w:ilvl="5" w:tplc="A2FC418E">
      <w:start w:val="1"/>
      <w:numFmt w:val="bullet"/>
      <w:lvlText w:val=""/>
      <w:lvlJc w:val="left"/>
      <w:pPr>
        <w:tabs>
          <w:tab w:val="num" w:pos="4320"/>
        </w:tabs>
        <w:ind w:left="4320" w:hanging="360"/>
      </w:pPr>
      <w:rPr>
        <w:rFonts w:ascii="Wingdings" w:hAnsi="Wingdings" w:hint="default"/>
      </w:rPr>
    </w:lvl>
    <w:lvl w:ilvl="6" w:tplc="47088590">
      <w:start w:val="1"/>
      <w:numFmt w:val="bullet"/>
      <w:lvlText w:val=""/>
      <w:lvlJc w:val="left"/>
      <w:pPr>
        <w:tabs>
          <w:tab w:val="num" w:pos="5040"/>
        </w:tabs>
        <w:ind w:left="5040" w:hanging="360"/>
      </w:pPr>
      <w:rPr>
        <w:rFonts w:ascii="Symbol" w:hAnsi="Symbol" w:hint="default"/>
      </w:rPr>
    </w:lvl>
    <w:lvl w:ilvl="7" w:tplc="871A7532">
      <w:start w:val="1"/>
      <w:numFmt w:val="bullet"/>
      <w:lvlText w:val="o"/>
      <w:lvlJc w:val="left"/>
      <w:pPr>
        <w:tabs>
          <w:tab w:val="num" w:pos="5760"/>
        </w:tabs>
        <w:ind w:left="5760" w:hanging="360"/>
      </w:pPr>
      <w:rPr>
        <w:rFonts w:ascii="Courier New" w:hAnsi="Courier New" w:hint="default"/>
      </w:rPr>
    </w:lvl>
    <w:lvl w:ilvl="8" w:tplc="7668E772">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1782190B"/>
    <w:multiLevelType w:val="multilevel"/>
    <w:tmpl w:val="9516D96C"/>
    <w:lvl w:ilvl="0">
      <w:start w:val="1"/>
      <w:numFmt w:val="upperLetter"/>
      <w:pStyle w:val="Heading1Warranty"/>
      <w:lvlText w:val="%1."/>
      <w:lvlJc w:val="left"/>
      <w:pPr>
        <w:tabs>
          <w:tab w:val="num" w:pos="360"/>
        </w:tabs>
        <w:ind w:left="360" w:hanging="360"/>
      </w:pPr>
      <w:rPr>
        <w:rFonts w:cs="Times New Roman" w:hint="default"/>
        <w:b/>
        <w:bCs/>
        <w:i w:val="0"/>
        <w:iCs w:val="0"/>
      </w:rPr>
    </w:lvl>
    <w:lvl w:ilvl="1">
      <w:start w:val="1"/>
      <w:numFmt w:val="decimal"/>
      <w:pStyle w:val="Heading2Warranty"/>
      <w:lvlText w:val="%2."/>
      <w:lvlJc w:val="left"/>
      <w:pPr>
        <w:tabs>
          <w:tab w:val="num" w:pos="720"/>
        </w:tabs>
        <w:ind w:left="720" w:hanging="360"/>
      </w:pPr>
      <w:rPr>
        <w:rFonts w:cs="Times New Roman" w:hint="default"/>
        <w:b/>
        <w:bCs/>
        <w:i w:val="0"/>
        <w:iCs w:val="0"/>
      </w:rPr>
    </w:lvl>
    <w:lvl w:ilvl="2">
      <w:start w:val="1"/>
      <w:numFmt w:val="lowerRoman"/>
      <w:lvlText w:val="%3)"/>
      <w:lvlJc w:val="left"/>
      <w:pPr>
        <w:tabs>
          <w:tab w:val="num" w:pos="1080"/>
        </w:tabs>
        <w:ind w:left="1080" w:hanging="360"/>
      </w:pPr>
      <w:rPr>
        <w:rFonts w:cs="Times New Roman" w:hint="default"/>
      </w:rPr>
    </w:lvl>
    <w:lvl w:ilvl="3">
      <w:start w:val="1"/>
      <w:numFmt w:val="decimal"/>
      <w:lvlText w:val="(%4)"/>
      <w:lvlJc w:val="left"/>
      <w:pPr>
        <w:tabs>
          <w:tab w:val="num" w:pos="1440"/>
        </w:tabs>
        <w:ind w:left="1440" w:hanging="360"/>
      </w:pPr>
      <w:rPr>
        <w:rFonts w:cs="Times New Roman" w:hint="default"/>
      </w:rPr>
    </w:lvl>
    <w:lvl w:ilvl="4">
      <w:start w:val="1"/>
      <w:numFmt w:val="lowerLetter"/>
      <w:lvlText w:val="(%5)"/>
      <w:lvlJc w:val="left"/>
      <w:pPr>
        <w:tabs>
          <w:tab w:val="num" w:pos="1800"/>
        </w:tabs>
        <w:ind w:left="1800" w:hanging="360"/>
      </w:pPr>
      <w:rPr>
        <w:rFonts w:cs="Times New Roman" w:hint="default"/>
      </w:rPr>
    </w:lvl>
    <w:lvl w:ilvl="5">
      <w:start w:val="1"/>
      <w:numFmt w:val="lowerRoman"/>
      <w:lvlText w:val="(%6)"/>
      <w:lvlJc w:val="left"/>
      <w:pPr>
        <w:tabs>
          <w:tab w:val="num" w:pos="2160"/>
        </w:tabs>
        <w:ind w:left="2160" w:hanging="360"/>
      </w:pPr>
      <w:rPr>
        <w:rFonts w:cs="Times New Roman" w:hint="default"/>
      </w:rPr>
    </w:lvl>
    <w:lvl w:ilvl="6">
      <w:start w:val="1"/>
      <w:numFmt w:val="decimal"/>
      <w:lvlText w:val="%7."/>
      <w:lvlJc w:val="left"/>
      <w:pPr>
        <w:tabs>
          <w:tab w:val="num" w:pos="2520"/>
        </w:tabs>
        <w:ind w:left="2520" w:hanging="360"/>
      </w:pPr>
      <w:rPr>
        <w:rFonts w:cs="Times New Roman" w:hint="default"/>
      </w:rPr>
    </w:lvl>
    <w:lvl w:ilvl="7">
      <w:start w:val="1"/>
      <w:numFmt w:val="lowerLetter"/>
      <w:lvlText w:val="%8."/>
      <w:lvlJc w:val="left"/>
      <w:pPr>
        <w:tabs>
          <w:tab w:val="num" w:pos="2880"/>
        </w:tabs>
        <w:ind w:left="2880" w:hanging="360"/>
      </w:pPr>
      <w:rPr>
        <w:rFonts w:cs="Times New Roman" w:hint="default"/>
      </w:rPr>
    </w:lvl>
    <w:lvl w:ilvl="8">
      <w:start w:val="1"/>
      <w:numFmt w:val="lowerRoman"/>
      <w:lvlText w:val="%9."/>
      <w:lvlJc w:val="left"/>
      <w:pPr>
        <w:tabs>
          <w:tab w:val="num" w:pos="3240"/>
        </w:tabs>
        <w:ind w:left="3240" w:hanging="360"/>
      </w:pPr>
      <w:rPr>
        <w:rFonts w:cs="Times New Roman" w:hint="default"/>
      </w:rPr>
    </w:lvl>
  </w:abstractNum>
  <w:abstractNum w:abstractNumId="2" w15:restartNumberingAfterBreak="0">
    <w:nsid w:val="17C52789"/>
    <w:multiLevelType w:val="multilevel"/>
    <w:tmpl w:val="536CB714"/>
    <w:lvl w:ilvl="0">
      <w:start w:val="1"/>
      <w:numFmt w:val="bullet"/>
      <w:lvlText w:val=""/>
      <w:lvlJc w:val="left"/>
      <w:pPr>
        <w:tabs>
          <w:tab w:val="num" w:pos="360"/>
        </w:tabs>
        <w:ind w:left="357" w:hanging="357"/>
      </w:pPr>
      <w:rPr>
        <w:rFonts w:ascii="Symbol" w:hAnsi="Symbol" w:hint="default"/>
        <w:b/>
        <w:i w:val="0"/>
        <w:sz w:val="20"/>
      </w:rPr>
    </w:lvl>
    <w:lvl w:ilvl="1">
      <w:start w:val="1"/>
      <w:numFmt w:val="lowerLetter"/>
      <w:lvlText w:val="%2."/>
      <w:lvlJc w:val="left"/>
      <w:pPr>
        <w:tabs>
          <w:tab w:val="num" w:pos="720"/>
        </w:tabs>
        <w:ind w:left="720" w:hanging="363"/>
      </w:pPr>
      <w:rPr>
        <w:rFonts w:ascii="Trebuchet MS" w:hAnsi="Trebuchet MS" w:cs="Trebuchet MS" w:hint="default"/>
        <w:b/>
        <w:bCs/>
        <w:i w:val="0"/>
        <w:iCs w:val="0"/>
        <w:sz w:val="20"/>
        <w:szCs w:val="20"/>
      </w:rPr>
    </w:lvl>
    <w:lvl w:ilvl="2">
      <w:start w:val="1"/>
      <w:numFmt w:val="lowerRoman"/>
      <w:pStyle w:val="Heading3Bold"/>
      <w:lvlText w:val="%3."/>
      <w:lvlJc w:val="left"/>
      <w:pPr>
        <w:tabs>
          <w:tab w:val="num" w:pos="1440"/>
        </w:tabs>
        <w:ind w:left="1077" w:hanging="357"/>
      </w:pPr>
      <w:rPr>
        <w:rFonts w:ascii="Tahoma" w:hAnsi="Tahoma" w:cs="Tahoma" w:hint="default"/>
        <w:b/>
        <w:bCs/>
        <w:i w:val="0"/>
        <w:iCs w:val="0"/>
        <w:color w:val="auto"/>
        <w:sz w:val="20"/>
        <w:szCs w:val="20"/>
      </w:rPr>
    </w:lvl>
    <w:lvl w:ilvl="3">
      <w:start w:val="1"/>
      <w:numFmt w:val="bullet"/>
      <w:lvlText w:val=""/>
      <w:lvlJc w:val="left"/>
      <w:pPr>
        <w:tabs>
          <w:tab w:val="num" w:pos="1437"/>
        </w:tabs>
        <w:ind w:left="1435" w:hanging="358"/>
      </w:pPr>
      <w:rPr>
        <w:rFonts w:ascii="Symbol" w:hAnsi="Symbol" w:hint="default"/>
        <w:b w:val="0"/>
        <w:i w:val="0"/>
        <w:strike w:val="0"/>
        <w:sz w:val="20"/>
        <w:u w:val="none"/>
      </w:rPr>
    </w:lvl>
    <w:lvl w:ilvl="4">
      <w:start w:val="1"/>
      <w:numFmt w:val="upperRoman"/>
      <w:lvlText w:val="%5."/>
      <w:lvlJc w:val="left"/>
      <w:pPr>
        <w:tabs>
          <w:tab w:val="num" w:pos="2155"/>
        </w:tabs>
        <w:ind w:left="1792" w:hanging="357"/>
      </w:pPr>
      <w:rPr>
        <w:rFonts w:ascii="Trebuchet MS" w:hAnsi="Trebuchet MS" w:cs="Trebuchet MS" w:hint="default"/>
        <w:b w:val="0"/>
        <w:bCs w:val="0"/>
        <w:i w:val="0"/>
        <w:iCs w:val="0"/>
        <w:strike w:val="0"/>
        <w:sz w:val="20"/>
        <w:szCs w:val="20"/>
        <w:u w:val="none"/>
      </w:rPr>
    </w:lvl>
    <w:lvl w:ilvl="5">
      <w:start w:val="1"/>
      <w:numFmt w:val="decimal"/>
      <w:lvlText w:val="%6."/>
      <w:lvlJc w:val="left"/>
      <w:pPr>
        <w:tabs>
          <w:tab w:val="num" w:pos="2152"/>
        </w:tabs>
        <w:ind w:left="2149" w:hanging="357"/>
      </w:pPr>
      <w:rPr>
        <w:rFonts w:ascii="Trebuchet MS" w:hAnsi="Trebuchet MS" w:cs="Trebuchet MS" w:hint="default"/>
        <w:b w:val="0"/>
        <w:bCs w:val="0"/>
        <w:i w:val="0"/>
        <w:iCs w:val="0"/>
        <w:sz w:val="20"/>
        <w:szCs w:val="20"/>
      </w:rPr>
    </w:lvl>
    <w:lvl w:ilvl="6">
      <w:start w:val="1"/>
      <w:numFmt w:val="lowerLetter"/>
      <w:lvlText w:val="%7."/>
      <w:lvlJc w:val="left"/>
      <w:pPr>
        <w:tabs>
          <w:tab w:val="num" w:pos="2509"/>
        </w:tabs>
        <w:ind w:left="2506" w:hanging="357"/>
      </w:pPr>
      <w:rPr>
        <w:rFonts w:ascii="Trebuchet MS" w:hAnsi="Trebuchet MS" w:cs="Trebuchet MS" w:hint="default"/>
        <w:b w:val="0"/>
        <w:bCs w:val="0"/>
        <w:i w:val="0"/>
        <w:iCs w:val="0"/>
        <w:sz w:val="20"/>
        <w:szCs w:val="20"/>
      </w:rPr>
    </w:lvl>
    <w:lvl w:ilvl="7">
      <w:start w:val="1"/>
      <w:numFmt w:val="none"/>
      <w:lvlText w:val="i."/>
      <w:lvlJc w:val="left"/>
      <w:pPr>
        <w:tabs>
          <w:tab w:val="num" w:pos="2866"/>
        </w:tabs>
        <w:ind w:left="2863" w:hanging="357"/>
      </w:pPr>
      <w:rPr>
        <w:rFonts w:ascii="Trebuchet MS" w:hAnsi="Trebuchet MS" w:cs="Trebuchet MS" w:hint="default"/>
        <w:b w:val="0"/>
        <w:bCs w:val="0"/>
        <w:i w:val="0"/>
        <w:iCs w:val="0"/>
        <w:sz w:val="20"/>
        <w:szCs w:val="20"/>
      </w:rPr>
    </w:lvl>
    <w:lvl w:ilvl="8">
      <w:start w:val="1"/>
      <w:numFmt w:val="none"/>
      <w:lvlText w:val="A."/>
      <w:lvlJc w:val="left"/>
      <w:pPr>
        <w:tabs>
          <w:tab w:val="num" w:pos="3223"/>
        </w:tabs>
        <w:ind w:left="3221" w:hanging="358"/>
      </w:pPr>
      <w:rPr>
        <w:rFonts w:ascii="Trebuchet MS" w:hAnsi="Trebuchet MS" w:cs="Trebuchet MS" w:hint="default"/>
        <w:b w:val="0"/>
        <w:bCs w:val="0"/>
        <w:i w:val="0"/>
        <w:iCs w:val="0"/>
        <w:sz w:val="20"/>
        <w:szCs w:val="20"/>
      </w:rPr>
    </w:lvl>
  </w:abstractNum>
  <w:abstractNum w:abstractNumId="3" w15:restartNumberingAfterBreak="0">
    <w:nsid w:val="1C62018D"/>
    <w:multiLevelType w:val="hybridMultilevel"/>
    <w:tmpl w:val="246A3D02"/>
    <w:lvl w:ilvl="0" w:tplc="1EF285E4">
      <w:start w:val="1"/>
      <w:numFmt w:val="lowerLetter"/>
      <w:lvlText w:val="%1)"/>
      <w:lvlJc w:val="left"/>
      <w:pPr>
        <w:ind w:left="717" w:hanging="360"/>
      </w:pPr>
      <w:rPr>
        <w:b/>
      </w:rPr>
    </w:lvl>
    <w:lvl w:ilvl="1" w:tplc="EFCAD280">
      <w:start w:val="1"/>
      <w:numFmt w:val="lowerLetter"/>
      <w:lvlText w:val="%2."/>
      <w:lvlJc w:val="left"/>
      <w:pPr>
        <w:ind w:left="1437" w:hanging="360"/>
      </w:pPr>
    </w:lvl>
    <w:lvl w:ilvl="2" w:tplc="1EC4CF5C">
      <w:start w:val="1"/>
      <w:numFmt w:val="lowerRoman"/>
      <w:lvlText w:val="%3."/>
      <w:lvlJc w:val="right"/>
      <w:pPr>
        <w:ind w:left="2157" w:hanging="180"/>
      </w:pPr>
    </w:lvl>
    <w:lvl w:ilvl="3" w:tplc="ADD0AC42" w:tentative="1">
      <w:start w:val="1"/>
      <w:numFmt w:val="decimal"/>
      <w:lvlText w:val="%4."/>
      <w:lvlJc w:val="left"/>
      <w:pPr>
        <w:ind w:left="2877" w:hanging="360"/>
      </w:pPr>
    </w:lvl>
    <w:lvl w:ilvl="4" w:tplc="D93A2FA8" w:tentative="1">
      <w:start w:val="1"/>
      <w:numFmt w:val="lowerLetter"/>
      <w:lvlText w:val="%5."/>
      <w:lvlJc w:val="left"/>
      <w:pPr>
        <w:ind w:left="3597" w:hanging="360"/>
      </w:pPr>
    </w:lvl>
    <w:lvl w:ilvl="5" w:tplc="A306A50A" w:tentative="1">
      <w:start w:val="1"/>
      <w:numFmt w:val="lowerRoman"/>
      <w:lvlText w:val="%6."/>
      <w:lvlJc w:val="right"/>
      <w:pPr>
        <w:ind w:left="4317" w:hanging="180"/>
      </w:pPr>
    </w:lvl>
    <w:lvl w:ilvl="6" w:tplc="0324E198" w:tentative="1">
      <w:start w:val="1"/>
      <w:numFmt w:val="decimal"/>
      <w:lvlText w:val="%7."/>
      <w:lvlJc w:val="left"/>
      <w:pPr>
        <w:ind w:left="5037" w:hanging="360"/>
      </w:pPr>
    </w:lvl>
    <w:lvl w:ilvl="7" w:tplc="18305DBA" w:tentative="1">
      <w:start w:val="1"/>
      <w:numFmt w:val="lowerLetter"/>
      <w:lvlText w:val="%8."/>
      <w:lvlJc w:val="left"/>
      <w:pPr>
        <w:ind w:left="5757" w:hanging="360"/>
      </w:pPr>
    </w:lvl>
    <w:lvl w:ilvl="8" w:tplc="25ACAE40" w:tentative="1">
      <w:start w:val="1"/>
      <w:numFmt w:val="lowerRoman"/>
      <w:lvlText w:val="%9."/>
      <w:lvlJc w:val="right"/>
      <w:pPr>
        <w:ind w:left="6477" w:hanging="180"/>
      </w:pPr>
    </w:lvl>
  </w:abstractNum>
  <w:abstractNum w:abstractNumId="4" w15:restartNumberingAfterBreak="0">
    <w:nsid w:val="2B657ECE"/>
    <w:multiLevelType w:val="multilevel"/>
    <w:tmpl w:val="33D031DC"/>
    <w:lvl w:ilvl="0">
      <w:start w:val="1"/>
      <w:numFmt w:val="lowerLetter"/>
      <w:lvlText w:val="%1)"/>
      <w:lvlJc w:val="left"/>
      <w:pPr>
        <w:ind w:left="717" w:hanging="360"/>
      </w:pPr>
      <w:rPr>
        <w:rFonts w:hint="default"/>
        <w:b/>
      </w:rPr>
    </w:lvl>
    <w:lvl w:ilvl="1">
      <w:start w:val="1"/>
      <w:numFmt w:val="lowerLetter"/>
      <w:lvlText w:val="%2)"/>
      <w:lvlJc w:val="left"/>
      <w:pPr>
        <w:ind w:left="1077" w:hanging="360"/>
      </w:pPr>
      <w:rPr>
        <w:rFonts w:hint="default"/>
      </w:rPr>
    </w:lvl>
    <w:lvl w:ilvl="2">
      <w:start w:val="1"/>
      <w:numFmt w:val="lowerRoman"/>
      <w:lvlText w:val="%3."/>
      <w:lvlJc w:val="left"/>
      <w:pPr>
        <w:ind w:left="1437" w:hanging="360"/>
      </w:pPr>
      <w:rPr>
        <w:rFonts w:hint="default"/>
        <w:b/>
        <w:i w:val="0"/>
      </w:rPr>
    </w:lvl>
    <w:lvl w:ilvl="3">
      <w:start w:val="1"/>
      <w:numFmt w:val="decimal"/>
      <w:lvlText w:val="(%4)"/>
      <w:lvlJc w:val="left"/>
      <w:pPr>
        <w:ind w:left="1797" w:hanging="360"/>
      </w:pPr>
      <w:rPr>
        <w:rFonts w:hint="default"/>
      </w:rPr>
    </w:lvl>
    <w:lvl w:ilvl="4">
      <w:start w:val="1"/>
      <w:numFmt w:val="lowerLetter"/>
      <w:lvlText w:val="(%5)"/>
      <w:lvlJc w:val="left"/>
      <w:pPr>
        <w:ind w:left="2157" w:hanging="360"/>
      </w:pPr>
      <w:rPr>
        <w:rFonts w:hint="default"/>
      </w:rPr>
    </w:lvl>
    <w:lvl w:ilvl="5">
      <w:start w:val="1"/>
      <w:numFmt w:val="lowerRoman"/>
      <w:lvlText w:val="(%6)"/>
      <w:lvlJc w:val="left"/>
      <w:pPr>
        <w:ind w:left="2517" w:hanging="360"/>
      </w:pPr>
      <w:rPr>
        <w:rFonts w:hint="default"/>
      </w:rPr>
    </w:lvl>
    <w:lvl w:ilvl="6">
      <w:start w:val="1"/>
      <w:numFmt w:val="decimal"/>
      <w:lvlText w:val="%7."/>
      <w:lvlJc w:val="left"/>
      <w:pPr>
        <w:ind w:left="2877" w:hanging="360"/>
      </w:pPr>
      <w:rPr>
        <w:rFonts w:hint="default"/>
      </w:rPr>
    </w:lvl>
    <w:lvl w:ilvl="7">
      <w:start w:val="1"/>
      <w:numFmt w:val="lowerLetter"/>
      <w:lvlText w:val="%8."/>
      <w:lvlJc w:val="left"/>
      <w:pPr>
        <w:ind w:left="3237" w:hanging="360"/>
      </w:pPr>
      <w:rPr>
        <w:rFonts w:hint="default"/>
      </w:rPr>
    </w:lvl>
    <w:lvl w:ilvl="8">
      <w:start w:val="1"/>
      <w:numFmt w:val="lowerRoman"/>
      <w:lvlText w:val="%9."/>
      <w:lvlJc w:val="left"/>
      <w:pPr>
        <w:ind w:left="3597" w:hanging="360"/>
      </w:pPr>
      <w:rPr>
        <w:rFonts w:hint="default"/>
      </w:rPr>
    </w:lvl>
  </w:abstractNum>
  <w:abstractNum w:abstractNumId="5" w15:restartNumberingAfterBreak="0">
    <w:nsid w:val="30561481"/>
    <w:multiLevelType w:val="hybridMultilevel"/>
    <w:tmpl w:val="EE525D8A"/>
    <w:lvl w:ilvl="0" w:tplc="F2069278">
      <w:start w:val="1"/>
      <w:numFmt w:val="bullet"/>
      <w:pStyle w:val="Bullet8"/>
      <w:lvlText w:val=""/>
      <w:lvlJc w:val="left"/>
      <w:pPr>
        <w:tabs>
          <w:tab w:val="num" w:pos="2866"/>
        </w:tabs>
        <w:ind w:left="2863" w:hanging="357"/>
      </w:pPr>
      <w:rPr>
        <w:rFonts w:ascii="Symbol" w:hAnsi="Symbol" w:hint="default"/>
      </w:rPr>
    </w:lvl>
    <w:lvl w:ilvl="1" w:tplc="7298C6B6">
      <w:start w:val="1"/>
      <w:numFmt w:val="bullet"/>
      <w:lvlText w:val="o"/>
      <w:lvlJc w:val="left"/>
      <w:pPr>
        <w:tabs>
          <w:tab w:val="num" w:pos="1440"/>
        </w:tabs>
        <w:ind w:left="1440" w:hanging="360"/>
      </w:pPr>
      <w:rPr>
        <w:rFonts w:ascii="Courier New" w:hAnsi="Courier New" w:hint="default"/>
      </w:rPr>
    </w:lvl>
    <w:lvl w:ilvl="2" w:tplc="AF18C472">
      <w:start w:val="1"/>
      <w:numFmt w:val="bullet"/>
      <w:lvlText w:val=""/>
      <w:lvlJc w:val="left"/>
      <w:pPr>
        <w:tabs>
          <w:tab w:val="num" w:pos="2160"/>
        </w:tabs>
        <w:ind w:left="2160" w:hanging="360"/>
      </w:pPr>
      <w:rPr>
        <w:rFonts w:ascii="Wingdings" w:hAnsi="Wingdings" w:hint="default"/>
      </w:rPr>
    </w:lvl>
    <w:lvl w:ilvl="3" w:tplc="BA8AF846">
      <w:start w:val="1"/>
      <w:numFmt w:val="bullet"/>
      <w:lvlText w:val=""/>
      <w:lvlJc w:val="left"/>
      <w:pPr>
        <w:tabs>
          <w:tab w:val="num" w:pos="2880"/>
        </w:tabs>
        <w:ind w:left="2880" w:hanging="360"/>
      </w:pPr>
      <w:rPr>
        <w:rFonts w:ascii="Symbol" w:hAnsi="Symbol" w:hint="default"/>
      </w:rPr>
    </w:lvl>
    <w:lvl w:ilvl="4" w:tplc="2EB89712">
      <w:start w:val="1"/>
      <w:numFmt w:val="bullet"/>
      <w:lvlText w:val="o"/>
      <w:lvlJc w:val="left"/>
      <w:pPr>
        <w:tabs>
          <w:tab w:val="num" w:pos="3600"/>
        </w:tabs>
        <w:ind w:left="3600" w:hanging="360"/>
      </w:pPr>
      <w:rPr>
        <w:rFonts w:ascii="Courier New" w:hAnsi="Courier New" w:hint="default"/>
      </w:rPr>
    </w:lvl>
    <w:lvl w:ilvl="5" w:tplc="16CAA8F4">
      <w:start w:val="1"/>
      <w:numFmt w:val="bullet"/>
      <w:lvlText w:val=""/>
      <w:lvlJc w:val="left"/>
      <w:pPr>
        <w:tabs>
          <w:tab w:val="num" w:pos="4320"/>
        </w:tabs>
        <w:ind w:left="4320" w:hanging="360"/>
      </w:pPr>
      <w:rPr>
        <w:rFonts w:ascii="Wingdings" w:hAnsi="Wingdings" w:hint="default"/>
      </w:rPr>
    </w:lvl>
    <w:lvl w:ilvl="6" w:tplc="271A918A">
      <w:start w:val="1"/>
      <w:numFmt w:val="bullet"/>
      <w:lvlText w:val=""/>
      <w:lvlJc w:val="left"/>
      <w:pPr>
        <w:tabs>
          <w:tab w:val="num" w:pos="5040"/>
        </w:tabs>
        <w:ind w:left="5040" w:hanging="360"/>
      </w:pPr>
      <w:rPr>
        <w:rFonts w:ascii="Symbol" w:hAnsi="Symbol" w:hint="default"/>
      </w:rPr>
    </w:lvl>
    <w:lvl w:ilvl="7" w:tplc="E14E01FE">
      <w:start w:val="1"/>
      <w:numFmt w:val="bullet"/>
      <w:lvlText w:val="o"/>
      <w:lvlJc w:val="left"/>
      <w:pPr>
        <w:tabs>
          <w:tab w:val="num" w:pos="5760"/>
        </w:tabs>
        <w:ind w:left="5760" w:hanging="360"/>
      </w:pPr>
      <w:rPr>
        <w:rFonts w:ascii="Courier New" w:hAnsi="Courier New" w:hint="default"/>
      </w:rPr>
    </w:lvl>
    <w:lvl w:ilvl="8" w:tplc="D41029BC">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34EF7CD3"/>
    <w:multiLevelType w:val="multilevel"/>
    <w:tmpl w:val="306AABD6"/>
    <w:lvl w:ilvl="0">
      <w:start w:val="1"/>
      <w:numFmt w:val="lowerLetter"/>
      <w:lvlText w:val="%1)"/>
      <w:lvlJc w:val="left"/>
      <w:pPr>
        <w:ind w:left="717" w:hanging="360"/>
      </w:pPr>
      <w:rPr>
        <w:b/>
      </w:rPr>
    </w:lvl>
    <w:lvl w:ilvl="1">
      <w:start w:val="1"/>
      <w:numFmt w:val="lowerLetter"/>
      <w:lvlText w:val="%2)"/>
      <w:lvlJc w:val="left"/>
      <w:pPr>
        <w:ind w:left="1077" w:hanging="360"/>
      </w:pPr>
    </w:lvl>
    <w:lvl w:ilvl="2">
      <w:start w:val="1"/>
      <w:numFmt w:val="lowerRoman"/>
      <w:lvlText w:val="%3)"/>
      <w:lvlJc w:val="left"/>
      <w:pPr>
        <w:ind w:left="1437" w:hanging="360"/>
      </w:pPr>
    </w:lvl>
    <w:lvl w:ilvl="3">
      <w:start w:val="1"/>
      <w:numFmt w:val="decimal"/>
      <w:lvlText w:val="(%4)"/>
      <w:lvlJc w:val="left"/>
      <w:pPr>
        <w:ind w:left="1797" w:hanging="360"/>
      </w:pPr>
    </w:lvl>
    <w:lvl w:ilvl="4">
      <w:start w:val="1"/>
      <w:numFmt w:val="lowerLetter"/>
      <w:lvlText w:val="(%5)"/>
      <w:lvlJc w:val="left"/>
      <w:pPr>
        <w:ind w:left="2157" w:hanging="360"/>
      </w:pPr>
    </w:lvl>
    <w:lvl w:ilvl="5">
      <w:start w:val="1"/>
      <w:numFmt w:val="lowerRoman"/>
      <w:lvlText w:val="(%6)"/>
      <w:lvlJc w:val="left"/>
      <w:pPr>
        <w:ind w:left="2517" w:hanging="360"/>
      </w:pPr>
    </w:lvl>
    <w:lvl w:ilvl="6">
      <w:start w:val="1"/>
      <w:numFmt w:val="decimal"/>
      <w:lvlText w:val="%7."/>
      <w:lvlJc w:val="left"/>
      <w:pPr>
        <w:ind w:left="2877" w:hanging="360"/>
      </w:pPr>
    </w:lvl>
    <w:lvl w:ilvl="7">
      <w:start w:val="1"/>
      <w:numFmt w:val="lowerLetter"/>
      <w:lvlText w:val="%8."/>
      <w:lvlJc w:val="left"/>
      <w:pPr>
        <w:ind w:left="3237" w:hanging="360"/>
      </w:pPr>
    </w:lvl>
    <w:lvl w:ilvl="8">
      <w:start w:val="1"/>
      <w:numFmt w:val="lowerRoman"/>
      <w:lvlText w:val="%9."/>
      <w:lvlJc w:val="left"/>
      <w:pPr>
        <w:ind w:left="3597" w:hanging="360"/>
      </w:pPr>
    </w:lvl>
  </w:abstractNum>
  <w:abstractNum w:abstractNumId="7" w15:restartNumberingAfterBreak="0">
    <w:nsid w:val="47664814"/>
    <w:multiLevelType w:val="hybridMultilevel"/>
    <w:tmpl w:val="CE6EF494"/>
    <w:lvl w:ilvl="0" w:tplc="676405B4">
      <w:start w:val="1"/>
      <w:numFmt w:val="decimal"/>
      <w:pStyle w:val="Heading2FrenchWarranty"/>
      <w:lvlText w:val="%1."/>
      <w:lvlJc w:val="left"/>
      <w:pPr>
        <w:tabs>
          <w:tab w:val="num" w:pos="360"/>
        </w:tabs>
        <w:ind w:left="720" w:hanging="360"/>
      </w:pPr>
      <w:rPr>
        <w:rFonts w:cs="Times New Roman" w:hint="default"/>
        <w:b/>
        <w:bCs/>
        <w:i w:val="0"/>
        <w:iCs w:val="0"/>
      </w:rPr>
    </w:lvl>
    <w:lvl w:ilvl="1" w:tplc="3E940ED2">
      <w:start w:val="1"/>
      <w:numFmt w:val="lowerLetter"/>
      <w:lvlText w:val="%2."/>
      <w:lvlJc w:val="left"/>
      <w:pPr>
        <w:tabs>
          <w:tab w:val="num" w:pos="1440"/>
        </w:tabs>
        <w:ind w:left="1440" w:hanging="360"/>
      </w:pPr>
      <w:rPr>
        <w:rFonts w:cs="Times New Roman"/>
      </w:rPr>
    </w:lvl>
    <w:lvl w:ilvl="2" w:tplc="EE54C338">
      <w:start w:val="1"/>
      <w:numFmt w:val="lowerRoman"/>
      <w:lvlText w:val="%3."/>
      <w:lvlJc w:val="right"/>
      <w:pPr>
        <w:tabs>
          <w:tab w:val="num" w:pos="2160"/>
        </w:tabs>
        <w:ind w:left="2160" w:hanging="180"/>
      </w:pPr>
      <w:rPr>
        <w:rFonts w:cs="Times New Roman"/>
      </w:rPr>
    </w:lvl>
    <w:lvl w:ilvl="3" w:tplc="CDA6104A">
      <w:start w:val="1"/>
      <w:numFmt w:val="decimal"/>
      <w:lvlText w:val="%4."/>
      <w:lvlJc w:val="left"/>
      <w:pPr>
        <w:tabs>
          <w:tab w:val="num" w:pos="2880"/>
        </w:tabs>
        <w:ind w:left="2880" w:hanging="360"/>
      </w:pPr>
      <w:rPr>
        <w:rFonts w:cs="Times New Roman"/>
      </w:rPr>
    </w:lvl>
    <w:lvl w:ilvl="4" w:tplc="57D01CDE">
      <w:start w:val="1"/>
      <w:numFmt w:val="lowerLetter"/>
      <w:lvlText w:val="%5."/>
      <w:lvlJc w:val="left"/>
      <w:pPr>
        <w:tabs>
          <w:tab w:val="num" w:pos="3600"/>
        </w:tabs>
        <w:ind w:left="3600" w:hanging="360"/>
      </w:pPr>
      <w:rPr>
        <w:rFonts w:cs="Times New Roman"/>
      </w:rPr>
    </w:lvl>
    <w:lvl w:ilvl="5" w:tplc="B1C45090">
      <w:start w:val="1"/>
      <w:numFmt w:val="lowerRoman"/>
      <w:lvlText w:val="%6."/>
      <w:lvlJc w:val="right"/>
      <w:pPr>
        <w:tabs>
          <w:tab w:val="num" w:pos="4320"/>
        </w:tabs>
        <w:ind w:left="4320" w:hanging="180"/>
      </w:pPr>
      <w:rPr>
        <w:rFonts w:cs="Times New Roman"/>
      </w:rPr>
    </w:lvl>
    <w:lvl w:ilvl="6" w:tplc="38B4CC22">
      <w:start w:val="1"/>
      <w:numFmt w:val="decimal"/>
      <w:lvlText w:val="%7."/>
      <w:lvlJc w:val="left"/>
      <w:pPr>
        <w:tabs>
          <w:tab w:val="num" w:pos="5040"/>
        </w:tabs>
        <w:ind w:left="5040" w:hanging="360"/>
      </w:pPr>
      <w:rPr>
        <w:rFonts w:cs="Times New Roman"/>
      </w:rPr>
    </w:lvl>
    <w:lvl w:ilvl="7" w:tplc="DFEABD3A">
      <w:start w:val="1"/>
      <w:numFmt w:val="lowerLetter"/>
      <w:lvlText w:val="%8."/>
      <w:lvlJc w:val="left"/>
      <w:pPr>
        <w:tabs>
          <w:tab w:val="num" w:pos="5760"/>
        </w:tabs>
        <w:ind w:left="5760" w:hanging="360"/>
      </w:pPr>
      <w:rPr>
        <w:rFonts w:cs="Times New Roman"/>
      </w:rPr>
    </w:lvl>
    <w:lvl w:ilvl="8" w:tplc="D7CAFCF4">
      <w:start w:val="1"/>
      <w:numFmt w:val="lowerRoman"/>
      <w:lvlText w:val="%9."/>
      <w:lvlJc w:val="right"/>
      <w:pPr>
        <w:tabs>
          <w:tab w:val="num" w:pos="6480"/>
        </w:tabs>
        <w:ind w:left="6480" w:hanging="180"/>
      </w:pPr>
      <w:rPr>
        <w:rFonts w:cs="Times New Roman"/>
      </w:rPr>
    </w:lvl>
  </w:abstractNum>
  <w:abstractNum w:abstractNumId="8" w15:restartNumberingAfterBreak="0">
    <w:nsid w:val="48AF20BF"/>
    <w:multiLevelType w:val="hybridMultilevel"/>
    <w:tmpl w:val="93E2E814"/>
    <w:lvl w:ilvl="0" w:tplc="12A23EF2">
      <w:start w:val="1"/>
      <w:numFmt w:val="bullet"/>
      <w:pStyle w:val="Bullet7"/>
      <w:lvlText w:val=""/>
      <w:lvlJc w:val="left"/>
      <w:pPr>
        <w:tabs>
          <w:tab w:val="num" w:pos="2509"/>
        </w:tabs>
        <w:ind w:left="2506" w:hanging="357"/>
      </w:pPr>
      <w:rPr>
        <w:rFonts w:ascii="Symbol" w:hAnsi="Symbol" w:hint="default"/>
      </w:rPr>
    </w:lvl>
    <w:lvl w:ilvl="1" w:tplc="38046C30">
      <w:start w:val="1"/>
      <w:numFmt w:val="bullet"/>
      <w:lvlText w:val="o"/>
      <w:lvlJc w:val="left"/>
      <w:pPr>
        <w:tabs>
          <w:tab w:val="num" w:pos="1440"/>
        </w:tabs>
        <w:ind w:left="1440" w:hanging="360"/>
      </w:pPr>
      <w:rPr>
        <w:rFonts w:ascii="Courier New" w:hAnsi="Courier New" w:hint="default"/>
      </w:rPr>
    </w:lvl>
    <w:lvl w:ilvl="2" w:tplc="CA9EAE34">
      <w:start w:val="1"/>
      <w:numFmt w:val="bullet"/>
      <w:lvlText w:val=""/>
      <w:lvlJc w:val="left"/>
      <w:pPr>
        <w:tabs>
          <w:tab w:val="num" w:pos="2160"/>
        </w:tabs>
        <w:ind w:left="2160" w:hanging="360"/>
      </w:pPr>
      <w:rPr>
        <w:rFonts w:ascii="Wingdings" w:hAnsi="Wingdings" w:hint="default"/>
      </w:rPr>
    </w:lvl>
    <w:lvl w:ilvl="3" w:tplc="802A6EDE">
      <w:start w:val="1"/>
      <w:numFmt w:val="bullet"/>
      <w:lvlText w:val=""/>
      <w:lvlJc w:val="left"/>
      <w:pPr>
        <w:tabs>
          <w:tab w:val="num" w:pos="2880"/>
        </w:tabs>
        <w:ind w:left="2880" w:hanging="360"/>
      </w:pPr>
      <w:rPr>
        <w:rFonts w:ascii="Symbol" w:hAnsi="Symbol" w:hint="default"/>
      </w:rPr>
    </w:lvl>
    <w:lvl w:ilvl="4" w:tplc="D87C9016">
      <w:start w:val="1"/>
      <w:numFmt w:val="bullet"/>
      <w:lvlText w:val="o"/>
      <w:lvlJc w:val="left"/>
      <w:pPr>
        <w:tabs>
          <w:tab w:val="num" w:pos="3600"/>
        </w:tabs>
        <w:ind w:left="3600" w:hanging="360"/>
      </w:pPr>
      <w:rPr>
        <w:rFonts w:ascii="Courier New" w:hAnsi="Courier New" w:hint="default"/>
      </w:rPr>
    </w:lvl>
    <w:lvl w:ilvl="5" w:tplc="0AF6DA70">
      <w:start w:val="1"/>
      <w:numFmt w:val="bullet"/>
      <w:lvlText w:val=""/>
      <w:lvlJc w:val="left"/>
      <w:pPr>
        <w:tabs>
          <w:tab w:val="num" w:pos="4320"/>
        </w:tabs>
        <w:ind w:left="4320" w:hanging="360"/>
      </w:pPr>
      <w:rPr>
        <w:rFonts w:ascii="Wingdings" w:hAnsi="Wingdings" w:hint="default"/>
      </w:rPr>
    </w:lvl>
    <w:lvl w:ilvl="6" w:tplc="A4B8CDB8">
      <w:start w:val="1"/>
      <w:numFmt w:val="bullet"/>
      <w:lvlText w:val=""/>
      <w:lvlJc w:val="left"/>
      <w:pPr>
        <w:tabs>
          <w:tab w:val="num" w:pos="5040"/>
        </w:tabs>
        <w:ind w:left="5040" w:hanging="360"/>
      </w:pPr>
      <w:rPr>
        <w:rFonts w:ascii="Symbol" w:hAnsi="Symbol" w:hint="default"/>
      </w:rPr>
    </w:lvl>
    <w:lvl w:ilvl="7" w:tplc="9118A914">
      <w:start w:val="1"/>
      <w:numFmt w:val="bullet"/>
      <w:lvlText w:val="o"/>
      <w:lvlJc w:val="left"/>
      <w:pPr>
        <w:tabs>
          <w:tab w:val="num" w:pos="5760"/>
        </w:tabs>
        <w:ind w:left="5760" w:hanging="360"/>
      </w:pPr>
      <w:rPr>
        <w:rFonts w:ascii="Courier New" w:hAnsi="Courier New" w:hint="default"/>
      </w:rPr>
    </w:lvl>
    <w:lvl w:ilvl="8" w:tplc="CD164A30">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4C773620"/>
    <w:multiLevelType w:val="multilevel"/>
    <w:tmpl w:val="306AABD6"/>
    <w:lvl w:ilvl="0">
      <w:start w:val="1"/>
      <w:numFmt w:val="lowerLetter"/>
      <w:lvlText w:val="%1)"/>
      <w:lvlJc w:val="left"/>
      <w:pPr>
        <w:ind w:left="717" w:hanging="360"/>
      </w:pPr>
      <w:rPr>
        <w:b/>
      </w:rPr>
    </w:lvl>
    <w:lvl w:ilvl="1">
      <w:start w:val="1"/>
      <w:numFmt w:val="lowerLetter"/>
      <w:lvlText w:val="%2)"/>
      <w:lvlJc w:val="left"/>
      <w:pPr>
        <w:ind w:left="1077" w:hanging="360"/>
      </w:pPr>
    </w:lvl>
    <w:lvl w:ilvl="2">
      <w:start w:val="1"/>
      <w:numFmt w:val="lowerRoman"/>
      <w:lvlText w:val="%3)"/>
      <w:lvlJc w:val="left"/>
      <w:pPr>
        <w:ind w:left="1437" w:hanging="360"/>
      </w:pPr>
    </w:lvl>
    <w:lvl w:ilvl="3">
      <w:start w:val="1"/>
      <w:numFmt w:val="decimal"/>
      <w:lvlText w:val="(%4)"/>
      <w:lvlJc w:val="left"/>
      <w:pPr>
        <w:ind w:left="1797" w:hanging="360"/>
      </w:pPr>
    </w:lvl>
    <w:lvl w:ilvl="4">
      <w:start w:val="1"/>
      <w:numFmt w:val="lowerLetter"/>
      <w:lvlText w:val="(%5)"/>
      <w:lvlJc w:val="left"/>
      <w:pPr>
        <w:ind w:left="2157" w:hanging="360"/>
      </w:pPr>
    </w:lvl>
    <w:lvl w:ilvl="5">
      <w:start w:val="1"/>
      <w:numFmt w:val="lowerRoman"/>
      <w:lvlText w:val="(%6)"/>
      <w:lvlJc w:val="left"/>
      <w:pPr>
        <w:ind w:left="2517" w:hanging="360"/>
      </w:pPr>
    </w:lvl>
    <w:lvl w:ilvl="6">
      <w:start w:val="1"/>
      <w:numFmt w:val="decimal"/>
      <w:lvlText w:val="%7."/>
      <w:lvlJc w:val="left"/>
      <w:pPr>
        <w:ind w:left="2877" w:hanging="360"/>
      </w:pPr>
    </w:lvl>
    <w:lvl w:ilvl="7">
      <w:start w:val="1"/>
      <w:numFmt w:val="lowerLetter"/>
      <w:lvlText w:val="%8."/>
      <w:lvlJc w:val="left"/>
      <w:pPr>
        <w:ind w:left="3237" w:hanging="360"/>
      </w:pPr>
    </w:lvl>
    <w:lvl w:ilvl="8">
      <w:start w:val="1"/>
      <w:numFmt w:val="lowerRoman"/>
      <w:lvlText w:val="%9."/>
      <w:lvlJc w:val="left"/>
      <w:pPr>
        <w:ind w:left="3597" w:hanging="360"/>
      </w:pPr>
    </w:lvl>
  </w:abstractNum>
  <w:abstractNum w:abstractNumId="10" w15:restartNumberingAfterBreak="0">
    <w:nsid w:val="5CF4435A"/>
    <w:multiLevelType w:val="hybridMultilevel"/>
    <w:tmpl w:val="1212BE60"/>
    <w:lvl w:ilvl="0" w:tplc="288E4162">
      <w:start w:val="1"/>
      <w:numFmt w:val="bullet"/>
      <w:pStyle w:val="Bullet4"/>
      <w:lvlText w:val=""/>
      <w:lvlJc w:val="left"/>
      <w:pPr>
        <w:tabs>
          <w:tab w:val="num" w:pos="1437"/>
        </w:tabs>
        <w:ind w:left="1435" w:hanging="358"/>
      </w:pPr>
      <w:rPr>
        <w:rFonts w:ascii="Symbol" w:hAnsi="Symbol" w:hint="default"/>
        <w:color w:val="000000" w:themeColor="text1"/>
      </w:rPr>
    </w:lvl>
    <w:lvl w:ilvl="1" w:tplc="D1DCA16C">
      <w:start w:val="1"/>
      <w:numFmt w:val="bullet"/>
      <w:lvlText w:val="o"/>
      <w:lvlJc w:val="left"/>
      <w:pPr>
        <w:tabs>
          <w:tab w:val="num" w:pos="1440"/>
        </w:tabs>
        <w:ind w:left="1440" w:hanging="360"/>
      </w:pPr>
      <w:rPr>
        <w:rFonts w:ascii="Courier New" w:hAnsi="Courier New" w:hint="default"/>
      </w:rPr>
    </w:lvl>
    <w:lvl w:ilvl="2" w:tplc="16806D7E">
      <w:start w:val="1"/>
      <w:numFmt w:val="bullet"/>
      <w:lvlText w:val=""/>
      <w:lvlJc w:val="left"/>
      <w:pPr>
        <w:tabs>
          <w:tab w:val="num" w:pos="2160"/>
        </w:tabs>
        <w:ind w:left="2160" w:hanging="360"/>
      </w:pPr>
      <w:rPr>
        <w:rFonts w:ascii="Wingdings" w:hAnsi="Wingdings" w:hint="default"/>
      </w:rPr>
    </w:lvl>
    <w:lvl w:ilvl="3" w:tplc="D8EC791C">
      <w:start w:val="1"/>
      <w:numFmt w:val="bullet"/>
      <w:lvlText w:val=""/>
      <w:lvlJc w:val="left"/>
      <w:pPr>
        <w:tabs>
          <w:tab w:val="num" w:pos="2880"/>
        </w:tabs>
        <w:ind w:left="2880" w:hanging="360"/>
      </w:pPr>
      <w:rPr>
        <w:rFonts w:ascii="Symbol" w:hAnsi="Symbol" w:hint="default"/>
      </w:rPr>
    </w:lvl>
    <w:lvl w:ilvl="4" w:tplc="AFF24714">
      <w:start w:val="1"/>
      <w:numFmt w:val="bullet"/>
      <w:lvlText w:val="o"/>
      <w:lvlJc w:val="left"/>
      <w:pPr>
        <w:tabs>
          <w:tab w:val="num" w:pos="3600"/>
        </w:tabs>
        <w:ind w:left="3600" w:hanging="360"/>
      </w:pPr>
      <w:rPr>
        <w:rFonts w:ascii="Courier New" w:hAnsi="Courier New" w:hint="default"/>
      </w:rPr>
    </w:lvl>
    <w:lvl w:ilvl="5" w:tplc="3F983DC8">
      <w:start w:val="1"/>
      <w:numFmt w:val="bullet"/>
      <w:lvlText w:val=""/>
      <w:lvlJc w:val="left"/>
      <w:pPr>
        <w:tabs>
          <w:tab w:val="num" w:pos="4320"/>
        </w:tabs>
        <w:ind w:left="4320" w:hanging="360"/>
      </w:pPr>
      <w:rPr>
        <w:rFonts w:ascii="Wingdings" w:hAnsi="Wingdings" w:hint="default"/>
      </w:rPr>
    </w:lvl>
    <w:lvl w:ilvl="6" w:tplc="939C7568">
      <w:start w:val="1"/>
      <w:numFmt w:val="bullet"/>
      <w:lvlText w:val=""/>
      <w:lvlJc w:val="left"/>
      <w:pPr>
        <w:tabs>
          <w:tab w:val="num" w:pos="5040"/>
        </w:tabs>
        <w:ind w:left="5040" w:hanging="360"/>
      </w:pPr>
      <w:rPr>
        <w:rFonts w:ascii="Symbol" w:hAnsi="Symbol" w:hint="default"/>
      </w:rPr>
    </w:lvl>
    <w:lvl w:ilvl="7" w:tplc="78BADA90">
      <w:start w:val="1"/>
      <w:numFmt w:val="bullet"/>
      <w:lvlText w:val="o"/>
      <w:lvlJc w:val="left"/>
      <w:pPr>
        <w:tabs>
          <w:tab w:val="num" w:pos="5760"/>
        </w:tabs>
        <w:ind w:left="5760" w:hanging="360"/>
      </w:pPr>
      <w:rPr>
        <w:rFonts w:ascii="Courier New" w:hAnsi="Courier New" w:hint="default"/>
      </w:rPr>
    </w:lvl>
    <w:lvl w:ilvl="8" w:tplc="74A44AD2">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5D706D6A"/>
    <w:multiLevelType w:val="hybridMultilevel"/>
    <w:tmpl w:val="D3AA996A"/>
    <w:lvl w:ilvl="0" w:tplc="0FA0E7A4">
      <w:start w:val="1"/>
      <w:numFmt w:val="bullet"/>
      <w:pStyle w:val="Bullet3"/>
      <w:lvlText w:val=""/>
      <w:lvlJc w:val="left"/>
      <w:pPr>
        <w:tabs>
          <w:tab w:val="num" w:pos="1080"/>
        </w:tabs>
        <w:ind w:left="1077" w:hanging="357"/>
      </w:pPr>
      <w:rPr>
        <w:rFonts w:ascii="Symbol" w:hAnsi="Symbol" w:hint="default"/>
      </w:rPr>
    </w:lvl>
    <w:lvl w:ilvl="1" w:tplc="3E709F7A">
      <w:start w:val="1"/>
      <w:numFmt w:val="bullet"/>
      <w:lvlText w:val="o"/>
      <w:lvlJc w:val="left"/>
      <w:pPr>
        <w:tabs>
          <w:tab w:val="num" w:pos="1440"/>
        </w:tabs>
        <w:ind w:left="1440" w:hanging="360"/>
      </w:pPr>
      <w:rPr>
        <w:rFonts w:ascii="Courier New" w:hAnsi="Courier New" w:hint="default"/>
      </w:rPr>
    </w:lvl>
    <w:lvl w:ilvl="2" w:tplc="91002236">
      <w:start w:val="1"/>
      <w:numFmt w:val="bullet"/>
      <w:lvlText w:val=""/>
      <w:lvlJc w:val="left"/>
      <w:pPr>
        <w:tabs>
          <w:tab w:val="num" w:pos="2160"/>
        </w:tabs>
        <w:ind w:left="2160" w:hanging="360"/>
      </w:pPr>
      <w:rPr>
        <w:rFonts w:ascii="Wingdings" w:hAnsi="Wingdings" w:hint="default"/>
      </w:rPr>
    </w:lvl>
    <w:lvl w:ilvl="3" w:tplc="E760EAD2">
      <w:start w:val="1"/>
      <w:numFmt w:val="bullet"/>
      <w:lvlText w:val=""/>
      <w:lvlJc w:val="left"/>
      <w:pPr>
        <w:tabs>
          <w:tab w:val="num" w:pos="2880"/>
        </w:tabs>
        <w:ind w:left="2880" w:hanging="360"/>
      </w:pPr>
      <w:rPr>
        <w:rFonts w:ascii="Symbol" w:hAnsi="Symbol" w:hint="default"/>
      </w:rPr>
    </w:lvl>
    <w:lvl w:ilvl="4" w:tplc="1164A6AC">
      <w:start w:val="1"/>
      <w:numFmt w:val="bullet"/>
      <w:lvlText w:val="o"/>
      <w:lvlJc w:val="left"/>
      <w:pPr>
        <w:tabs>
          <w:tab w:val="num" w:pos="3600"/>
        </w:tabs>
        <w:ind w:left="3600" w:hanging="360"/>
      </w:pPr>
      <w:rPr>
        <w:rFonts w:ascii="Courier New" w:hAnsi="Courier New" w:hint="default"/>
      </w:rPr>
    </w:lvl>
    <w:lvl w:ilvl="5" w:tplc="9B56B0D6">
      <w:start w:val="1"/>
      <w:numFmt w:val="bullet"/>
      <w:lvlText w:val=""/>
      <w:lvlJc w:val="left"/>
      <w:pPr>
        <w:tabs>
          <w:tab w:val="num" w:pos="4320"/>
        </w:tabs>
        <w:ind w:left="4320" w:hanging="360"/>
      </w:pPr>
      <w:rPr>
        <w:rFonts w:ascii="Wingdings" w:hAnsi="Wingdings" w:hint="default"/>
      </w:rPr>
    </w:lvl>
    <w:lvl w:ilvl="6" w:tplc="9564B328">
      <w:start w:val="1"/>
      <w:numFmt w:val="bullet"/>
      <w:lvlText w:val=""/>
      <w:lvlJc w:val="left"/>
      <w:pPr>
        <w:tabs>
          <w:tab w:val="num" w:pos="5040"/>
        </w:tabs>
        <w:ind w:left="5040" w:hanging="360"/>
      </w:pPr>
      <w:rPr>
        <w:rFonts w:ascii="Symbol" w:hAnsi="Symbol" w:hint="default"/>
      </w:rPr>
    </w:lvl>
    <w:lvl w:ilvl="7" w:tplc="9CCA655C">
      <w:start w:val="1"/>
      <w:numFmt w:val="bullet"/>
      <w:lvlText w:val="o"/>
      <w:lvlJc w:val="left"/>
      <w:pPr>
        <w:tabs>
          <w:tab w:val="num" w:pos="5760"/>
        </w:tabs>
        <w:ind w:left="5760" w:hanging="360"/>
      </w:pPr>
      <w:rPr>
        <w:rFonts w:ascii="Courier New" w:hAnsi="Courier New" w:hint="default"/>
      </w:rPr>
    </w:lvl>
    <w:lvl w:ilvl="8" w:tplc="197CE942">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638B1BB9"/>
    <w:multiLevelType w:val="multilevel"/>
    <w:tmpl w:val="306AABD6"/>
    <w:lvl w:ilvl="0">
      <w:start w:val="1"/>
      <w:numFmt w:val="lowerLetter"/>
      <w:lvlText w:val="%1)"/>
      <w:lvlJc w:val="left"/>
      <w:pPr>
        <w:ind w:left="717" w:hanging="360"/>
      </w:pPr>
      <w:rPr>
        <w:b/>
      </w:rPr>
    </w:lvl>
    <w:lvl w:ilvl="1">
      <w:start w:val="1"/>
      <w:numFmt w:val="lowerLetter"/>
      <w:lvlText w:val="%2)"/>
      <w:lvlJc w:val="left"/>
      <w:pPr>
        <w:ind w:left="1077" w:hanging="360"/>
      </w:pPr>
    </w:lvl>
    <w:lvl w:ilvl="2">
      <w:start w:val="1"/>
      <w:numFmt w:val="lowerRoman"/>
      <w:lvlText w:val="%3)"/>
      <w:lvlJc w:val="left"/>
      <w:pPr>
        <w:ind w:left="1437" w:hanging="360"/>
      </w:pPr>
    </w:lvl>
    <w:lvl w:ilvl="3">
      <w:start w:val="1"/>
      <w:numFmt w:val="decimal"/>
      <w:lvlText w:val="(%4)"/>
      <w:lvlJc w:val="left"/>
      <w:pPr>
        <w:ind w:left="1797" w:hanging="360"/>
      </w:pPr>
    </w:lvl>
    <w:lvl w:ilvl="4">
      <w:start w:val="1"/>
      <w:numFmt w:val="lowerLetter"/>
      <w:lvlText w:val="(%5)"/>
      <w:lvlJc w:val="left"/>
      <w:pPr>
        <w:ind w:left="2157" w:hanging="360"/>
      </w:pPr>
    </w:lvl>
    <w:lvl w:ilvl="5">
      <w:start w:val="1"/>
      <w:numFmt w:val="lowerRoman"/>
      <w:lvlText w:val="(%6)"/>
      <w:lvlJc w:val="left"/>
      <w:pPr>
        <w:ind w:left="2517" w:hanging="360"/>
      </w:pPr>
    </w:lvl>
    <w:lvl w:ilvl="6">
      <w:start w:val="1"/>
      <w:numFmt w:val="decimal"/>
      <w:lvlText w:val="%7."/>
      <w:lvlJc w:val="left"/>
      <w:pPr>
        <w:ind w:left="2877" w:hanging="360"/>
      </w:pPr>
    </w:lvl>
    <w:lvl w:ilvl="7">
      <w:start w:val="1"/>
      <w:numFmt w:val="lowerLetter"/>
      <w:lvlText w:val="%8."/>
      <w:lvlJc w:val="left"/>
      <w:pPr>
        <w:ind w:left="3237" w:hanging="360"/>
      </w:pPr>
    </w:lvl>
    <w:lvl w:ilvl="8">
      <w:start w:val="1"/>
      <w:numFmt w:val="lowerRoman"/>
      <w:lvlText w:val="%9."/>
      <w:lvlJc w:val="left"/>
      <w:pPr>
        <w:ind w:left="3597" w:hanging="360"/>
      </w:pPr>
    </w:lvl>
  </w:abstractNum>
  <w:abstractNum w:abstractNumId="13" w15:restartNumberingAfterBreak="0">
    <w:nsid w:val="67EF11A2"/>
    <w:multiLevelType w:val="multilevel"/>
    <w:tmpl w:val="A6047122"/>
    <w:lvl w:ilvl="0">
      <w:start w:val="1"/>
      <w:numFmt w:val="decimal"/>
      <w:lvlText w:val="%1."/>
      <w:lvlJc w:val="left"/>
      <w:pPr>
        <w:tabs>
          <w:tab w:val="num" w:pos="360"/>
        </w:tabs>
        <w:ind w:left="357" w:hanging="357"/>
      </w:pPr>
      <w:rPr>
        <w:rFonts w:ascii="Tahoma" w:hAnsi="Tahoma" w:cs="Tahoma" w:hint="default"/>
        <w:b/>
        <w:bCs/>
        <w:i w:val="0"/>
        <w:iCs w:val="0"/>
        <w:sz w:val="20"/>
        <w:szCs w:val="20"/>
      </w:rPr>
    </w:lvl>
    <w:lvl w:ilvl="1">
      <w:start w:val="1"/>
      <w:numFmt w:val="lowerLetter"/>
      <w:lvlText w:val="%2)"/>
      <w:lvlJc w:val="left"/>
      <w:pPr>
        <w:tabs>
          <w:tab w:val="num" w:pos="720"/>
        </w:tabs>
        <w:ind w:left="720" w:hanging="363"/>
      </w:pPr>
      <w:rPr>
        <w:rFonts w:hint="default"/>
        <w:b/>
        <w:bCs/>
        <w:i w:val="0"/>
        <w:iCs w:val="0"/>
        <w:sz w:val="20"/>
        <w:szCs w:val="20"/>
      </w:rPr>
    </w:lvl>
    <w:lvl w:ilvl="2">
      <w:start w:val="1"/>
      <w:numFmt w:val="lowerRoman"/>
      <w:pStyle w:val="Heading3"/>
      <w:lvlText w:val="%3."/>
      <w:lvlJc w:val="left"/>
      <w:pPr>
        <w:tabs>
          <w:tab w:val="num" w:pos="1440"/>
        </w:tabs>
        <w:ind w:left="1077" w:hanging="357"/>
      </w:pPr>
      <w:rPr>
        <w:rFonts w:ascii="Tahoma" w:hAnsi="Tahoma" w:cs="Tahoma" w:hint="default"/>
        <w:b/>
        <w:bCs/>
        <w:i w:val="0"/>
        <w:iCs w:val="0"/>
        <w:sz w:val="20"/>
        <w:szCs w:val="20"/>
      </w:rPr>
    </w:lvl>
    <w:lvl w:ilvl="3">
      <w:start w:val="1"/>
      <w:numFmt w:val="upperLetter"/>
      <w:pStyle w:val="Heading4"/>
      <w:lvlText w:val="%4."/>
      <w:lvlJc w:val="left"/>
      <w:pPr>
        <w:tabs>
          <w:tab w:val="num" w:pos="1437"/>
        </w:tabs>
        <w:ind w:left="1435" w:hanging="358"/>
      </w:pPr>
      <w:rPr>
        <w:rFonts w:ascii="Trebuchet MS" w:hAnsi="Trebuchet MS" w:cs="Trebuchet MS" w:hint="default"/>
        <w:b w:val="0"/>
        <w:bCs w:val="0"/>
        <w:i w:val="0"/>
        <w:iCs w:val="0"/>
        <w:strike w:val="0"/>
        <w:sz w:val="20"/>
        <w:szCs w:val="20"/>
        <w:u w:val="none"/>
      </w:rPr>
    </w:lvl>
    <w:lvl w:ilvl="4">
      <w:start w:val="1"/>
      <w:numFmt w:val="upperRoman"/>
      <w:pStyle w:val="Heading5"/>
      <w:lvlText w:val="%5."/>
      <w:lvlJc w:val="left"/>
      <w:pPr>
        <w:tabs>
          <w:tab w:val="num" w:pos="2155"/>
        </w:tabs>
        <w:ind w:left="1792" w:hanging="357"/>
      </w:pPr>
      <w:rPr>
        <w:rFonts w:ascii="Trebuchet MS" w:hAnsi="Trebuchet MS" w:cs="Trebuchet MS" w:hint="default"/>
        <w:b w:val="0"/>
        <w:bCs w:val="0"/>
        <w:i w:val="0"/>
        <w:iCs w:val="0"/>
        <w:strike w:val="0"/>
        <w:sz w:val="20"/>
        <w:szCs w:val="20"/>
        <w:u w:val="none"/>
      </w:rPr>
    </w:lvl>
    <w:lvl w:ilvl="5">
      <w:start w:val="1"/>
      <w:numFmt w:val="decimal"/>
      <w:pStyle w:val="Heading6"/>
      <w:lvlText w:val="%6."/>
      <w:lvlJc w:val="left"/>
      <w:pPr>
        <w:tabs>
          <w:tab w:val="num" w:pos="2152"/>
        </w:tabs>
        <w:ind w:left="2149" w:hanging="357"/>
      </w:pPr>
      <w:rPr>
        <w:rFonts w:ascii="Trebuchet MS" w:hAnsi="Trebuchet MS" w:cs="Trebuchet MS" w:hint="default"/>
        <w:b w:val="0"/>
        <w:bCs w:val="0"/>
        <w:i w:val="0"/>
        <w:iCs w:val="0"/>
        <w:sz w:val="20"/>
        <w:szCs w:val="20"/>
      </w:rPr>
    </w:lvl>
    <w:lvl w:ilvl="6">
      <w:start w:val="1"/>
      <w:numFmt w:val="lowerLetter"/>
      <w:pStyle w:val="Heading7"/>
      <w:lvlText w:val="%7."/>
      <w:lvlJc w:val="left"/>
      <w:pPr>
        <w:tabs>
          <w:tab w:val="num" w:pos="2509"/>
        </w:tabs>
        <w:ind w:left="2506" w:hanging="357"/>
      </w:pPr>
      <w:rPr>
        <w:rFonts w:ascii="Trebuchet MS" w:hAnsi="Trebuchet MS" w:cs="Trebuchet MS" w:hint="default"/>
        <w:b w:val="0"/>
        <w:bCs w:val="0"/>
        <w:i w:val="0"/>
        <w:iCs w:val="0"/>
        <w:sz w:val="20"/>
        <w:szCs w:val="20"/>
      </w:rPr>
    </w:lvl>
    <w:lvl w:ilvl="7">
      <w:start w:val="1"/>
      <w:numFmt w:val="none"/>
      <w:pStyle w:val="Heading8"/>
      <w:lvlText w:val="i."/>
      <w:lvlJc w:val="left"/>
      <w:pPr>
        <w:tabs>
          <w:tab w:val="num" w:pos="2866"/>
        </w:tabs>
        <w:ind w:left="2863" w:hanging="357"/>
      </w:pPr>
      <w:rPr>
        <w:rFonts w:ascii="Trebuchet MS" w:hAnsi="Trebuchet MS" w:cs="Trebuchet MS" w:hint="default"/>
        <w:b w:val="0"/>
        <w:bCs w:val="0"/>
        <w:i w:val="0"/>
        <w:iCs w:val="0"/>
        <w:sz w:val="20"/>
        <w:szCs w:val="20"/>
      </w:rPr>
    </w:lvl>
    <w:lvl w:ilvl="8">
      <w:start w:val="1"/>
      <w:numFmt w:val="none"/>
      <w:pStyle w:val="Heading9"/>
      <w:lvlText w:val="A."/>
      <w:lvlJc w:val="left"/>
      <w:pPr>
        <w:tabs>
          <w:tab w:val="num" w:pos="3223"/>
        </w:tabs>
        <w:ind w:left="3221" w:hanging="358"/>
      </w:pPr>
      <w:rPr>
        <w:rFonts w:ascii="Trebuchet MS" w:hAnsi="Trebuchet MS" w:cs="Trebuchet MS" w:hint="default"/>
        <w:b w:val="0"/>
        <w:bCs w:val="0"/>
        <w:i w:val="0"/>
        <w:iCs w:val="0"/>
        <w:sz w:val="20"/>
        <w:szCs w:val="20"/>
      </w:rPr>
    </w:lvl>
  </w:abstractNum>
  <w:abstractNum w:abstractNumId="14" w15:restartNumberingAfterBreak="0">
    <w:nsid w:val="6AFE66A8"/>
    <w:multiLevelType w:val="hybridMultilevel"/>
    <w:tmpl w:val="F6C449C2"/>
    <w:lvl w:ilvl="0" w:tplc="2536D14C">
      <w:start w:val="1"/>
      <w:numFmt w:val="upperLetter"/>
      <w:pStyle w:val="HeadingFrenchWarranty"/>
      <w:lvlText w:val="%1."/>
      <w:lvlJc w:val="left"/>
      <w:pPr>
        <w:tabs>
          <w:tab w:val="num" w:pos="360"/>
        </w:tabs>
        <w:ind w:left="360" w:hanging="360"/>
      </w:pPr>
      <w:rPr>
        <w:rFonts w:cs="Times New Roman" w:hint="default"/>
        <w:b/>
        <w:bCs/>
        <w:i w:val="0"/>
        <w:iCs w:val="0"/>
      </w:rPr>
    </w:lvl>
    <w:lvl w:ilvl="1" w:tplc="D638D796">
      <w:start w:val="1"/>
      <w:numFmt w:val="lowerLetter"/>
      <w:lvlText w:val="%2."/>
      <w:lvlJc w:val="left"/>
      <w:pPr>
        <w:tabs>
          <w:tab w:val="num" w:pos="1440"/>
        </w:tabs>
        <w:ind w:left="1440" w:hanging="360"/>
      </w:pPr>
      <w:rPr>
        <w:rFonts w:cs="Times New Roman"/>
      </w:rPr>
    </w:lvl>
    <w:lvl w:ilvl="2" w:tplc="259C4092">
      <w:start w:val="1"/>
      <w:numFmt w:val="lowerRoman"/>
      <w:lvlText w:val="%3."/>
      <w:lvlJc w:val="right"/>
      <w:pPr>
        <w:tabs>
          <w:tab w:val="num" w:pos="2160"/>
        </w:tabs>
        <w:ind w:left="2160" w:hanging="180"/>
      </w:pPr>
      <w:rPr>
        <w:rFonts w:cs="Times New Roman"/>
      </w:rPr>
    </w:lvl>
    <w:lvl w:ilvl="3" w:tplc="9D845720">
      <w:start w:val="1"/>
      <w:numFmt w:val="decimal"/>
      <w:lvlText w:val="%4."/>
      <w:lvlJc w:val="left"/>
      <w:pPr>
        <w:tabs>
          <w:tab w:val="num" w:pos="2880"/>
        </w:tabs>
        <w:ind w:left="2880" w:hanging="360"/>
      </w:pPr>
      <w:rPr>
        <w:rFonts w:cs="Times New Roman"/>
      </w:rPr>
    </w:lvl>
    <w:lvl w:ilvl="4" w:tplc="D02E1C4C">
      <w:start w:val="1"/>
      <w:numFmt w:val="lowerLetter"/>
      <w:lvlText w:val="%5."/>
      <w:lvlJc w:val="left"/>
      <w:pPr>
        <w:tabs>
          <w:tab w:val="num" w:pos="3600"/>
        </w:tabs>
        <w:ind w:left="3600" w:hanging="360"/>
      </w:pPr>
      <w:rPr>
        <w:rFonts w:cs="Times New Roman"/>
      </w:rPr>
    </w:lvl>
    <w:lvl w:ilvl="5" w:tplc="14B6E8B2">
      <w:start w:val="1"/>
      <w:numFmt w:val="lowerRoman"/>
      <w:lvlText w:val="%6."/>
      <w:lvlJc w:val="right"/>
      <w:pPr>
        <w:tabs>
          <w:tab w:val="num" w:pos="4320"/>
        </w:tabs>
        <w:ind w:left="4320" w:hanging="180"/>
      </w:pPr>
      <w:rPr>
        <w:rFonts w:cs="Times New Roman"/>
      </w:rPr>
    </w:lvl>
    <w:lvl w:ilvl="6" w:tplc="A2A4DFDA">
      <w:start w:val="1"/>
      <w:numFmt w:val="decimal"/>
      <w:lvlText w:val="%7."/>
      <w:lvlJc w:val="left"/>
      <w:pPr>
        <w:tabs>
          <w:tab w:val="num" w:pos="5040"/>
        </w:tabs>
        <w:ind w:left="5040" w:hanging="360"/>
      </w:pPr>
      <w:rPr>
        <w:rFonts w:cs="Times New Roman"/>
      </w:rPr>
    </w:lvl>
    <w:lvl w:ilvl="7" w:tplc="54768D4E">
      <w:start w:val="1"/>
      <w:numFmt w:val="lowerLetter"/>
      <w:lvlText w:val="%8."/>
      <w:lvlJc w:val="left"/>
      <w:pPr>
        <w:tabs>
          <w:tab w:val="num" w:pos="5760"/>
        </w:tabs>
        <w:ind w:left="5760" w:hanging="360"/>
      </w:pPr>
      <w:rPr>
        <w:rFonts w:cs="Times New Roman"/>
      </w:rPr>
    </w:lvl>
    <w:lvl w:ilvl="8" w:tplc="83A4C0EA">
      <w:start w:val="1"/>
      <w:numFmt w:val="lowerRoman"/>
      <w:lvlText w:val="%9."/>
      <w:lvlJc w:val="right"/>
      <w:pPr>
        <w:tabs>
          <w:tab w:val="num" w:pos="6480"/>
        </w:tabs>
        <w:ind w:left="6480" w:hanging="180"/>
      </w:pPr>
      <w:rPr>
        <w:rFonts w:cs="Times New Roman"/>
      </w:rPr>
    </w:lvl>
  </w:abstractNum>
  <w:abstractNum w:abstractNumId="15" w15:restartNumberingAfterBreak="0">
    <w:nsid w:val="6E2C692F"/>
    <w:multiLevelType w:val="hybridMultilevel"/>
    <w:tmpl w:val="C6AAF6BE"/>
    <w:lvl w:ilvl="0" w:tplc="4C84C4AE">
      <w:start w:val="1"/>
      <w:numFmt w:val="bullet"/>
      <w:pStyle w:val="Bullet5"/>
      <w:lvlText w:val=""/>
      <w:lvlJc w:val="left"/>
      <w:pPr>
        <w:tabs>
          <w:tab w:val="num" w:pos="1795"/>
        </w:tabs>
        <w:ind w:left="1792" w:hanging="357"/>
      </w:pPr>
      <w:rPr>
        <w:rFonts w:ascii="Symbol" w:hAnsi="Symbol" w:hint="default"/>
      </w:rPr>
    </w:lvl>
    <w:lvl w:ilvl="1" w:tplc="F4FACEC4">
      <w:start w:val="1"/>
      <w:numFmt w:val="bullet"/>
      <w:lvlText w:val="o"/>
      <w:lvlJc w:val="left"/>
      <w:pPr>
        <w:tabs>
          <w:tab w:val="num" w:pos="1440"/>
        </w:tabs>
        <w:ind w:left="1440" w:hanging="360"/>
      </w:pPr>
      <w:rPr>
        <w:rFonts w:ascii="Courier New" w:hAnsi="Courier New" w:hint="default"/>
      </w:rPr>
    </w:lvl>
    <w:lvl w:ilvl="2" w:tplc="BEAAFB4E">
      <w:start w:val="1"/>
      <w:numFmt w:val="bullet"/>
      <w:lvlText w:val=""/>
      <w:lvlJc w:val="left"/>
      <w:pPr>
        <w:tabs>
          <w:tab w:val="num" w:pos="2160"/>
        </w:tabs>
        <w:ind w:left="2160" w:hanging="360"/>
      </w:pPr>
      <w:rPr>
        <w:rFonts w:ascii="Symbol" w:hAnsi="Symbol" w:hint="default"/>
      </w:rPr>
    </w:lvl>
    <w:lvl w:ilvl="3" w:tplc="965CC792">
      <w:start w:val="1"/>
      <w:numFmt w:val="bullet"/>
      <w:lvlText w:val=""/>
      <w:lvlJc w:val="left"/>
      <w:pPr>
        <w:tabs>
          <w:tab w:val="num" w:pos="2880"/>
        </w:tabs>
        <w:ind w:left="2880" w:hanging="360"/>
      </w:pPr>
      <w:rPr>
        <w:rFonts w:ascii="Symbol" w:hAnsi="Symbol" w:hint="default"/>
      </w:rPr>
    </w:lvl>
    <w:lvl w:ilvl="4" w:tplc="C79A0F8C">
      <w:start w:val="1"/>
      <w:numFmt w:val="bullet"/>
      <w:lvlText w:val="o"/>
      <w:lvlJc w:val="left"/>
      <w:pPr>
        <w:tabs>
          <w:tab w:val="num" w:pos="3600"/>
        </w:tabs>
        <w:ind w:left="3600" w:hanging="360"/>
      </w:pPr>
      <w:rPr>
        <w:rFonts w:ascii="Courier New" w:hAnsi="Courier New" w:hint="default"/>
      </w:rPr>
    </w:lvl>
    <w:lvl w:ilvl="5" w:tplc="B5AC38EE">
      <w:start w:val="1"/>
      <w:numFmt w:val="bullet"/>
      <w:lvlText w:val=""/>
      <w:lvlJc w:val="left"/>
      <w:pPr>
        <w:tabs>
          <w:tab w:val="num" w:pos="4320"/>
        </w:tabs>
        <w:ind w:left="4320" w:hanging="360"/>
      </w:pPr>
      <w:rPr>
        <w:rFonts w:ascii="Wingdings" w:hAnsi="Wingdings" w:hint="default"/>
      </w:rPr>
    </w:lvl>
    <w:lvl w:ilvl="6" w:tplc="6906A1D4">
      <w:start w:val="1"/>
      <w:numFmt w:val="bullet"/>
      <w:lvlText w:val=""/>
      <w:lvlJc w:val="left"/>
      <w:pPr>
        <w:tabs>
          <w:tab w:val="num" w:pos="5040"/>
        </w:tabs>
        <w:ind w:left="5040" w:hanging="360"/>
      </w:pPr>
      <w:rPr>
        <w:rFonts w:ascii="Symbol" w:hAnsi="Symbol" w:hint="default"/>
      </w:rPr>
    </w:lvl>
    <w:lvl w:ilvl="7" w:tplc="E8A6E336">
      <w:start w:val="1"/>
      <w:numFmt w:val="bullet"/>
      <w:lvlText w:val="o"/>
      <w:lvlJc w:val="left"/>
      <w:pPr>
        <w:tabs>
          <w:tab w:val="num" w:pos="5760"/>
        </w:tabs>
        <w:ind w:left="5760" w:hanging="360"/>
      </w:pPr>
      <w:rPr>
        <w:rFonts w:ascii="Courier New" w:hAnsi="Courier New" w:hint="default"/>
      </w:rPr>
    </w:lvl>
    <w:lvl w:ilvl="8" w:tplc="38D83D9E">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6FEB5D14"/>
    <w:multiLevelType w:val="hybridMultilevel"/>
    <w:tmpl w:val="948EA042"/>
    <w:lvl w:ilvl="0" w:tplc="3F004C22">
      <w:start w:val="1"/>
      <w:numFmt w:val="bullet"/>
      <w:pStyle w:val="Bullet6"/>
      <w:lvlText w:val=""/>
      <w:lvlJc w:val="left"/>
      <w:pPr>
        <w:tabs>
          <w:tab w:val="num" w:pos="2152"/>
        </w:tabs>
        <w:ind w:left="2149" w:hanging="357"/>
      </w:pPr>
      <w:rPr>
        <w:rFonts w:ascii="Symbol" w:hAnsi="Symbol" w:hint="default"/>
      </w:rPr>
    </w:lvl>
    <w:lvl w:ilvl="1" w:tplc="23B2C99C">
      <w:start w:val="1"/>
      <w:numFmt w:val="bullet"/>
      <w:lvlText w:val="o"/>
      <w:lvlJc w:val="left"/>
      <w:pPr>
        <w:tabs>
          <w:tab w:val="num" w:pos="1440"/>
        </w:tabs>
        <w:ind w:left="1440" w:hanging="360"/>
      </w:pPr>
      <w:rPr>
        <w:rFonts w:ascii="Courier New" w:hAnsi="Courier New" w:hint="default"/>
      </w:rPr>
    </w:lvl>
    <w:lvl w:ilvl="2" w:tplc="FF063CB2">
      <w:start w:val="1"/>
      <w:numFmt w:val="bullet"/>
      <w:lvlText w:val=""/>
      <w:lvlJc w:val="left"/>
      <w:pPr>
        <w:tabs>
          <w:tab w:val="num" w:pos="2160"/>
        </w:tabs>
        <w:ind w:left="2160" w:hanging="360"/>
      </w:pPr>
      <w:rPr>
        <w:rFonts w:ascii="Wingdings" w:hAnsi="Wingdings" w:hint="default"/>
      </w:rPr>
    </w:lvl>
    <w:lvl w:ilvl="3" w:tplc="DE7CC85A">
      <w:start w:val="1"/>
      <w:numFmt w:val="bullet"/>
      <w:lvlText w:val=""/>
      <w:lvlJc w:val="left"/>
      <w:pPr>
        <w:tabs>
          <w:tab w:val="num" w:pos="2880"/>
        </w:tabs>
        <w:ind w:left="2880" w:hanging="360"/>
      </w:pPr>
      <w:rPr>
        <w:rFonts w:ascii="Symbol" w:hAnsi="Symbol" w:hint="default"/>
      </w:rPr>
    </w:lvl>
    <w:lvl w:ilvl="4" w:tplc="E2B6EC3A">
      <w:start w:val="1"/>
      <w:numFmt w:val="bullet"/>
      <w:lvlText w:val="o"/>
      <w:lvlJc w:val="left"/>
      <w:pPr>
        <w:tabs>
          <w:tab w:val="num" w:pos="3600"/>
        </w:tabs>
        <w:ind w:left="3600" w:hanging="360"/>
      </w:pPr>
      <w:rPr>
        <w:rFonts w:ascii="Courier New" w:hAnsi="Courier New" w:hint="default"/>
      </w:rPr>
    </w:lvl>
    <w:lvl w:ilvl="5" w:tplc="19201E98">
      <w:start w:val="1"/>
      <w:numFmt w:val="bullet"/>
      <w:lvlText w:val=""/>
      <w:lvlJc w:val="left"/>
      <w:pPr>
        <w:tabs>
          <w:tab w:val="num" w:pos="4320"/>
        </w:tabs>
        <w:ind w:left="4320" w:hanging="360"/>
      </w:pPr>
      <w:rPr>
        <w:rFonts w:ascii="Wingdings" w:hAnsi="Wingdings" w:hint="default"/>
      </w:rPr>
    </w:lvl>
    <w:lvl w:ilvl="6" w:tplc="2534C2CE">
      <w:start w:val="1"/>
      <w:numFmt w:val="bullet"/>
      <w:lvlText w:val=""/>
      <w:lvlJc w:val="left"/>
      <w:pPr>
        <w:tabs>
          <w:tab w:val="num" w:pos="5040"/>
        </w:tabs>
        <w:ind w:left="5040" w:hanging="360"/>
      </w:pPr>
      <w:rPr>
        <w:rFonts w:ascii="Symbol" w:hAnsi="Symbol" w:hint="default"/>
      </w:rPr>
    </w:lvl>
    <w:lvl w:ilvl="7" w:tplc="E36C63DE">
      <w:start w:val="1"/>
      <w:numFmt w:val="bullet"/>
      <w:lvlText w:val="o"/>
      <w:lvlJc w:val="left"/>
      <w:pPr>
        <w:tabs>
          <w:tab w:val="num" w:pos="5760"/>
        </w:tabs>
        <w:ind w:left="5760" w:hanging="360"/>
      </w:pPr>
      <w:rPr>
        <w:rFonts w:ascii="Courier New" w:hAnsi="Courier New" w:hint="default"/>
      </w:rPr>
    </w:lvl>
    <w:lvl w:ilvl="8" w:tplc="C06EADA0">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7A770037"/>
    <w:multiLevelType w:val="hybridMultilevel"/>
    <w:tmpl w:val="46B4BC74"/>
    <w:lvl w:ilvl="0" w:tplc="F0C43894">
      <w:start w:val="1"/>
      <w:numFmt w:val="bullet"/>
      <w:pStyle w:val="Bullet1"/>
      <w:lvlText w:val=""/>
      <w:lvlJc w:val="left"/>
      <w:pPr>
        <w:tabs>
          <w:tab w:val="num" w:pos="360"/>
        </w:tabs>
        <w:ind w:left="357" w:hanging="357"/>
      </w:pPr>
      <w:rPr>
        <w:rFonts w:ascii="Symbol" w:hAnsi="Symbol" w:hint="default"/>
      </w:rPr>
    </w:lvl>
    <w:lvl w:ilvl="1" w:tplc="FB44F5CC">
      <w:start w:val="1"/>
      <w:numFmt w:val="bullet"/>
      <w:lvlText w:val="o"/>
      <w:lvlJc w:val="left"/>
      <w:pPr>
        <w:tabs>
          <w:tab w:val="num" w:pos="1440"/>
        </w:tabs>
        <w:ind w:left="1440" w:hanging="360"/>
      </w:pPr>
      <w:rPr>
        <w:rFonts w:ascii="Courier New" w:hAnsi="Courier New" w:hint="default"/>
      </w:rPr>
    </w:lvl>
    <w:lvl w:ilvl="2" w:tplc="160AC382">
      <w:start w:val="1"/>
      <w:numFmt w:val="bullet"/>
      <w:lvlText w:val=""/>
      <w:lvlJc w:val="left"/>
      <w:pPr>
        <w:tabs>
          <w:tab w:val="num" w:pos="2160"/>
        </w:tabs>
        <w:ind w:left="2160" w:hanging="360"/>
      </w:pPr>
      <w:rPr>
        <w:rFonts w:ascii="Wingdings" w:hAnsi="Wingdings" w:hint="default"/>
      </w:rPr>
    </w:lvl>
    <w:lvl w:ilvl="3" w:tplc="ED9C26AC">
      <w:start w:val="1"/>
      <w:numFmt w:val="bullet"/>
      <w:lvlText w:val=""/>
      <w:lvlJc w:val="left"/>
      <w:pPr>
        <w:tabs>
          <w:tab w:val="num" w:pos="2880"/>
        </w:tabs>
        <w:ind w:left="2880" w:hanging="360"/>
      </w:pPr>
      <w:rPr>
        <w:rFonts w:ascii="Symbol" w:hAnsi="Symbol" w:hint="default"/>
      </w:rPr>
    </w:lvl>
    <w:lvl w:ilvl="4" w:tplc="04E29218">
      <w:start w:val="1"/>
      <w:numFmt w:val="bullet"/>
      <w:lvlText w:val="o"/>
      <w:lvlJc w:val="left"/>
      <w:pPr>
        <w:tabs>
          <w:tab w:val="num" w:pos="3600"/>
        </w:tabs>
        <w:ind w:left="3600" w:hanging="360"/>
      </w:pPr>
      <w:rPr>
        <w:rFonts w:ascii="Courier New" w:hAnsi="Courier New" w:hint="default"/>
      </w:rPr>
    </w:lvl>
    <w:lvl w:ilvl="5" w:tplc="39BA2690">
      <w:start w:val="1"/>
      <w:numFmt w:val="bullet"/>
      <w:lvlText w:val=""/>
      <w:lvlJc w:val="left"/>
      <w:pPr>
        <w:tabs>
          <w:tab w:val="num" w:pos="4320"/>
        </w:tabs>
        <w:ind w:left="4320" w:hanging="360"/>
      </w:pPr>
      <w:rPr>
        <w:rFonts w:ascii="Wingdings" w:hAnsi="Wingdings" w:hint="default"/>
      </w:rPr>
    </w:lvl>
    <w:lvl w:ilvl="6" w:tplc="B64E53B8">
      <w:start w:val="1"/>
      <w:numFmt w:val="bullet"/>
      <w:lvlText w:val=""/>
      <w:lvlJc w:val="left"/>
      <w:pPr>
        <w:tabs>
          <w:tab w:val="num" w:pos="5040"/>
        </w:tabs>
        <w:ind w:left="5040" w:hanging="360"/>
      </w:pPr>
      <w:rPr>
        <w:rFonts w:ascii="Symbol" w:hAnsi="Symbol" w:hint="default"/>
      </w:rPr>
    </w:lvl>
    <w:lvl w:ilvl="7" w:tplc="4036ACEA">
      <w:start w:val="1"/>
      <w:numFmt w:val="bullet"/>
      <w:lvlText w:val="o"/>
      <w:lvlJc w:val="left"/>
      <w:pPr>
        <w:tabs>
          <w:tab w:val="num" w:pos="5760"/>
        </w:tabs>
        <w:ind w:left="5760" w:hanging="360"/>
      </w:pPr>
      <w:rPr>
        <w:rFonts w:ascii="Courier New" w:hAnsi="Courier New" w:hint="default"/>
      </w:rPr>
    </w:lvl>
    <w:lvl w:ilvl="8" w:tplc="4278599C">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7D870403"/>
    <w:multiLevelType w:val="multilevel"/>
    <w:tmpl w:val="306AABD6"/>
    <w:lvl w:ilvl="0">
      <w:start w:val="1"/>
      <w:numFmt w:val="lowerLetter"/>
      <w:lvlText w:val="%1)"/>
      <w:lvlJc w:val="left"/>
      <w:pPr>
        <w:ind w:left="717" w:hanging="360"/>
      </w:pPr>
      <w:rPr>
        <w:b/>
      </w:rPr>
    </w:lvl>
    <w:lvl w:ilvl="1">
      <w:start w:val="1"/>
      <w:numFmt w:val="lowerLetter"/>
      <w:lvlText w:val="%2)"/>
      <w:lvlJc w:val="left"/>
      <w:pPr>
        <w:ind w:left="1077" w:hanging="360"/>
      </w:pPr>
    </w:lvl>
    <w:lvl w:ilvl="2">
      <w:start w:val="1"/>
      <w:numFmt w:val="lowerRoman"/>
      <w:lvlText w:val="%3)"/>
      <w:lvlJc w:val="left"/>
      <w:pPr>
        <w:ind w:left="1437" w:hanging="360"/>
      </w:pPr>
    </w:lvl>
    <w:lvl w:ilvl="3">
      <w:start w:val="1"/>
      <w:numFmt w:val="decimal"/>
      <w:lvlText w:val="(%4)"/>
      <w:lvlJc w:val="left"/>
      <w:pPr>
        <w:ind w:left="1797" w:hanging="360"/>
      </w:pPr>
    </w:lvl>
    <w:lvl w:ilvl="4">
      <w:start w:val="1"/>
      <w:numFmt w:val="lowerLetter"/>
      <w:lvlText w:val="(%5)"/>
      <w:lvlJc w:val="left"/>
      <w:pPr>
        <w:ind w:left="2157" w:hanging="360"/>
      </w:pPr>
    </w:lvl>
    <w:lvl w:ilvl="5">
      <w:start w:val="1"/>
      <w:numFmt w:val="lowerRoman"/>
      <w:lvlText w:val="(%6)"/>
      <w:lvlJc w:val="left"/>
      <w:pPr>
        <w:ind w:left="2517" w:hanging="360"/>
      </w:pPr>
    </w:lvl>
    <w:lvl w:ilvl="6">
      <w:start w:val="1"/>
      <w:numFmt w:val="decimal"/>
      <w:lvlText w:val="%7."/>
      <w:lvlJc w:val="left"/>
      <w:pPr>
        <w:ind w:left="2877" w:hanging="360"/>
      </w:pPr>
    </w:lvl>
    <w:lvl w:ilvl="7">
      <w:start w:val="1"/>
      <w:numFmt w:val="lowerLetter"/>
      <w:lvlText w:val="%8."/>
      <w:lvlJc w:val="left"/>
      <w:pPr>
        <w:ind w:left="3237" w:hanging="360"/>
      </w:pPr>
    </w:lvl>
    <w:lvl w:ilvl="8">
      <w:start w:val="1"/>
      <w:numFmt w:val="lowerRoman"/>
      <w:lvlText w:val="%9."/>
      <w:lvlJc w:val="left"/>
      <w:pPr>
        <w:ind w:left="3597" w:hanging="360"/>
      </w:pPr>
    </w:lvl>
  </w:abstractNum>
  <w:num w:numId="1" w16cid:durableId="517887590">
    <w:abstractNumId w:val="17"/>
  </w:num>
  <w:num w:numId="2" w16cid:durableId="2032369155">
    <w:abstractNumId w:val="11"/>
  </w:num>
  <w:num w:numId="3" w16cid:durableId="123936205">
    <w:abstractNumId w:val="10"/>
  </w:num>
  <w:num w:numId="4" w16cid:durableId="349339081">
    <w:abstractNumId w:val="15"/>
  </w:num>
  <w:num w:numId="5" w16cid:durableId="1249194562">
    <w:abstractNumId w:val="16"/>
  </w:num>
  <w:num w:numId="6" w16cid:durableId="1454983892">
    <w:abstractNumId w:val="8"/>
  </w:num>
  <w:num w:numId="7" w16cid:durableId="2124031618">
    <w:abstractNumId w:val="5"/>
  </w:num>
  <w:num w:numId="8" w16cid:durableId="2015767181">
    <w:abstractNumId w:val="0"/>
  </w:num>
  <w:num w:numId="9" w16cid:durableId="955797967">
    <w:abstractNumId w:val="1"/>
  </w:num>
  <w:num w:numId="10" w16cid:durableId="227231900">
    <w:abstractNumId w:val="14"/>
  </w:num>
  <w:num w:numId="11" w16cid:durableId="217977045">
    <w:abstractNumId w:val="7"/>
  </w:num>
  <w:num w:numId="12" w16cid:durableId="824861456">
    <w:abstractNumId w:val="2"/>
  </w:num>
  <w:num w:numId="13" w16cid:durableId="1379237081">
    <w:abstractNumId w:val="13"/>
  </w:num>
  <w:num w:numId="14" w16cid:durableId="1394507414">
    <w:abstractNumId w:val="12"/>
  </w:num>
  <w:num w:numId="15" w16cid:durableId="396325110">
    <w:abstractNumId w:val="9"/>
  </w:num>
  <w:num w:numId="16" w16cid:durableId="1613051127">
    <w:abstractNumId w:val="6"/>
  </w:num>
  <w:num w:numId="17" w16cid:durableId="1133400001">
    <w:abstractNumId w:val="18"/>
  </w:num>
  <w:num w:numId="18" w16cid:durableId="1643655676">
    <w:abstractNumId w:val="4"/>
  </w:num>
  <w:num w:numId="19" w16cid:durableId="1995377889">
    <w:abstractNumId w:val="13"/>
  </w:num>
  <w:num w:numId="20" w16cid:durableId="753745908">
    <w:abstractNumId w:val="3"/>
  </w:num>
  <w:numIdMacAtCleanup w:val="2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removePersonalInformation/>
  <w:removeDateAndTime/>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Formatting/>
  <w:defaultTabStop w:val="720"/>
  <w:doNotHyphenateCaps/>
  <w:drawingGridHorizontalSpacing w:val="95"/>
  <w:displayHorizontalDrawingGridEvery w:val="2"/>
  <w:characterSpacingControl w:val="doNotCompress"/>
  <w:hdrShapeDefaults>
    <o:shapedefaults v:ext="edit" spidmax="2052"/>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2"/>
    <o:shapelayout v:ext="edit">
      <o:idmap v:ext="edit" data="2"/>
    </o:shapelayout>
  </w:shapeDefaults>
  <w:decimalSymbol w:val="."/>
  <w:listSeparator w:val=","/>
  <w14:docId w14:val="1112E0F2"/>
  <w14:defaultImageDpi w14:val="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MS Mincho" w:hAnsi="Times New Roman" w:cs="Times New Roman"/>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utoRedefine/>
    <w:qFormat/>
    <w:rsid w:val="005F3AE8"/>
    <w:pPr>
      <w:spacing w:before="120" w:after="120" w:line="240" w:lineRule="auto"/>
    </w:pPr>
    <w:rPr>
      <w:rFonts w:ascii="Tahoma" w:hAnsi="Tahoma" w:cs="Tahoma"/>
      <w:b/>
      <w:sz w:val="19"/>
      <w:szCs w:val="19"/>
    </w:rPr>
  </w:style>
  <w:style w:type="paragraph" w:styleId="Heading1">
    <w:name w:val="heading 1"/>
    <w:basedOn w:val="Normal"/>
    <w:link w:val="Heading1Char"/>
    <w:uiPriority w:val="99"/>
    <w:qFormat/>
    <w:pPr>
      <w:outlineLvl w:val="0"/>
    </w:pPr>
    <w:rPr>
      <w:b w:val="0"/>
      <w:bCs/>
    </w:rPr>
  </w:style>
  <w:style w:type="paragraph" w:styleId="Heading2">
    <w:name w:val="heading 2"/>
    <w:basedOn w:val="Normal"/>
    <w:link w:val="Heading2Char"/>
    <w:uiPriority w:val="99"/>
    <w:qFormat/>
    <w:pPr>
      <w:outlineLvl w:val="1"/>
    </w:pPr>
    <w:rPr>
      <w:b w:val="0"/>
      <w:bCs/>
    </w:rPr>
  </w:style>
  <w:style w:type="paragraph" w:styleId="Heading3">
    <w:name w:val="heading 3"/>
    <w:basedOn w:val="Normal"/>
    <w:link w:val="Heading3Char"/>
    <w:uiPriority w:val="99"/>
    <w:qFormat/>
    <w:pPr>
      <w:numPr>
        <w:ilvl w:val="2"/>
        <w:numId w:val="13"/>
      </w:numPr>
      <w:tabs>
        <w:tab w:val="left" w:pos="1077"/>
      </w:tabs>
      <w:outlineLvl w:val="2"/>
    </w:pPr>
  </w:style>
  <w:style w:type="paragraph" w:styleId="Heading4">
    <w:name w:val="heading 4"/>
    <w:basedOn w:val="Normal"/>
    <w:link w:val="Heading4Char"/>
    <w:uiPriority w:val="99"/>
    <w:qFormat/>
    <w:pPr>
      <w:numPr>
        <w:ilvl w:val="3"/>
        <w:numId w:val="13"/>
      </w:numPr>
      <w:outlineLvl w:val="3"/>
    </w:pPr>
  </w:style>
  <w:style w:type="paragraph" w:styleId="Heading5">
    <w:name w:val="heading 5"/>
    <w:basedOn w:val="Normal"/>
    <w:link w:val="Heading5Char"/>
    <w:uiPriority w:val="99"/>
    <w:qFormat/>
    <w:pPr>
      <w:numPr>
        <w:ilvl w:val="4"/>
        <w:numId w:val="13"/>
      </w:numPr>
      <w:tabs>
        <w:tab w:val="left" w:pos="1792"/>
      </w:tabs>
      <w:outlineLvl w:val="4"/>
    </w:pPr>
  </w:style>
  <w:style w:type="paragraph" w:styleId="Heading6">
    <w:name w:val="heading 6"/>
    <w:basedOn w:val="Normal"/>
    <w:link w:val="Heading6Char"/>
    <w:uiPriority w:val="99"/>
    <w:qFormat/>
    <w:pPr>
      <w:numPr>
        <w:ilvl w:val="5"/>
        <w:numId w:val="13"/>
      </w:numPr>
      <w:outlineLvl w:val="5"/>
    </w:pPr>
  </w:style>
  <w:style w:type="paragraph" w:styleId="Heading7">
    <w:name w:val="heading 7"/>
    <w:basedOn w:val="Normal"/>
    <w:link w:val="Heading7Char"/>
    <w:uiPriority w:val="99"/>
    <w:qFormat/>
    <w:pPr>
      <w:numPr>
        <w:ilvl w:val="6"/>
        <w:numId w:val="13"/>
      </w:numPr>
      <w:outlineLvl w:val="6"/>
    </w:pPr>
  </w:style>
  <w:style w:type="paragraph" w:styleId="Heading8">
    <w:name w:val="heading 8"/>
    <w:basedOn w:val="Normal"/>
    <w:link w:val="Heading8Char"/>
    <w:uiPriority w:val="99"/>
    <w:qFormat/>
    <w:pPr>
      <w:numPr>
        <w:ilvl w:val="7"/>
        <w:numId w:val="13"/>
      </w:numPr>
      <w:outlineLvl w:val="7"/>
    </w:pPr>
  </w:style>
  <w:style w:type="paragraph" w:styleId="Heading9">
    <w:name w:val="heading 9"/>
    <w:basedOn w:val="Normal"/>
    <w:link w:val="Heading9Char"/>
    <w:uiPriority w:val="99"/>
    <w:qFormat/>
    <w:pPr>
      <w:numPr>
        <w:ilvl w:val="8"/>
        <w:numId w:val="13"/>
      </w:numPr>
      <w:outlineLvl w:val="8"/>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9"/>
    <w:locked/>
    <w:rPr>
      <w:rFonts w:ascii="Tahoma" w:hAnsi="Tahoma" w:cs="Tahoma"/>
      <w:bCs/>
      <w:sz w:val="19"/>
      <w:szCs w:val="19"/>
    </w:rPr>
  </w:style>
  <w:style w:type="character" w:customStyle="1" w:styleId="Heading2Char">
    <w:name w:val="Heading 2 Char"/>
    <w:basedOn w:val="DefaultParagraphFont"/>
    <w:link w:val="Heading2"/>
    <w:uiPriority w:val="99"/>
    <w:locked/>
    <w:rPr>
      <w:rFonts w:ascii="Tahoma" w:hAnsi="Tahoma" w:cs="Tahoma"/>
      <w:b/>
      <w:bCs/>
      <w:sz w:val="19"/>
      <w:szCs w:val="19"/>
    </w:rPr>
  </w:style>
  <w:style w:type="character" w:customStyle="1" w:styleId="Heading3Char">
    <w:name w:val="Heading 3 Char"/>
    <w:basedOn w:val="DefaultParagraphFont"/>
    <w:link w:val="Heading3"/>
    <w:uiPriority w:val="99"/>
    <w:locked/>
    <w:rPr>
      <w:rFonts w:ascii="Tahoma" w:hAnsi="Tahoma" w:cs="Tahoma"/>
      <w:b/>
      <w:sz w:val="19"/>
      <w:szCs w:val="19"/>
    </w:rPr>
  </w:style>
  <w:style w:type="character" w:customStyle="1" w:styleId="Heading4Char">
    <w:name w:val="Heading 4 Char"/>
    <w:basedOn w:val="DefaultParagraphFont"/>
    <w:link w:val="Heading4"/>
    <w:uiPriority w:val="99"/>
    <w:locked/>
    <w:rPr>
      <w:rFonts w:ascii="Tahoma" w:hAnsi="Tahoma" w:cs="Tahoma"/>
      <w:b/>
      <w:sz w:val="19"/>
      <w:szCs w:val="19"/>
    </w:rPr>
  </w:style>
  <w:style w:type="character" w:customStyle="1" w:styleId="Heading5Char">
    <w:name w:val="Heading 5 Char"/>
    <w:basedOn w:val="DefaultParagraphFont"/>
    <w:link w:val="Heading5"/>
    <w:uiPriority w:val="99"/>
    <w:locked/>
    <w:rPr>
      <w:rFonts w:ascii="Tahoma" w:hAnsi="Tahoma" w:cs="Tahoma"/>
      <w:b/>
      <w:sz w:val="19"/>
      <w:szCs w:val="19"/>
    </w:rPr>
  </w:style>
  <w:style w:type="character" w:customStyle="1" w:styleId="Heading6Char">
    <w:name w:val="Heading 6 Char"/>
    <w:basedOn w:val="DefaultParagraphFont"/>
    <w:link w:val="Heading6"/>
    <w:uiPriority w:val="99"/>
    <w:locked/>
    <w:rPr>
      <w:rFonts w:ascii="Tahoma" w:hAnsi="Tahoma" w:cs="Tahoma"/>
      <w:b/>
      <w:sz w:val="19"/>
      <w:szCs w:val="19"/>
    </w:rPr>
  </w:style>
  <w:style w:type="character" w:customStyle="1" w:styleId="Heading7Char">
    <w:name w:val="Heading 7 Char"/>
    <w:basedOn w:val="DefaultParagraphFont"/>
    <w:link w:val="Heading7"/>
    <w:uiPriority w:val="99"/>
    <w:locked/>
    <w:rPr>
      <w:rFonts w:ascii="Tahoma" w:hAnsi="Tahoma" w:cs="Tahoma"/>
      <w:b/>
      <w:sz w:val="19"/>
      <w:szCs w:val="19"/>
    </w:rPr>
  </w:style>
  <w:style w:type="character" w:customStyle="1" w:styleId="Heading8Char">
    <w:name w:val="Heading 8 Char"/>
    <w:basedOn w:val="DefaultParagraphFont"/>
    <w:link w:val="Heading8"/>
    <w:uiPriority w:val="99"/>
    <w:locked/>
    <w:rPr>
      <w:rFonts w:ascii="Tahoma" w:hAnsi="Tahoma" w:cs="Tahoma"/>
      <w:b/>
      <w:sz w:val="19"/>
      <w:szCs w:val="19"/>
    </w:rPr>
  </w:style>
  <w:style w:type="character" w:customStyle="1" w:styleId="Heading9Char">
    <w:name w:val="Heading 9 Char"/>
    <w:basedOn w:val="DefaultParagraphFont"/>
    <w:link w:val="Heading9"/>
    <w:uiPriority w:val="99"/>
    <w:locked/>
    <w:rPr>
      <w:rFonts w:ascii="Tahoma" w:hAnsi="Tahoma" w:cs="Tahoma"/>
      <w:b/>
      <w:sz w:val="19"/>
      <w:szCs w:val="19"/>
    </w:rPr>
  </w:style>
  <w:style w:type="paragraph" w:customStyle="1" w:styleId="Body1">
    <w:name w:val="Body 1"/>
    <w:basedOn w:val="Normal"/>
    <w:uiPriority w:val="99"/>
  </w:style>
  <w:style w:type="paragraph" w:customStyle="1" w:styleId="Body2">
    <w:name w:val="Body 2"/>
    <w:basedOn w:val="Normal"/>
    <w:uiPriority w:val="99"/>
    <w:pPr>
      <w:ind w:left="720"/>
    </w:pPr>
  </w:style>
  <w:style w:type="paragraph" w:customStyle="1" w:styleId="Body3">
    <w:name w:val="Body 3"/>
    <w:basedOn w:val="Normal"/>
    <w:uiPriority w:val="99"/>
    <w:pPr>
      <w:ind w:left="1077"/>
    </w:pPr>
  </w:style>
  <w:style w:type="paragraph" w:customStyle="1" w:styleId="Body4">
    <w:name w:val="Body 4"/>
    <w:basedOn w:val="Normal"/>
    <w:uiPriority w:val="99"/>
    <w:pPr>
      <w:ind w:left="1435"/>
    </w:pPr>
  </w:style>
  <w:style w:type="paragraph" w:customStyle="1" w:styleId="Body5">
    <w:name w:val="Body 5"/>
    <w:basedOn w:val="Normal"/>
    <w:uiPriority w:val="99"/>
    <w:pPr>
      <w:ind w:left="1803"/>
    </w:pPr>
  </w:style>
  <w:style w:type="paragraph" w:customStyle="1" w:styleId="Body6">
    <w:name w:val="Body 6"/>
    <w:basedOn w:val="Normal"/>
    <w:uiPriority w:val="99"/>
    <w:pPr>
      <w:ind w:left="2160"/>
    </w:pPr>
  </w:style>
  <w:style w:type="paragraph" w:customStyle="1" w:styleId="Body7">
    <w:name w:val="Body 7"/>
    <w:basedOn w:val="Normal"/>
    <w:uiPriority w:val="99"/>
    <w:pPr>
      <w:ind w:left="2506"/>
    </w:pPr>
  </w:style>
  <w:style w:type="paragraph" w:customStyle="1" w:styleId="Body8">
    <w:name w:val="Body 8"/>
    <w:basedOn w:val="Normal"/>
    <w:uiPriority w:val="99"/>
    <w:pPr>
      <w:ind w:left="2863"/>
    </w:pPr>
  </w:style>
  <w:style w:type="paragraph" w:customStyle="1" w:styleId="Body9">
    <w:name w:val="Body 9"/>
    <w:basedOn w:val="Normal"/>
    <w:uiPriority w:val="99"/>
    <w:pPr>
      <w:ind w:left="3221"/>
    </w:pPr>
  </w:style>
  <w:style w:type="paragraph" w:customStyle="1" w:styleId="Bullet1">
    <w:name w:val="Bullet 1"/>
    <w:basedOn w:val="Normal"/>
    <w:uiPriority w:val="99"/>
    <w:pPr>
      <w:numPr>
        <w:numId w:val="1"/>
      </w:numPr>
    </w:pPr>
  </w:style>
  <w:style w:type="paragraph" w:customStyle="1" w:styleId="Bullet2">
    <w:name w:val="Bullet 2"/>
    <w:basedOn w:val="Normal"/>
    <w:uiPriority w:val="99"/>
  </w:style>
  <w:style w:type="paragraph" w:customStyle="1" w:styleId="Bullet3">
    <w:name w:val="Bullet 3"/>
    <w:basedOn w:val="Normal"/>
    <w:link w:val="Bullet3Char1"/>
    <w:uiPriority w:val="99"/>
    <w:pPr>
      <w:numPr>
        <w:numId w:val="2"/>
      </w:numPr>
    </w:pPr>
  </w:style>
  <w:style w:type="paragraph" w:customStyle="1" w:styleId="Bullet4">
    <w:name w:val="Bullet 4"/>
    <w:basedOn w:val="Normal"/>
    <w:uiPriority w:val="99"/>
    <w:pPr>
      <w:numPr>
        <w:numId w:val="3"/>
      </w:numPr>
    </w:pPr>
  </w:style>
  <w:style w:type="paragraph" w:customStyle="1" w:styleId="Bullet5">
    <w:name w:val="Bullet 5"/>
    <w:basedOn w:val="Normal"/>
    <w:uiPriority w:val="99"/>
    <w:pPr>
      <w:numPr>
        <w:numId w:val="4"/>
      </w:numPr>
    </w:pPr>
  </w:style>
  <w:style w:type="paragraph" w:customStyle="1" w:styleId="Bullet6">
    <w:name w:val="Bullet 6"/>
    <w:basedOn w:val="Normal"/>
    <w:uiPriority w:val="99"/>
    <w:pPr>
      <w:numPr>
        <w:numId w:val="5"/>
      </w:numPr>
    </w:pPr>
  </w:style>
  <w:style w:type="paragraph" w:customStyle="1" w:styleId="Bullet7">
    <w:name w:val="Bullet 7"/>
    <w:basedOn w:val="Normal"/>
    <w:uiPriority w:val="99"/>
    <w:pPr>
      <w:numPr>
        <w:numId w:val="6"/>
      </w:numPr>
    </w:pPr>
  </w:style>
  <w:style w:type="paragraph" w:customStyle="1" w:styleId="Bullet8">
    <w:name w:val="Bullet 8"/>
    <w:basedOn w:val="Normal"/>
    <w:uiPriority w:val="99"/>
    <w:pPr>
      <w:numPr>
        <w:numId w:val="7"/>
      </w:numPr>
    </w:pPr>
  </w:style>
  <w:style w:type="paragraph" w:customStyle="1" w:styleId="Bullet9">
    <w:name w:val="Bullet 9"/>
    <w:basedOn w:val="Body9"/>
    <w:uiPriority w:val="99"/>
    <w:pPr>
      <w:numPr>
        <w:numId w:val="8"/>
      </w:numPr>
    </w:pPr>
  </w:style>
  <w:style w:type="paragraph" w:customStyle="1" w:styleId="HeadingEULA">
    <w:name w:val="Heading EULA"/>
    <w:basedOn w:val="Normal"/>
    <w:next w:val="Normal"/>
    <w:uiPriority w:val="99"/>
    <w:rPr>
      <w:b w:val="0"/>
      <w:bCs/>
      <w:sz w:val="28"/>
      <w:szCs w:val="28"/>
    </w:rPr>
  </w:style>
  <w:style w:type="paragraph" w:customStyle="1" w:styleId="HeadingSoftwareTitle">
    <w:name w:val="Heading Software Title"/>
    <w:basedOn w:val="Normal"/>
    <w:next w:val="Normal"/>
    <w:uiPriority w:val="99"/>
    <w:pPr>
      <w:pBdr>
        <w:bottom w:val="single" w:sz="4" w:space="1" w:color="auto"/>
      </w:pBdr>
    </w:pPr>
    <w:rPr>
      <w:b w:val="0"/>
      <w:bCs/>
      <w:sz w:val="28"/>
      <w:szCs w:val="28"/>
    </w:rPr>
  </w:style>
  <w:style w:type="paragraph" w:customStyle="1" w:styleId="Preamble">
    <w:name w:val="Preamble"/>
    <w:basedOn w:val="Normal"/>
    <w:uiPriority w:val="99"/>
    <w:rPr>
      <w:b w:val="0"/>
      <w:bCs/>
    </w:rPr>
  </w:style>
  <w:style w:type="paragraph" w:customStyle="1" w:styleId="PreambleBorder">
    <w:name w:val="Preamble Border"/>
    <w:basedOn w:val="Normal"/>
    <w:next w:val="Heading1"/>
    <w:uiPriority w:val="99"/>
    <w:pPr>
      <w:pBdr>
        <w:bottom w:val="single" w:sz="4" w:space="1" w:color="auto"/>
      </w:pBdr>
    </w:pPr>
    <w:rPr>
      <w:b w:val="0"/>
      <w:bCs/>
    </w:rPr>
  </w:style>
  <w:style w:type="paragraph" w:customStyle="1" w:styleId="HeadingWarranty">
    <w:name w:val="Heading Warranty"/>
    <w:basedOn w:val="Normal"/>
    <w:uiPriority w:val="99"/>
    <w:pPr>
      <w:jc w:val="center"/>
    </w:pPr>
    <w:rPr>
      <w:b w:val="0"/>
      <w:bCs/>
    </w:rPr>
  </w:style>
  <w:style w:type="paragraph" w:customStyle="1" w:styleId="Heading1Warranty">
    <w:name w:val="Heading 1 Warranty"/>
    <w:basedOn w:val="Normal"/>
    <w:next w:val="Normal"/>
    <w:link w:val="Heading1WarrantyCharChar"/>
    <w:uiPriority w:val="99"/>
    <w:pPr>
      <w:numPr>
        <w:numId w:val="9"/>
      </w:numPr>
      <w:outlineLvl w:val="0"/>
    </w:pPr>
  </w:style>
  <w:style w:type="paragraph" w:customStyle="1" w:styleId="Heading2Warranty">
    <w:name w:val="Heading 2 Warranty"/>
    <w:basedOn w:val="Normal"/>
    <w:next w:val="Normal"/>
    <w:uiPriority w:val="99"/>
    <w:pPr>
      <w:numPr>
        <w:ilvl w:val="1"/>
        <w:numId w:val="9"/>
      </w:numPr>
      <w:outlineLvl w:val="1"/>
    </w:pPr>
  </w:style>
  <w:style w:type="paragraph" w:customStyle="1" w:styleId="Heading3Bold">
    <w:name w:val="Heading 3 Bold"/>
    <w:basedOn w:val="Heading3"/>
    <w:link w:val="Heading3BoldChar"/>
    <w:uiPriority w:val="99"/>
    <w:pPr>
      <w:numPr>
        <w:numId w:val="12"/>
      </w:numPr>
    </w:pPr>
    <w:rPr>
      <w:b w:val="0"/>
      <w:bCs/>
    </w:rPr>
  </w:style>
  <w:style w:type="paragraph" w:customStyle="1" w:styleId="Bullet4Underline">
    <w:name w:val="Bullet 4 Underline"/>
    <w:basedOn w:val="Bullet4"/>
    <w:uiPriority w:val="99"/>
    <w:rPr>
      <w:u w:val="single"/>
    </w:rPr>
  </w:style>
  <w:style w:type="paragraph" w:customStyle="1" w:styleId="Bullet3Underline">
    <w:name w:val="Bullet 3 Underline"/>
    <w:basedOn w:val="Bullet3"/>
    <w:uiPriority w:val="99"/>
    <w:pPr>
      <w:numPr>
        <w:numId w:val="0"/>
      </w:numPr>
    </w:pPr>
    <w:rPr>
      <w:u w:val="single"/>
    </w:rPr>
  </w:style>
  <w:style w:type="paragraph" w:customStyle="1" w:styleId="Body2Underline">
    <w:name w:val="Body 2 Underline"/>
    <w:basedOn w:val="Body2"/>
    <w:uiPriority w:val="99"/>
    <w:rPr>
      <w:u w:val="single"/>
    </w:rPr>
  </w:style>
  <w:style w:type="paragraph" w:customStyle="1" w:styleId="Body3Underline">
    <w:name w:val="Body 3 Underline"/>
    <w:basedOn w:val="Body3"/>
    <w:uiPriority w:val="99"/>
    <w:rPr>
      <w:u w:val="single"/>
    </w:rPr>
  </w:style>
  <w:style w:type="paragraph" w:styleId="BodyTextIndent">
    <w:name w:val="Body Text Indent"/>
    <w:basedOn w:val="Normal"/>
    <w:link w:val="BodyTextIndentChar"/>
    <w:uiPriority w:val="99"/>
    <w:pPr>
      <w:spacing w:line="480" w:lineRule="auto"/>
    </w:pPr>
  </w:style>
  <w:style w:type="character" w:customStyle="1" w:styleId="BodyTextIndentChar">
    <w:name w:val="Body Text Indent Char"/>
    <w:basedOn w:val="DefaultParagraphFont"/>
    <w:link w:val="BodyTextIndent"/>
    <w:uiPriority w:val="99"/>
    <w:semiHidden/>
    <w:locked/>
    <w:rPr>
      <w:rFonts w:ascii="Tahoma" w:hAnsi="Tahoma" w:cs="Tahoma"/>
      <w:sz w:val="19"/>
      <w:szCs w:val="19"/>
    </w:rPr>
  </w:style>
  <w:style w:type="paragraph" w:customStyle="1" w:styleId="Bullet4Italics">
    <w:name w:val="Bullet 4 Italics"/>
    <w:basedOn w:val="Bullet4"/>
    <w:uiPriority w:val="99"/>
    <w:rPr>
      <w:i/>
      <w:iCs/>
    </w:rPr>
  </w:style>
  <w:style w:type="character" w:customStyle="1" w:styleId="Body2Char">
    <w:name w:val="Body 2 Char"/>
    <w:basedOn w:val="DefaultParagraphFont"/>
    <w:uiPriority w:val="99"/>
    <w:rPr>
      <w:rFonts w:ascii="Tahoma" w:hAnsi="Tahoma" w:cs="Tahoma"/>
      <w:lang w:val="en-US" w:eastAsia="en-US"/>
    </w:rPr>
  </w:style>
  <w:style w:type="character" w:customStyle="1" w:styleId="Body3Char">
    <w:name w:val="Body 3 Char"/>
    <w:basedOn w:val="DefaultParagraphFont"/>
    <w:uiPriority w:val="99"/>
    <w:rPr>
      <w:rFonts w:ascii="Tahoma" w:hAnsi="Tahoma" w:cs="Tahoma"/>
      <w:lang w:val="en-US" w:eastAsia="en-US"/>
    </w:rPr>
  </w:style>
  <w:style w:type="character" w:customStyle="1" w:styleId="Body4Char">
    <w:name w:val="Body 4 Char"/>
    <w:basedOn w:val="DefaultParagraphFont"/>
    <w:uiPriority w:val="99"/>
    <w:rPr>
      <w:rFonts w:ascii="Tahoma" w:hAnsi="Tahoma" w:cs="Tahoma"/>
      <w:lang w:val="en-US" w:eastAsia="en-US"/>
    </w:rPr>
  </w:style>
  <w:style w:type="character" w:customStyle="1" w:styleId="Body1Char">
    <w:name w:val="Body 1 Char"/>
    <w:basedOn w:val="DefaultParagraphFont"/>
    <w:uiPriority w:val="99"/>
    <w:rPr>
      <w:rFonts w:ascii="Tahoma" w:hAnsi="Tahoma" w:cs="Tahoma"/>
      <w:lang w:val="en-US" w:eastAsia="en-US"/>
    </w:rPr>
  </w:style>
  <w:style w:type="paragraph" w:customStyle="1" w:styleId="PreambleBorderAbove">
    <w:name w:val="Preamble Border Above"/>
    <w:basedOn w:val="Preamble"/>
    <w:uiPriority w:val="99"/>
    <w:pPr>
      <w:pBdr>
        <w:top w:val="single" w:sz="4" w:space="1" w:color="auto"/>
      </w:pBdr>
    </w:pPr>
  </w:style>
  <w:style w:type="paragraph" w:styleId="FootnoteText">
    <w:name w:val="footnote text"/>
    <w:basedOn w:val="Normal"/>
    <w:link w:val="FootnoteTextChar"/>
    <w:uiPriority w:val="99"/>
    <w:semiHidden/>
  </w:style>
  <w:style w:type="character" w:customStyle="1" w:styleId="FootnoteTextChar">
    <w:name w:val="Footnote Text Char"/>
    <w:basedOn w:val="DefaultParagraphFont"/>
    <w:link w:val="FootnoteText"/>
    <w:uiPriority w:val="99"/>
    <w:semiHidden/>
    <w:locked/>
    <w:rPr>
      <w:rFonts w:ascii="Tahoma" w:hAnsi="Tahoma" w:cs="Tahoma"/>
      <w:sz w:val="20"/>
      <w:szCs w:val="20"/>
    </w:rPr>
  </w:style>
  <w:style w:type="character" w:styleId="FootnoteReference">
    <w:name w:val="footnote reference"/>
    <w:basedOn w:val="DefaultParagraphFont"/>
    <w:uiPriority w:val="99"/>
    <w:semiHidden/>
    <w:rPr>
      <w:rFonts w:cs="Times New Roman"/>
      <w:vertAlign w:val="superscript"/>
    </w:rPr>
  </w:style>
  <w:style w:type="paragraph" w:styleId="EndnoteText">
    <w:name w:val="endnote text"/>
    <w:basedOn w:val="Normal"/>
    <w:link w:val="EndnoteTextChar"/>
    <w:uiPriority w:val="99"/>
    <w:semiHidden/>
  </w:style>
  <w:style w:type="character" w:customStyle="1" w:styleId="EndnoteTextChar">
    <w:name w:val="Endnote Text Char"/>
    <w:basedOn w:val="DefaultParagraphFont"/>
    <w:link w:val="EndnoteText"/>
    <w:uiPriority w:val="99"/>
    <w:semiHidden/>
    <w:locked/>
    <w:rPr>
      <w:rFonts w:ascii="Tahoma" w:hAnsi="Tahoma" w:cs="Tahoma"/>
      <w:sz w:val="20"/>
      <w:szCs w:val="20"/>
    </w:rPr>
  </w:style>
  <w:style w:type="character" w:styleId="EndnoteReference">
    <w:name w:val="endnote reference"/>
    <w:basedOn w:val="DefaultParagraphFont"/>
    <w:uiPriority w:val="99"/>
    <w:semiHidden/>
    <w:rPr>
      <w:rFonts w:cs="Times New Roman"/>
      <w:vertAlign w:val="superscript"/>
    </w:rPr>
  </w:style>
  <w:style w:type="paragraph" w:styleId="CommentText">
    <w:name w:val="annotation text"/>
    <w:basedOn w:val="Normal"/>
    <w:link w:val="CommentTextChar"/>
    <w:uiPriority w:val="99"/>
  </w:style>
  <w:style w:type="character" w:customStyle="1" w:styleId="CommentTextChar">
    <w:name w:val="Comment Text Char"/>
    <w:basedOn w:val="DefaultParagraphFont"/>
    <w:link w:val="CommentText"/>
    <w:uiPriority w:val="99"/>
    <w:locked/>
    <w:rPr>
      <w:rFonts w:ascii="Tahoma" w:hAnsi="Tahoma" w:cs="Tahoma"/>
      <w:sz w:val="20"/>
      <w:szCs w:val="20"/>
    </w:rPr>
  </w:style>
  <w:style w:type="character" w:styleId="CommentReference">
    <w:name w:val="annotation reference"/>
    <w:basedOn w:val="DefaultParagraphFont"/>
    <w:uiPriority w:val="99"/>
    <w:semiHidden/>
    <w:rPr>
      <w:rFonts w:cs="Times New Roman"/>
      <w:sz w:val="16"/>
      <w:szCs w:val="16"/>
    </w:rPr>
  </w:style>
  <w:style w:type="paragraph" w:customStyle="1" w:styleId="Char">
    <w:name w:val="Char"/>
    <w:basedOn w:val="Normal"/>
    <w:uiPriority w:val="99"/>
    <w:pPr>
      <w:spacing w:before="0" w:after="160" w:line="240" w:lineRule="exact"/>
    </w:pPr>
  </w:style>
  <w:style w:type="paragraph" w:customStyle="1" w:styleId="CharCharCharChar">
    <w:name w:val="Char Char Char Char"/>
    <w:basedOn w:val="Normal"/>
    <w:uiPriority w:val="99"/>
    <w:pPr>
      <w:spacing w:before="0" w:after="160" w:line="240" w:lineRule="exact"/>
    </w:pPr>
  </w:style>
  <w:style w:type="character" w:styleId="Hyperlink">
    <w:name w:val="Hyperlink"/>
    <w:aliases w:val="Char Char7"/>
    <w:basedOn w:val="DefaultParagraphFont"/>
    <w:uiPriority w:val="99"/>
    <w:rPr>
      <w:rFonts w:cs="Times New Roman"/>
      <w:color w:val="0000FF"/>
      <w:u w:val="single"/>
    </w:rPr>
  </w:style>
  <w:style w:type="paragraph" w:styleId="BalloonText">
    <w:name w:val="Balloon Text"/>
    <w:basedOn w:val="Normal"/>
    <w:link w:val="BalloonTextChar"/>
    <w:uiPriority w:val="99"/>
    <w:semiHidden/>
    <w:rPr>
      <w:sz w:val="16"/>
      <w:szCs w:val="16"/>
    </w:rPr>
  </w:style>
  <w:style w:type="character" w:customStyle="1" w:styleId="BalloonTextChar">
    <w:name w:val="Balloon Text Char"/>
    <w:basedOn w:val="DefaultParagraphFont"/>
    <w:link w:val="BalloonText"/>
    <w:uiPriority w:val="99"/>
    <w:semiHidden/>
    <w:locked/>
    <w:rPr>
      <w:rFonts w:ascii="Tahoma" w:hAnsi="Tahoma" w:cs="Tahoma"/>
      <w:sz w:val="16"/>
      <w:szCs w:val="16"/>
    </w:rPr>
  </w:style>
  <w:style w:type="character" w:customStyle="1" w:styleId="Heading2Char1">
    <w:name w:val="Heading 2 Char1"/>
    <w:basedOn w:val="DefaultParagraphFont"/>
    <w:uiPriority w:val="99"/>
    <w:rPr>
      <w:rFonts w:ascii="Trebuchet MS" w:hAnsi="Trebuchet MS" w:cs="Trebuchet MS"/>
      <w:b/>
      <w:bCs/>
      <w:lang w:val="en-US" w:eastAsia="en-US"/>
    </w:rPr>
  </w:style>
  <w:style w:type="character" w:styleId="PageNumber">
    <w:name w:val="page number"/>
    <w:basedOn w:val="DefaultParagraphFont"/>
    <w:uiPriority w:val="99"/>
    <w:rPr>
      <w:rFonts w:cs="Times New Roman"/>
    </w:rPr>
  </w:style>
  <w:style w:type="paragraph" w:customStyle="1" w:styleId="CharCharCharChar1">
    <w:name w:val="Char Char Char Char1"/>
    <w:basedOn w:val="Normal"/>
    <w:uiPriority w:val="99"/>
    <w:pPr>
      <w:spacing w:before="0" w:after="160" w:line="240" w:lineRule="exact"/>
    </w:pPr>
  </w:style>
  <w:style w:type="paragraph" w:customStyle="1" w:styleId="Body0Bold">
    <w:name w:val="Body 0 Bold"/>
    <w:next w:val="Normal"/>
    <w:link w:val="Body0BoldChar"/>
    <w:uiPriority w:val="99"/>
    <w:pPr>
      <w:spacing w:after="0" w:line="240" w:lineRule="auto"/>
    </w:pPr>
    <w:rPr>
      <w:rFonts w:ascii="Tahoma" w:hAnsi="Tahoma" w:cs="Tahoma"/>
      <w:b/>
      <w:bCs/>
      <w:sz w:val="19"/>
      <w:szCs w:val="19"/>
    </w:rPr>
  </w:style>
  <w:style w:type="paragraph" w:customStyle="1" w:styleId="Body0">
    <w:name w:val="Body 0"/>
    <w:next w:val="Normal"/>
    <w:uiPriority w:val="99"/>
    <w:pPr>
      <w:spacing w:after="0" w:line="240" w:lineRule="auto"/>
    </w:pPr>
    <w:rPr>
      <w:rFonts w:ascii="Tahoma" w:hAnsi="Tahoma" w:cs="Tahoma"/>
      <w:sz w:val="19"/>
      <w:szCs w:val="19"/>
    </w:rPr>
  </w:style>
  <w:style w:type="paragraph" w:styleId="Header">
    <w:name w:val="header"/>
    <w:basedOn w:val="Normal"/>
    <w:link w:val="HeaderChar"/>
    <w:uiPriority w:val="99"/>
    <w:pPr>
      <w:tabs>
        <w:tab w:val="center" w:pos="4320"/>
        <w:tab w:val="right" w:pos="8640"/>
      </w:tabs>
    </w:pPr>
  </w:style>
  <w:style w:type="character" w:customStyle="1" w:styleId="HeaderChar">
    <w:name w:val="Header Char"/>
    <w:basedOn w:val="DefaultParagraphFont"/>
    <w:link w:val="Header"/>
    <w:uiPriority w:val="99"/>
    <w:locked/>
    <w:rPr>
      <w:rFonts w:ascii="Tahoma" w:hAnsi="Tahoma" w:cs="Tahoma"/>
      <w:sz w:val="19"/>
      <w:szCs w:val="19"/>
    </w:rPr>
  </w:style>
  <w:style w:type="paragraph" w:styleId="Footer">
    <w:name w:val="footer"/>
    <w:basedOn w:val="Normal"/>
    <w:link w:val="FooterChar"/>
    <w:uiPriority w:val="99"/>
    <w:pPr>
      <w:tabs>
        <w:tab w:val="center" w:pos="4320"/>
        <w:tab w:val="right" w:pos="8640"/>
      </w:tabs>
    </w:pPr>
  </w:style>
  <w:style w:type="character" w:customStyle="1" w:styleId="FooterChar">
    <w:name w:val="Footer Char"/>
    <w:basedOn w:val="DefaultParagraphFont"/>
    <w:link w:val="Footer"/>
    <w:uiPriority w:val="99"/>
    <w:locked/>
    <w:rPr>
      <w:rFonts w:ascii="Tahoma" w:hAnsi="Tahoma" w:cs="Tahoma"/>
      <w:sz w:val="19"/>
      <w:szCs w:val="19"/>
    </w:rPr>
  </w:style>
  <w:style w:type="paragraph" w:styleId="CommentSubject">
    <w:name w:val="annotation subject"/>
    <w:basedOn w:val="CommentText"/>
    <w:next w:val="CommentText"/>
    <w:link w:val="CommentSubjectChar"/>
    <w:uiPriority w:val="99"/>
    <w:semiHidden/>
    <w:unhideWhenUsed/>
    <w:rPr>
      <w:b w:val="0"/>
      <w:bCs/>
      <w:sz w:val="20"/>
      <w:szCs w:val="20"/>
    </w:rPr>
  </w:style>
  <w:style w:type="character" w:customStyle="1" w:styleId="CommentSubjectChar">
    <w:name w:val="Comment Subject Char"/>
    <w:basedOn w:val="CommentTextChar"/>
    <w:link w:val="CommentSubject"/>
    <w:uiPriority w:val="99"/>
    <w:semiHidden/>
    <w:locked/>
    <w:rPr>
      <w:rFonts w:ascii="Tahoma" w:hAnsi="Tahoma" w:cs="Tahoma"/>
      <w:b/>
      <w:bCs/>
      <w:sz w:val="20"/>
      <w:szCs w:val="20"/>
    </w:rPr>
  </w:style>
  <w:style w:type="character" w:customStyle="1" w:styleId="Bullet3Char1">
    <w:name w:val="Bullet 3 Char1"/>
    <w:basedOn w:val="DefaultParagraphFont"/>
    <w:link w:val="Bullet3"/>
    <w:uiPriority w:val="99"/>
    <w:locked/>
    <w:rPr>
      <w:rFonts w:ascii="Tahoma" w:hAnsi="Tahoma" w:cs="Tahoma"/>
      <w:b/>
      <w:sz w:val="19"/>
      <w:szCs w:val="19"/>
    </w:rPr>
  </w:style>
  <w:style w:type="paragraph" w:customStyle="1" w:styleId="Bullet3Underlined">
    <w:name w:val="Bullet 3 Underlined"/>
    <w:basedOn w:val="Bullet3"/>
    <w:uiPriority w:val="99"/>
    <w:rPr>
      <w:u w:val="single"/>
    </w:rPr>
  </w:style>
  <w:style w:type="character" w:customStyle="1" w:styleId="CharChar">
    <w:name w:val="Char Char"/>
    <w:basedOn w:val="DefaultParagraphFont"/>
    <w:uiPriority w:val="99"/>
    <w:rPr>
      <w:rFonts w:ascii="Tahoma" w:eastAsia="MS Mincho" w:hAnsi="Tahoma" w:cs="Tahoma"/>
      <w:sz w:val="19"/>
      <w:szCs w:val="19"/>
      <w:lang w:val="en-US" w:eastAsia="en-US"/>
    </w:rPr>
  </w:style>
  <w:style w:type="paragraph" w:customStyle="1" w:styleId="AdditionalSoftware">
    <w:name w:val="AdditionalSoftware"/>
    <w:pPr>
      <w:spacing w:after="0" w:line="240" w:lineRule="exact"/>
    </w:pPr>
    <w:rPr>
      <w:rFonts w:ascii="Trebuchet MS" w:hAnsi="Trebuchet MS" w:cs="Tahoma"/>
      <w:sz w:val="18"/>
      <w:szCs w:val="20"/>
    </w:rPr>
  </w:style>
  <w:style w:type="character" w:customStyle="1" w:styleId="CharChar1">
    <w:name w:val="Char Char1"/>
    <w:basedOn w:val="DefaultParagraphFont"/>
    <w:rPr>
      <w:rFonts w:ascii="Trebuchet MS" w:hAnsi="Trebuchet MS" w:cs="Tahoma"/>
      <w:b/>
      <w:sz w:val="24"/>
      <w:szCs w:val="24"/>
      <w:lang w:val="en-US" w:eastAsia="en-US" w:bidi="ar-SA"/>
    </w:rPr>
  </w:style>
  <w:style w:type="paragraph" w:customStyle="1" w:styleId="Bullet4Underlined">
    <w:name w:val="Bullet 4 Underlined"/>
    <w:basedOn w:val="Bullet4"/>
    <w:rPr>
      <w:u w:val="single"/>
    </w:rPr>
  </w:style>
  <w:style w:type="paragraph" w:customStyle="1" w:styleId="HeadingFrenchWarranty">
    <w:name w:val="Heading French Warranty"/>
    <w:basedOn w:val="Normal"/>
    <w:pPr>
      <w:numPr>
        <w:numId w:val="10"/>
      </w:numPr>
    </w:pPr>
  </w:style>
  <w:style w:type="character" w:customStyle="1" w:styleId="Body3CharCarCarCarCarCarCarCarCarCarCarCarCarCarCarCarCarCarCarCarCarCarCarCarCar">
    <w:name w:val="Body 3 Char Car Car Car Car Car Car Car Car Car Car Car Car Car Car Car Car Car Car Car Car Car Car Car Car"/>
    <w:uiPriority w:val="99"/>
    <w:locked/>
    <w:rPr>
      <w:rFonts w:ascii="Tahoma" w:hAnsi="Tahoma"/>
      <w:lang w:val="en-US" w:eastAsia="x-none"/>
    </w:rPr>
  </w:style>
  <w:style w:type="character" w:customStyle="1" w:styleId="tw4winExternal">
    <w:name w:val="tw4winExternal"/>
    <w:uiPriority w:val="99"/>
    <w:rPr>
      <w:rFonts w:ascii="Courier New" w:hAnsi="Courier New"/>
      <w:noProof/>
      <w:color w:val="808080"/>
    </w:rPr>
  </w:style>
  <w:style w:type="character" w:customStyle="1" w:styleId="tw4winMark">
    <w:name w:val="tw4winMark"/>
    <w:uiPriority w:val="99"/>
    <w:rPr>
      <w:rFonts w:ascii="Courier New" w:hAnsi="Courier New"/>
      <w:vanish/>
      <w:color w:val="800080"/>
      <w:sz w:val="24"/>
      <w:vertAlign w:val="subscript"/>
    </w:rPr>
  </w:style>
  <w:style w:type="character" w:customStyle="1" w:styleId="PreambleChar">
    <w:name w:val="Preamble Char"/>
    <w:uiPriority w:val="99"/>
    <w:rPr>
      <w:rFonts w:ascii="Tahoma" w:hAnsi="Tahoma"/>
      <w:b/>
    </w:rPr>
  </w:style>
  <w:style w:type="character" w:customStyle="1" w:styleId="tw4winError">
    <w:name w:val="tw4winError"/>
    <w:uiPriority w:val="99"/>
    <w:rPr>
      <w:rFonts w:ascii="Courier New" w:hAnsi="Courier New"/>
      <w:color w:val="00FF00"/>
      <w:sz w:val="40"/>
    </w:rPr>
  </w:style>
  <w:style w:type="character" w:customStyle="1" w:styleId="tw4winTerm">
    <w:name w:val="tw4winTerm"/>
    <w:uiPriority w:val="99"/>
    <w:rPr>
      <w:color w:val="0000FF"/>
    </w:rPr>
  </w:style>
  <w:style w:type="character" w:customStyle="1" w:styleId="tw4winPopup">
    <w:name w:val="tw4winPopup"/>
    <w:uiPriority w:val="99"/>
    <w:rPr>
      <w:rFonts w:ascii="Courier New" w:hAnsi="Courier New"/>
      <w:noProof/>
      <w:color w:val="008000"/>
    </w:rPr>
  </w:style>
  <w:style w:type="character" w:customStyle="1" w:styleId="tw4winJump">
    <w:name w:val="tw4winJump"/>
    <w:uiPriority w:val="99"/>
    <w:rPr>
      <w:rFonts w:ascii="Courier New" w:hAnsi="Courier New"/>
      <w:noProof/>
      <w:color w:val="008080"/>
    </w:rPr>
  </w:style>
  <w:style w:type="character" w:customStyle="1" w:styleId="tw4winInternal">
    <w:name w:val="tw4winInternal"/>
    <w:uiPriority w:val="99"/>
    <w:rPr>
      <w:rFonts w:ascii="Courier New" w:hAnsi="Courier New"/>
      <w:noProof/>
      <w:color w:val="FF0000"/>
    </w:rPr>
  </w:style>
  <w:style w:type="character" w:customStyle="1" w:styleId="DONOTTRANSLATE">
    <w:name w:val="DO_NOT_TRANSLATE"/>
    <w:uiPriority w:val="99"/>
    <w:rPr>
      <w:rFonts w:ascii="Courier New" w:hAnsi="Courier New"/>
      <w:noProof/>
      <w:color w:val="800000"/>
    </w:rPr>
  </w:style>
  <w:style w:type="paragraph" w:styleId="BodyText2">
    <w:name w:val="Body Text 2"/>
    <w:basedOn w:val="Normal"/>
    <w:link w:val="BodyText2Char"/>
    <w:uiPriority w:val="99"/>
    <w:pPr>
      <w:spacing w:line="480" w:lineRule="auto"/>
    </w:pPr>
  </w:style>
  <w:style w:type="character" w:customStyle="1" w:styleId="BodyText2Char">
    <w:name w:val="Body Text 2 Char"/>
    <w:basedOn w:val="DefaultParagraphFont"/>
    <w:link w:val="BodyText2"/>
    <w:uiPriority w:val="99"/>
    <w:locked/>
    <w:rPr>
      <w:rFonts w:ascii="Tahoma" w:hAnsi="Tahoma" w:cs="Tahoma"/>
      <w:sz w:val="19"/>
      <w:szCs w:val="19"/>
    </w:rPr>
  </w:style>
  <w:style w:type="paragraph" w:customStyle="1" w:styleId="StyleHeading3BoldAsianTimesNewRoman95pt">
    <w:name w:val="Style Heading 3 Bold + (Asian) Times New Roman 9.5 pt"/>
    <w:basedOn w:val="Heading3Bold"/>
    <w:link w:val="StyleHeading3BoldAsianTimesNewRoman95ptChar"/>
    <w:uiPriority w:val="99"/>
    <w:rPr>
      <w:b/>
      <w:bCs w:val="0"/>
    </w:rPr>
  </w:style>
  <w:style w:type="character" w:customStyle="1" w:styleId="Heading3BoldChar">
    <w:name w:val="Heading 3 Bold Char"/>
    <w:basedOn w:val="DefaultParagraphFont"/>
    <w:link w:val="Heading3Bold"/>
    <w:uiPriority w:val="99"/>
    <w:locked/>
    <w:rPr>
      <w:rFonts w:ascii="Tahoma" w:hAnsi="Tahoma" w:cs="Tahoma"/>
      <w:bCs/>
      <w:sz w:val="19"/>
      <w:szCs w:val="19"/>
    </w:rPr>
  </w:style>
  <w:style w:type="character" w:customStyle="1" w:styleId="StyleHeading3BoldAsianTimesNewRoman95ptChar">
    <w:name w:val="Style Heading 3 Bold + (Asian) Times New Roman 9.5 pt Char"/>
    <w:basedOn w:val="Heading3BoldChar"/>
    <w:link w:val="StyleHeading3BoldAsianTimesNewRoman95pt"/>
    <w:uiPriority w:val="99"/>
    <w:locked/>
    <w:rPr>
      <w:rFonts w:ascii="Tahoma" w:hAnsi="Tahoma" w:cs="Tahoma"/>
      <w:b/>
      <w:bCs w:val="0"/>
      <w:sz w:val="19"/>
      <w:szCs w:val="19"/>
    </w:rPr>
  </w:style>
  <w:style w:type="character" w:customStyle="1" w:styleId="Body0BoldChar">
    <w:name w:val="Body 0 Bold Char"/>
    <w:basedOn w:val="DefaultParagraphFont"/>
    <w:link w:val="Body0Bold"/>
    <w:uiPriority w:val="99"/>
    <w:locked/>
    <w:rPr>
      <w:rFonts w:ascii="Tahoma" w:hAnsi="Tahoma" w:cs="Tahoma"/>
      <w:b/>
      <w:bCs/>
      <w:sz w:val="19"/>
      <w:szCs w:val="19"/>
    </w:rPr>
  </w:style>
  <w:style w:type="paragraph" w:customStyle="1" w:styleId="LIMPAT4WINEXTERNAL">
    <w:name w:val="LIMPA_T4WINEXTERNAL"/>
    <w:basedOn w:val="Normal"/>
    <w:link w:val="LIMPAT4WINEXTERNALChar"/>
    <w:uiPriority w:val="99"/>
    <w:pPr>
      <w:spacing w:before="0" w:after="0"/>
    </w:pPr>
    <w:rPr>
      <w:b w:val="0"/>
      <w:bCs/>
      <w:sz w:val="20"/>
      <w:szCs w:val="20"/>
      <w:vertAlign w:val="superscript"/>
      <w:lang w:val="bg-BG" w:eastAsia="zh-CN"/>
    </w:rPr>
  </w:style>
  <w:style w:type="character" w:customStyle="1" w:styleId="LIMPAT4WINEXTERNALChar">
    <w:name w:val="LIMPA_T4WINEXTERNAL Char"/>
    <w:basedOn w:val="DefaultParagraphFont"/>
    <w:link w:val="LIMPAT4WINEXTERNAL"/>
    <w:uiPriority w:val="99"/>
    <w:locked/>
    <w:rPr>
      <w:rFonts w:ascii="Tahoma" w:hAnsi="Tahoma" w:cs="Tahoma"/>
      <w:b/>
      <w:bCs/>
      <w:sz w:val="20"/>
      <w:szCs w:val="20"/>
      <w:vertAlign w:val="superscript"/>
      <w:lang w:val="bg-BG" w:eastAsia="zh-CN"/>
    </w:rPr>
  </w:style>
  <w:style w:type="paragraph" w:styleId="Revision">
    <w:name w:val="Revision"/>
    <w:hidden/>
    <w:uiPriority w:val="99"/>
    <w:semiHidden/>
    <w:rsid w:val="00F61089"/>
    <w:pPr>
      <w:spacing w:after="0" w:line="240" w:lineRule="auto"/>
    </w:pPr>
    <w:rPr>
      <w:rFonts w:ascii="Tahoma" w:hAnsi="Tahoma" w:cs="Tahoma"/>
      <w:sz w:val="19"/>
      <w:szCs w:val="19"/>
    </w:rPr>
  </w:style>
  <w:style w:type="paragraph" w:styleId="ListParagraph">
    <w:name w:val="List Paragraph"/>
    <w:basedOn w:val="Normal"/>
    <w:uiPriority w:val="34"/>
    <w:qFormat/>
    <w:rsid w:val="00A060BA"/>
    <w:pPr>
      <w:ind w:left="720"/>
      <w:contextualSpacing/>
    </w:pPr>
  </w:style>
  <w:style w:type="paragraph" w:styleId="NormalWeb">
    <w:name w:val="Normal (Web)"/>
    <w:basedOn w:val="Normal"/>
    <w:uiPriority w:val="99"/>
    <w:semiHidden/>
    <w:unhideWhenUsed/>
    <w:rsid w:val="0011022C"/>
    <w:pPr>
      <w:spacing w:before="100" w:beforeAutospacing="1" w:after="100" w:afterAutospacing="1"/>
    </w:pPr>
    <w:rPr>
      <w:rFonts w:ascii="Times New Roman" w:hAnsi="Times New Roman" w:cs="Times New Roman"/>
      <w:sz w:val="24"/>
      <w:szCs w:val="24"/>
    </w:rPr>
  </w:style>
  <w:style w:type="paragraph" w:customStyle="1" w:styleId="Heading2FrenchWarranty">
    <w:name w:val="Heading 2 French Warranty"/>
    <w:basedOn w:val="Normal"/>
    <w:autoRedefine/>
    <w:uiPriority w:val="99"/>
    <w:rsid w:val="00FE03B6"/>
    <w:pPr>
      <w:numPr>
        <w:numId w:val="11"/>
      </w:numPr>
    </w:pPr>
  </w:style>
  <w:style w:type="table" w:styleId="TableGrid">
    <w:name w:val="Table Grid"/>
    <w:basedOn w:val="TableNormal"/>
    <w:uiPriority w:val="59"/>
    <w:rsid w:val="00B65FA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uiPriority w:val="99"/>
    <w:semiHidden/>
    <w:unhideWhenUsed/>
    <w:rsid w:val="001E4920"/>
    <w:rPr>
      <w:color w:val="800080" w:themeColor="followedHyperlink"/>
      <w:u w:val="single"/>
    </w:rPr>
  </w:style>
  <w:style w:type="character" w:styleId="Strong">
    <w:name w:val="Strong"/>
    <w:basedOn w:val="DefaultParagraphFont"/>
    <w:uiPriority w:val="22"/>
    <w:qFormat/>
    <w:rsid w:val="00FE5BE0"/>
    <w:rPr>
      <w:b/>
      <w:bCs/>
    </w:rPr>
  </w:style>
  <w:style w:type="character" w:customStyle="1" w:styleId="Heading1WarrantyCharChar">
    <w:name w:val="Heading 1 Warranty Char Char"/>
    <w:basedOn w:val="DefaultParagraphFont"/>
    <w:link w:val="Heading1Warranty"/>
    <w:uiPriority w:val="99"/>
    <w:locked/>
    <w:rsid w:val="00260073"/>
    <w:rPr>
      <w:rFonts w:ascii="Tahoma" w:hAnsi="Tahoma" w:cs="Tahoma"/>
      <w:b/>
      <w:sz w:val="19"/>
      <w:szCs w:val="19"/>
    </w:rPr>
  </w:style>
  <w:style w:type="paragraph" w:styleId="NoSpacing">
    <w:name w:val="No Spacing"/>
    <w:uiPriority w:val="1"/>
    <w:qFormat/>
    <w:rsid w:val="00714602"/>
    <w:pPr>
      <w:spacing w:after="0" w:line="240" w:lineRule="auto"/>
    </w:pPr>
    <w:rPr>
      <w:rFonts w:asciiTheme="minorHAnsi" w:eastAsiaTheme="minorHAnsi" w:hAnsiTheme="minorHAnsi" w:cstheme="minorBidi"/>
    </w:rPr>
  </w:style>
  <w:style w:type="character" w:customStyle="1" w:styleId="DocID">
    <w:name w:val="DocID"/>
    <w:basedOn w:val="DefaultParagraphFont"/>
    <w:uiPriority w:val="99"/>
    <w:semiHidden/>
    <w:rsid w:val="007919B6"/>
    <w:rPr>
      <w:rFonts w:ascii="Times New Roman" w:hAnsi="Times New Roman"/>
      <w:sz w:val="16"/>
    </w:rPr>
  </w:style>
  <w:style w:type="character" w:customStyle="1" w:styleId="UnresolvedMention1">
    <w:name w:val="Unresolved Mention1"/>
    <w:basedOn w:val="DefaultParagraphFont"/>
    <w:uiPriority w:val="99"/>
    <w:semiHidden/>
    <w:unhideWhenUsed/>
    <w:rsid w:val="00282EEC"/>
    <w:rPr>
      <w:color w:val="808080"/>
      <w:shd w:val="clear" w:color="auto" w:fill="E6E6E6"/>
    </w:rPr>
  </w:style>
  <w:style w:type="character" w:styleId="UnresolvedMention">
    <w:name w:val="Unresolved Mention"/>
    <w:basedOn w:val="DefaultParagraphFont"/>
    <w:uiPriority w:val="99"/>
    <w:semiHidden/>
    <w:unhideWhenUsed/>
    <w:rsid w:val="00AC6E5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openxmlformats.org/officeDocument/2006/relationships/hyperlink" Target="https://aka.ms/privacy" TargetMode="External" Id="rId13" /><Relationship Type="http://schemas.openxmlformats.org/officeDocument/2006/relationships/hyperlink" Target="https://aka.ms/arb-agreement-4" TargetMode="External" Id="rId18" /><Relationship Type="http://schemas.openxmlformats.org/officeDocument/2006/relationships/fontTable" Target="fontTable.xml" Id="rId26" /><Relationship Type="http://schemas.openxmlformats.org/officeDocument/2006/relationships/customXml" Target="../customXml/item3.xml" Id="rId3" /><Relationship Type="http://schemas.openxmlformats.org/officeDocument/2006/relationships/header" Target="header2.xml" Id="rId21" /><Relationship Type="http://schemas.openxmlformats.org/officeDocument/2006/relationships/settings" Target="settings.xml" Id="rId7" /><Relationship Type="http://schemas.openxmlformats.org/officeDocument/2006/relationships/hyperlink" Target="https://go.microsoft.com/fwlink/?LinkId=248681" TargetMode="External" Id="rId12" /><Relationship Type="http://schemas.openxmlformats.org/officeDocument/2006/relationships/hyperlink" Target="https://aka.ms/exporting" TargetMode="External" Id="rId17" /><Relationship Type="http://schemas.openxmlformats.org/officeDocument/2006/relationships/footer" Target="footer3.xml" Id="rId25" /><Relationship Type="http://schemas.openxmlformats.org/officeDocument/2006/relationships/customXml" Target="../customXml/item2.xml" Id="rId2" /><Relationship Type="http://schemas.openxmlformats.org/officeDocument/2006/relationships/hyperlink" Target="https://www.aka.ms/HEVCVirtualPatentMarking" TargetMode="External" Id="rId16" /><Relationship Type="http://schemas.openxmlformats.org/officeDocument/2006/relationships/header" Target="header1.xml" Id="rId20"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hyperlink" Target="https://go.microsoft.com/fwlink/?linkid=398923" TargetMode="External" Id="rId11" /><Relationship Type="http://schemas.openxmlformats.org/officeDocument/2006/relationships/header" Target="header3.xml" Id="rId24" /><Relationship Type="http://schemas.openxmlformats.org/officeDocument/2006/relationships/numbering" Target="numbering.xml" Id="rId5" /><Relationship Type="http://schemas.openxmlformats.org/officeDocument/2006/relationships/hyperlink" Target="http://www.mpegla.com" TargetMode="External" Id="rId15" /><Relationship Type="http://schemas.openxmlformats.org/officeDocument/2006/relationships/footer" Target="footer2.xml" Id="rId23" /><Relationship Type="http://schemas.openxmlformats.org/officeDocument/2006/relationships/endnotes" Target="endnotes.xml" Id="rId10" /><Relationship Type="http://schemas.openxmlformats.org/officeDocument/2006/relationships/hyperlink" Target="https://aka.ms/msoffices" TargetMode="External" Id="rId19"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hyperlink" Target="https://docs.microsoft.com/en-us/legal/gdpr" TargetMode="External" Id="rId14" /><Relationship Type="http://schemas.openxmlformats.org/officeDocument/2006/relationships/footer" Target="footer1.xml" Id="rId22" /><Relationship Type="http://schemas.openxmlformats.org/officeDocument/2006/relationships/theme" Target="theme/theme1.xml" Id="rId27" /><Relationship Type="http://schemas.openxmlformats.org/officeDocument/2006/relationships/customXml" Target="/customXml/item5.xml" Id="R30068af3075745e0"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&#65279;<?xml version="1.0" encoding="utf-8"?><Relationships xmlns="http://schemas.openxmlformats.org/package/2006/relationships"><Relationship Type="http://schemas.openxmlformats.org/officeDocument/2006/relationships/customXmlProps" Target="/customXml/itemProps5.xml" Id="R51f277bb24924932" /></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MediaServiceKeyPoints xmlns="033020df-a344-4a6d-a2ef-e7422a46123f"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A1CED267FEB7EE46B5B599C1ADC2332B" ma:contentTypeVersion="8" ma:contentTypeDescription="Create a new document." ma:contentTypeScope="" ma:versionID="7f73454153db65640cf4f9deacb16833">
  <xsd:schema xmlns:xsd="http://www.w3.org/2001/XMLSchema" xmlns:xs="http://www.w3.org/2001/XMLSchema" xmlns:p="http://schemas.microsoft.com/office/2006/metadata/properties" xmlns:ns2="eafbe288-58a4-43af-8b16-d4543a9315fe" xmlns:ns3="033020df-a344-4a6d-a2ef-e7422a46123f" targetNamespace="http://schemas.microsoft.com/office/2006/metadata/properties" ma:root="true" ma:fieldsID="89e70310abe5e2bf3b07c881e50d0a33" ns2:_="" ns3:_="">
    <xsd:import namespace="eafbe288-58a4-43af-8b16-d4543a9315fe"/>
    <xsd:import namespace="033020df-a344-4a6d-a2ef-e7422a46123f"/>
    <xsd:element name="properties">
      <xsd:complexType>
        <xsd:sequence>
          <xsd:element name="documentManagement">
            <xsd:complexType>
              <xsd:all>
                <xsd:element ref="ns2:SharedWithUsers" minOccurs="0"/>
                <xsd:element ref="ns2:SharedWithDetails" minOccurs="0"/>
                <xsd:element ref="ns2:LastSharedByUser" minOccurs="0"/>
                <xsd:element ref="ns2:LastSharedByTime" minOccurs="0"/>
                <xsd:element ref="ns3:MediaServiceMetadata" minOccurs="0"/>
                <xsd:element ref="ns3:MediaServiceFastMetadata" minOccurs="0"/>
                <xsd:element ref="ns3:MediaServiceAutoKeyPoints" minOccurs="0"/>
                <xsd:element ref="ns3: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afbe288-58a4-43af-8b16-d4543a9315fe" elementFormDefault="qualified">
    <xsd:import namespace="http://schemas.microsoft.com/office/2006/documentManagement/types"/>
    <xsd:import namespace="http://schemas.microsoft.com/office/infopath/2007/PartnerControls"/>
    <xsd:element name="SharedWithUsers" ma:index="8" nillable="true" ma:displayName="Shared With"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description="" ma:internalName="SharedWithDetails" ma:readOnly="true">
      <xsd:simpleType>
        <xsd:restriction base="dms:Note">
          <xsd:maxLength value="255"/>
        </xsd:restriction>
      </xsd:simpleType>
    </xsd:element>
    <xsd:element name="LastSharedByUser" ma:index="10" nillable="true" ma:displayName="Last Shared By User" ma:description="" ma:internalName="LastSharedByUser" ma:readOnly="true">
      <xsd:simpleType>
        <xsd:restriction base="dms:Note">
          <xsd:maxLength value="255"/>
        </xsd:restriction>
      </xsd:simpleType>
    </xsd:element>
    <xsd:element name="LastSharedByTime" ma:index="11" nillable="true" ma:displayName="Last Shared By Time" ma:description="" ma:internalName="LastSharedByTime" ma:readOnly="true">
      <xsd:simpleType>
        <xsd:restriction base="dms:DateTime"/>
      </xsd:simpleType>
    </xsd:element>
  </xsd:schema>
  <xsd:schema xmlns:xsd="http://www.w3.org/2001/XMLSchema" xmlns:xs="http://www.w3.org/2001/XMLSchema" xmlns:dms="http://schemas.microsoft.com/office/2006/documentManagement/types" xmlns:pc="http://schemas.microsoft.com/office/infopath/2007/PartnerControls" targetNamespace="033020df-a344-4a6d-a2ef-e7422a46123f" elementFormDefault="qualified">
    <xsd:import namespace="http://schemas.microsoft.com/office/2006/documentManagement/types"/>
    <xsd:import namespace="http://schemas.microsoft.com/office/infopath/2007/PartnerControls"/>
    <xsd:element name="MediaServiceMetadata" ma:index="12" nillable="true" ma:displayName="MediaServiceMetadata" ma:description="" ma:hidden="true" ma:internalName="MediaServiceMetadata" ma:readOnly="true">
      <xsd:simpleType>
        <xsd:restriction base="dms:Note"/>
      </xsd:simpleType>
    </xsd:element>
    <xsd:element name="MediaServiceFastMetadata" ma:index="13" nillable="true" ma:displayName="MediaServiceFastMetadata" ma:description="" ma:hidden="true" ma:internalName="MediaServiceFastMetadata" ma:readOnly="true">
      <xsd:simpleType>
        <xsd:restriction base="dms:Note"/>
      </xsd:simpleType>
    </xsd:element>
    <xsd:element name="MediaServiceAutoKeyPoints" ma:index="14" nillable="true" ma:displayName="MediaServiceAutoKeyPoints" ma:hidden="true" ma:internalName="MediaServiceAutoKeyPoints" ma:readOnly="true">
      <xsd:simpleType>
        <xsd:restriction base="dms:Note"/>
      </xsd:simpleType>
    </xsd:element>
    <xsd:element name="MediaServiceKeyPoints" ma:index="15" nillable="true" ma:displayName="KeyPoints" ma:internalName="MediaServiceKeyPoints" ma:readOnly="fals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Dictionary xmlns="http://schemas.business-integrity.com/dealbuilder/2006/dictionary" SavedByVersion="7.3.15073.0" MinimumVersion="7.2.0.0"/>
</file>

<file path=customXml/item5.xml><?xml version="1.0" encoding="utf-8"?>
<Session xmlns="http://schemas.business-integrity.com/dealbuilder/2006/answers"/>
</file>

<file path=customXml/itemProps1.xml><?xml version="1.0" encoding="utf-8"?>
<ds:datastoreItem xmlns:ds="http://schemas.openxmlformats.org/officeDocument/2006/customXml" ds:itemID="{4484A341-4734-4759-AF29-27FD6B39DEF4}">
  <ds:schemaRefs>
    <ds:schemaRef ds:uri="http://schemas.microsoft.com/sharepoint/v3/contenttype/forms"/>
  </ds:schemaRefs>
</ds:datastoreItem>
</file>

<file path=customXml/itemProps2.xml><?xml version="1.0" encoding="utf-8"?>
<ds:datastoreItem xmlns:ds="http://schemas.openxmlformats.org/officeDocument/2006/customXml" ds:itemID="{E241E80D-2E1D-4F70-92EB-299A74E08098}">
  <ds:schemaRefs>
    <ds:schemaRef ds:uri="http://schemas.microsoft.com/office/2006/metadata/properties"/>
    <ds:schemaRef ds:uri="http://schemas.microsoft.com/office/infopath/2007/PartnerControls"/>
    <ds:schemaRef ds:uri="033020df-a344-4a6d-a2ef-e7422a46123f"/>
  </ds:schemaRefs>
</ds:datastoreItem>
</file>

<file path=customXml/itemProps3.xml><?xml version="1.0" encoding="utf-8"?>
<ds:datastoreItem xmlns:ds="http://schemas.openxmlformats.org/officeDocument/2006/customXml" ds:itemID="{F08EB73C-BAC4-4E48-84C6-EDE2B8F7EC3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afbe288-58a4-43af-8b16-d4543a9315fe"/>
    <ds:schemaRef ds:uri="033020df-a344-4a6d-a2ef-e7422a46123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FC80DF92-434C-4AA2-B3A8-4D7465408B29}">
  <ds:schemaRefs>
    <ds:schemaRef ds:uri="http://schemas.business-integrity.com/dealbuilder/2006/dictionary"/>
  </ds:schemaRefs>
</ds:datastoreItem>
</file>

<file path=customXml/itemProps5.xml><?xml version="1.0" encoding="utf-8"?>
<ds:datastoreItem xmlns:ds="http://schemas.openxmlformats.org/officeDocument/2006/customXml" ds:itemID="{8F6E14E0-B09C-487D-981C-3E6FB1011BE1}">
  <ds:schemaRefs>
    <ds:schemaRef ds:uri="http://schemas.business-integrity.com/dealbuilder/2006/answers"/>
  </ds:schemaRefs>
</ds:datastoreItem>
</file>

<file path=docMetadata/LabelInfo.xml><?xml version="1.0" encoding="utf-8"?>
<clbl:labelList xmlns:clbl="http://schemas.microsoft.com/office/2020/mipLabelMetadata">
  <clbl:label id="{f42aa342-8706-4288-bd11-ebb85995028c}" enabled="1" method="Privileged" siteId="{72f988bf-86f1-41af-91ab-2d7cd011db47}" removed="0"/>
</clbl:labelList>
</file>

<file path=docProps/core.xml><?xml version="1.0" encoding="utf-8"?>
<coreProperties xmlns="http://schemas.openxmlformats.org/package/2006/metadata/core-properties">
  <dc:title xmlns:dc="http://purl.org/dc/elements/1.1/">Microsoft Work IQ CLI - Pre-Release or Evaluation Use Terms - Dutch</dc:title>
</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Ids_UIVersion_13312">
    <vt:lpwstr>10</vt:lpwstr>
  </property>
  <property fmtid="{D5CDD505-2E9C-101B-9397-08002B2CF9AE}" pid="3" name="AuthorIds_UIVersion_19456">
    <vt:lpwstr>10</vt:lpwstr>
  </property>
  <property fmtid="{D5CDD505-2E9C-101B-9397-08002B2CF9AE}" pid="4" name="ContentTypeId">
    <vt:lpwstr>0x010100A1CED267FEB7EE46B5B599C1ADC2332B</vt:lpwstr>
  </property>
  <property fmtid="{D5CDD505-2E9C-101B-9397-08002B2CF9AE}" pid="8" name="MSIP_Label_f42aa342-8706-4288-bd11-ebb85995028c_Application">
    <vt:lpwstr>Microsoft Azure Information Protection</vt:lpwstr>
  </property>
  <property fmtid="{D5CDD505-2E9C-101B-9397-08002B2CF9AE}" pid="9" name="MSIP_Label_f42aa342-8706-4288-bd11-ebb85995028c_Enabled">
    <vt:lpwstr>True</vt:lpwstr>
  </property>
  <property fmtid="{D5CDD505-2E9C-101B-9397-08002B2CF9AE}" pid="10" name="MSIP_Label_f42aa342-8706-4288-bd11-ebb85995028c_Extended_MSFT_Method">
    <vt:lpwstr>Automatic</vt:lpwstr>
  </property>
  <property fmtid="{D5CDD505-2E9C-101B-9397-08002B2CF9AE}" pid="11" name="MSIP_Label_f42aa342-8706-4288-bd11-ebb85995028c_Name">
    <vt:lpwstr>General</vt:lpwstr>
  </property>
  <property fmtid="{D5CDD505-2E9C-101B-9397-08002B2CF9AE}" pid="12" name="MSIP_Label_f42aa342-8706-4288-bd11-ebb85995028c_Owner">
    <vt:lpwstr>jbiller@microsoft.com</vt:lpwstr>
  </property>
  <property fmtid="{D5CDD505-2E9C-101B-9397-08002B2CF9AE}" pid="13" name="MSIP_Label_f42aa342-8706-4288-bd11-ebb85995028c_SetDate">
    <vt:lpwstr>2018-07-26T17:02:58.9841504Z</vt:lpwstr>
  </property>
  <property fmtid="{D5CDD505-2E9C-101B-9397-08002B2CF9AE}" pid="14" name="MSIP_Label_f42aa342-8706-4288-bd11-ebb85995028c_SiteId">
    <vt:lpwstr>72f988bf-86f1-41af-91ab-2d7cd011db47</vt:lpwstr>
  </property>
  <property fmtid="{D5CDD505-2E9C-101B-9397-08002B2CF9AE}" pid="15" name="Sensitivity">
    <vt:lpwstr>General</vt:lpwstr>
  </property>
  <property name="db_document_id" fmtid="{D5CDD505-2E9C-101B-9397-08002B2CF9AE}" pid="16">
    <vt:lpwstr>24313</vt:lpwstr>
  </property>
  <property name="db_contract_version" fmtid="{D5CDD505-2E9C-101B-9397-08002B2CF9AE}" pid="17">
    <vt:lpwstr>AAAAAAAF5Oo=</vt:lpwstr>
  </property>
</Properties>
</file>