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1554A" w14:textId="77777777" w:rsidR="00F15EA7" w:rsidRPr="003A7007" w:rsidRDefault="003A7007" w:rsidP="00AB0D38">
      <w:pPr>
        <w:pStyle w:val="HeadingEULA"/>
      </w:pPr>
      <w:r w:rsidRPr="003A7007">
        <w:rPr>
          <w:rFonts w:eastAsia="Tahoma"/>
          <w:lang w:val="fi-FI"/>
        </w:rPr>
        <w:t>MICROSOFT-OHJELMISTON KÄYTTÖOIKEUSSOPIMUKSEN EHDOT</w:t>
      </w:r>
    </w:p>
    <w:p w14:paraId="4BA1554B" w14:textId="77777777" w:rsidR="00AB0D38" w:rsidRPr="00DF0D94" w:rsidRDefault="003A7007" w:rsidP="00AB0D38">
      <w:pPr>
        <w:pStyle w:val="HeadingSoftwareTitle"/>
        <w:pBdr>
          <w:bottom w:val="none" w:sz="0" w:space="0" w:color="auto"/>
        </w:pBdr>
      </w:pPr>
      <w:r>
        <w:rPr/>
        <w:t xml:space="preserve">MICROSOFT WORK IQ CLI</w:t>
      </w:r>
    </w:p>
    <w:p w14:paraId="4BA1554D" w14:textId="77777777" w:rsidR="00FB0EA3" w:rsidRPr="003A7007" w:rsidRDefault="00CF4F45" w:rsidP="00FB0EA3">
      <w:pPr>
        <w:pStyle w:val="HeadingSoftwareTitle"/>
        <w:pBdr>
          <w:bottom w:val="none" w:sz="0" w:space="0" w:color="auto"/>
        </w:pBdr>
        <w:spacing w:before="0"/>
      </w:pPr>
      <w:r>
        <w:pict w14:anchorId="4BA155A6">
          <v:rect id="_x0000_i1025" style="width:455.8pt;height:1pt" o:hrpct="0" o:hrstd="t" o:hrnoshade="t" o:hr="t" fillcolor="#7f7f7f" stroked="f"/>
        </w:pict>
      </w:r>
    </w:p>
    <w:p w14:paraId="4BA1554E" w14:textId="77777777" w:rsidR="00FB0EA3" w:rsidRPr="003A7007" w:rsidRDefault="003A7007" w:rsidP="00FB0EA3">
      <w:pPr>
        <w:pStyle w:val="Preamble"/>
        <w:rPr>
          <w:lang w:val="fi-FI"/>
        </w:rPr>
      </w:pPr>
      <w:r w:rsidRPr="003A7007">
        <w:rPr>
          <w:rStyle w:val="Strong"/>
          <w:rFonts w:eastAsia="Tahoma"/>
          <w:bCs/>
          <w:lang w:val="fi-FI"/>
        </w:rPr>
        <w:t>JOS ASIAKAS ASUU (TAI YRITYKSEN TAPAUKSESSA ASIAKKAAN PÄÄASIALLINEN TOIMIPAIKKA ON) YHDYSVALLOISSA, HÄNEN TULEE LUKEA JÄLJEMPÄNÄ KOHTA ”SITOVA VÄLIMIESMENETTELY JA RYHMÄKANTEISTA LUOPUMINEN”. SE VAIKUTTAA RIITOJEN RATKAISUTAPOIHIN.</w:t>
      </w:r>
      <w:r w:rsidR="00CF4F45">
        <w:pict w14:anchorId="4BA155A7">
          <v:rect id="_x0000_i1026" style="width:460.8pt;height:1pt" o:hrpct="0" o:hrstd="t" o:hrnoshade="t" o:hr="t" fillcolor="#7f7f7f" stroked="f"/>
        </w:pict>
      </w:r>
    </w:p>
    <w:p w14:paraId="4BA1554F" w14:textId="77777777" w:rsidR="00F15EA7" w:rsidRPr="003A7007" w:rsidRDefault="003A7007" w:rsidP="00EC276C">
      <w:pPr>
        <w:pStyle w:val="PreambleBorderAbove"/>
        <w:pBdr>
          <w:top w:val="none" w:sz="0" w:space="0" w:color="auto"/>
        </w:pBdr>
        <w:spacing w:before="0"/>
        <w:rPr>
          <w:lang w:val="fi-FI"/>
        </w:rPr>
      </w:pPr>
      <w:r w:rsidRPr="003A7007">
        <w:rPr>
          <w:rFonts w:eastAsia="Tahoma"/>
          <w:lang w:val="fi-FI"/>
        </w:rPr>
        <w:t xml:space="preserve">Nämä käyttöoikeussopimuksen ehdot ovat sopimus asiakkaan ja Microsoft Corporationin (tai sen konserniyhtiön) välillä. Ne koskevat edellä nimettyä ohjelmistoa ja kaikkia Microsoftin palveluja tai ohjelmiston päivityksiä (lukuun ottamatta sitä, että kyseisiin palveluihin tai päivityksiin liittyy uusia tai täydentäviä ehtoja, jolloin kyseisiä eri ehtoja </w:t>
      </w:r>
      <w:bookmarkStart w:id="0" w:name="OLE_LINK84"/>
      <w:bookmarkStart w:id="1" w:name="OLE_LINK85"/>
      <w:r w:rsidRPr="003A7007">
        <w:rPr>
          <w:rFonts w:eastAsia="Tahoma"/>
          <w:lang w:val="fi-FI"/>
        </w:rPr>
        <w:t xml:space="preserve">sovelletaan ennakoivasti </w:t>
      </w:r>
      <w:bookmarkEnd w:id="0"/>
      <w:bookmarkEnd w:id="1"/>
      <w:r w:rsidRPr="003A7007">
        <w:rPr>
          <w:rFonts w:eastAsia="Tahoma"/>
          <w:lang w:val="fi-FI"/>
        </w:rPr>
        <w:t>eivätkä ne muuta asiakkaan tai Microsoftin etukäteen päivitettyihin ohjelmistoihin tai palveluihin liittyviä oikeuksia). JOS ASIAKAS HYVÄKSYY TÄMÄN KÄYTTÖOIKEUSSOPIMUKSEN EHDOT, HÄNELLÄ ON ALLA MAINITUT OIKEUDET. KÄYTTÄMÄLLÄ OHJELMISTOA ASIAKAS HYVÄKSYY NÄMÄ EHDOT.</w:t>
      </w:r>
    </w:p>
    <w:p w14:paraId="4BA15550" w14:textId="77777777" w:rsidR="00B406AF" w:rsidRPr="003A7007" w:rsidRDefault="003A7007" w:rsidP="00791E1C">
      <w:pPr>
        <w:pStyle w:val="Heading1"/>
        <w:numPr>
          <w:ilvl w:val="0"/>
          <w:numId w:val="13"/>
        </w:numPr>
        <w:rPr>
          <w:b/>
        </w:rPr>
      </w:pPr>
      <w:r w:rsidRPr="003A7007">
        <w:rPr>
          <w:rFonts w:eastAsia="Tahoma"/>
          <w:b/>
          <w:lang w:val="fi-FI"/>
        </w:rPr>
        <w:t>ASENNUS- JA KÄYTTÖOIKEUDET.</w:t>
      </w:r>
    </w:p>
    <w:p w14:paraId="4BA15551" w14:textId="77777777" w:rsidR="00112F38" w:rsidRPr="003A7007" w:rsidRDefault="003A7007" w:rsidP="00791E1C">
      <w:pPr>
        <w:pStyle w:val="Heading2"/>
        <w:numPr>
          <w:ilvl w:val="0"/>
          <w:numId w:val="14"/>
        </w:numPr>
      </w:pPr>
      <w:bookmarkStart w:id="2" w:name="OLE_LINK124"/>
      <w:bookmarkStart w:id="3" w:name="OLE_LINK125"/>
      <w:r w:rsidRPr="003A7007">
        <w:rPr>
          <w:rFonts w:eastAsia="Tahoma"/>
          <w:b/>
          <w:lang w:val="fi-FI"/>
        </w:rPr>
        <w:t>Yleistä.</w:t>
      </w:r>
      <w:r w:rsidRPr="003A7007">
        <w:rPr>
          <w:rFonts w:eastAsia="Tahoma"/>
          <w:bCs w:val="0"/>
          <w:color w:val="FF0000"/>
          <w:lang w:val="fi-FI"/>
        </w:rPr>
        <w:t xml:space="preserve"> </w:t>
      </w:r>
      <w:r w:rsidRPr="003A7007">
        <w:rPr>
          <w:rFonts w:eastAsia="Tahoma"/>
          <w:bCs w:val="0"/>
          <w:lang w:val="fi-FI"/>
        </w:rPr>
        <w:t xml:space="preserve">Asiakas saa asentaa ja käyttää </w:t>
      </w:r>
      <w:r w:rsidRPr="003A7007">
        <w:rPr>
          <w:rFonts w:eastAsia="Tahoma"/>
          <w:bCs w:val="0"/>
          <w:lang w:val="fi-FI"/>
        </w:rPr>
        <w:t>kuinka monta tahansa</w:t>
      </w:r>
      <w:r w:rsidRPr="003A7007">
        <w:rPr>
          <w:rFonts w:eastAsia="Tahoma"/>
          <w:bCs w:val="0"/>
          <w:lang w:val="fi-FI"/>
        </w:rPr>
        <w:t xml:space="preserve"> </w:t>
      </w:r>
      <w:r w:rsidRPr="003A7007">
        <w:rPr>
          <w:rFonts w:eastAsia="Tahoma"/>
          <w:bCs w:val="0"/>
          <w:lang w:val="fi-FI"/>
        </w:rPr>
        <w:t>kopiota</w:t>
      </w:r>
      <w:r w:rsidRPr="003A7007">
        <w:rPr>
          <w:rFonts w:eastAsia="Tahoma"/>
          <w:bCs w:val="0"/>
          <w:lang w:val="fi-FI"/>
        </w:rPr>
        <w:t xml:space="preserve"> ohjelmistosta laitteillaan</w:t>
      </w:r>
      <w:r w:rsidRPr="003A7007">
        <w:rPr>
          <w:rFonts w:eastAsia="Tahoma"/>
          <w:bCs w:val="0"/>
          <w:lang w:val="fi-FI"/>
        </w:rPr>
        <w:t>.</w:t>
      </w:r>
      <w:r w:rsidRPr="003A7007">
        <w:rPr>
          <w:rFonts w:eastAsia="Tahoma"/>
          <w:bCs w:val="0"/>
          <w:lang w:val="fi-FI"/>
        </w:rPr>
        <w:t xml:space="preserve"> Asiakas ei saa käyttää ohjelmistoa todellisessa käyttöympäristössä, ellei Microsoft salli sitä toisella sopimuksella.</w:t>
      </w:r>
    </w:p>
    <w:p w14:paraId="4BA15554" w14:textId="77777777" w:rsidR="00BF3A5C" w:rsidRPr="003A7007" w:rsidRDefault="003A7007" w:rsidP="00791E1C">
      <w:pPr>
        <w:pStyle w:val="Heading2"/>
        <w:numPr>
          <w:ilvl w:val="0"/>
          <w:numId w:val="14"/>
        </w:numPr>
        <w:rPr>
          <w:lang w:val="fi-FI"/>
        </w:rPr>
      </w:pPr>
      <w:r w:rsidRPr="003A7007">
        <w:rPr>
          <w:rFonts w:eastAsia="Tahoma"/>
          <w:b/>
          <w:lang w:val="fi-FI"/>
        </w:rPr>
        <w:t>Työ- tai oppilaitostilit</w:t>
      </w:r>
      <w:r w:rsidRPr="003A7007">
        <w:rPr>
          <w:rFonts w:eastAsia="Tahoma"/>
          <w:bCs w:val="0"/>
          <w:lang w:val="fi-FI"/>
        </w:rPr>
        <w:t xml:space="preserve">. Asiakas voi kirjautua ohjelmistoon työpaikan tai oppilaitoksen sähköpostiosoitteella. Tällöin asiakas hyväksyy sen, että sähköpostiosoitteen toimialuenimen omistaja saa hallita tiliä ja sillä on pääsy asiakkaan tietoihin, viestien ja tiedostojen sisältö mukaan lukien. Asiakas hyväksyy lisäksi sen, että ohjelmiston käyttöön sovelletaan i) asiakkaan organisaation ohjeita ja käytäntöjä, jotka koskevat ohjelmiston käyttöä ja ii) sopimuksia, jotka Microsoft on tehnyt asiakkaan tai asiakkaan organisaation kanssa, eikä näitä ehtoja tällöin ehkä sovelleta.  Jos asiakkaalla on jo Microsoft-tili ja hän käyttää erillistä työpaikan tai oppilaitoksen sähköpostiosoitetta ohjelmiston </w:t>
      </w:r>
      <w:r w:rsidRPr="003A7007">
        <w:rPr>
          <w:rFonts w:eastAsia="Tahoma"/>
          <w:bCs w:val="0"/>
          <w:lang w:val="fi-FI"/>
        </w:rPr>
        <w:lastRenderedPageBreak/>
        <w:t>käyttämiseen, asiakasta saatetaan kehottaa päivittämään Microsoft-tiliin liitetty sähköpostiosoite, jotta hän voisi jatkaa ohjelmiston käyttöä.</w:t>
      </w:r>
    </w:p>
    <w:p w14:paraId="4BA15556" w14:textId="49F22A19" w:rsidR="005B381B" w:rsidRPr="003A7007" w:rsidRDefault="003A7007" w:rsidP="00791E1C">
      <w:pPr>
        <w:pStyle w:val="Heading2"/>
        <w:numPr>
          <w:ilvl w:val="0"/>
          <w:numId w:val="14"/>
        </w:numPr>
        <w:rPr>
          <w:b/>
          <w:lang w:val="fi-FI"/>
        </w:rPr>
      </w:pPr>
      <w:bookmarkStart w:id="6" w:name="_Hlk525135722"/>
      <w:bookmarkEnd w:id="2"/>
      <w:bookmarkEnd w:id="3"/>
      <w:r w:rsidRPr="003A7007">
        <w:rPr>
          <w:rFonts w:eastAsia="Tahoma"/>
          <w:b/>
          <w:lang w:val="fi-FI"/>
        </w:rPr>
        <w:t>Mukana toimitettavat Microsoft-sovellukset.</w:t>
      </w:r>
      <w:r w:rsidRPr="003A7007">
        <w:rPr>
          <w:rFonts w:eastAsia="Tahoma"/>
          <w:bCs w:val="0"/>
          <w:lang w:val="fi-FI"/>
        </w:rPr>
        <w:t xml:space="preserve"> Ohjelmisto saattaa sisältää muita Microsoft-sovelluksia. Näitä käyttöoikeusehtoja sovelletaan kyseisiin, mahdollisesti mukana toimitettuihin sovelluksiin, </w:t>
      </w:r>
      <w:bookmarkStart w:id="7" w:name="OLE_LINK80"/>
      <w:bookmarkStart w:id="8" w:name="OLE_LINK81"/>
      <w:r w:rsidRPr="003A7007">
        <w:rPr>
          <w:rFonts w:eastAsia="Tahoma"/>
          <w:bCs w:val="0"/>
          <w:lang w:val="fi-FI"/>
        </w:rPr>
        <w:t>jollei kyseisten muiden Microsoft-sovellusten mukana toimiteta muita ehtoja</w:t>
      </w:r>
      <w:bookmarkEnd w:id="7"/>
      <w:bookmarkEnd w:id="8"/>
      <w:r w:rsidRPr="003A7007">
        <w:rPr>
          <w:rFonts w:eastAsia="Tahoma"/>
          <w:bCs w:val="0"/>
          <w:lang w:val="fi-FI"/>
        </w:rPr>
        <w:t>.</w:t>
      </w:r>
      <w:bookmarkEnd w:id="6"/>
    </w:p>
    <w:p w14:paraId="4BA15558" w14:textId="77777777" w:rsidR="00260073" w:rsidRPr="003A7007" w:rsidRDefault="003A7007" w:rsidP="00791E1C">
      <w:pPr>
        <w:pStyle w:val="Heading2"/>
        <w:numPr>
          <w:ilvl w:val="0"/>
          <w:numId w:val="14"/>
        </w:numPr>
        <w:rPr>
          <w:b/>
          <w:lang w:val="fi-FI"/>
        </w:rPr>
      </w:pPr>
      <w:r w:rsidRPr="003A7007">
        <w:rPr>
          <w:rFonts w:eastAsia="Tahoma"/>
          <w:b/>
          <w:lang w:val="fi-FI"/>
        </w:rPr>
        <w:t>Kolmansien osapuolten toimittamat komponentit..</w:t>
      </w:r>
      <w:r w:rsidRPr="003A7007">
        <w:rPr>
          <w:rFonts w:eastAsia="Tahoma"/>
          <w:bCs w:val="0"/>
          <w:lang w:val="fi-FI"/>
        </w:rPr>
        <w:t xml:space="preserve"> Ohjelmistossa voi olla kolmannen osapuolen komponentteja, joilla on erilliset oikeudelliset huomautukset tai joita voivat koskea toiset sopimukset, mikä voi olla kuvattu ohjelmiston mukana toimitetu(i)ssa ThirdPartyNotices-tiedosto(i)ssa.</w:t>
      </w:r>
    </w:p>
    <w:p w14:paraId="4BA1555D" w14:textId="77777777" w:rsidR="00F62419" w:rsidRPr="003A7007" w:rsidRDefault="003A7007" w:rsidP="00791E1C">
      <w:pPr>
        <w:pStyle w:val="Heading2"/>
        <w:numPr>
          <w:ilvl w:val="0"/>
          <w:numId w:val="14"/>
        </w:numPr>
        <w:rPr>
          <w:b/>
          <w:lang w:val="fi-FI"/>
        </w:rPr>
      </w:pPr>
      <w:r w:rsidRPr="003A7007">
        <w:rPr>
          <w:rFonts w:eastAsia="Tahoma"/>
          <w:b/>
          <w:lang w:val="fi-FI"/>
        </w:rPr>
        <w:t>Kilpaileva vertailu</w:t>
      </w:r>
      <w:r w:rsidRPr="003A7007">
        <w:rPr>
          <w:rFonts w:eastAsia="Tahoma"/>
          <w:bCs w:val="0"/>
          <w:lang w:val="fi-FI"/>
        </w:rPr>
        <w:t>. Mikäli asiakas on suora kilpailija, joka käyttää ohjelmistoa kilpailevaan vertailuun, analyysiin tai tietojen keräämiseen, asiakas luopuu Microsoftia, sen tytäryhtiöitä ja konserniyhtiöitä (myös tulevia) kohtaan kaikista kilpailevaa käyttöä, pääsyä ja vertailutestausta koskevista rajoituksista asiakkaan ohjelmistoa koskevissa ehdoissa siltä osin kuin asiakkaan käyttöehdot ovat tai niiden on tarkoitus olla Microsoftin ehtoja rajoittavampia. Jos asiakas ei luovu tällaisista rajoituksista asiakkaan ohjelmistoa koskevissa ehdoissa, asiakas ei saa avata tai käyttää tätä ohjelmistoa, eikä asiakas tee niin.</w:t>
      </w:r>
    </w:p>
    <w:p w14:paraId="4BA15562" w14:textId="77777777" w:rsidR="00BF3A5C" w:rsidRPr="003A7007" w:rsidRDefault="003A7007" w:rsidP="00791E1C">
      <w:pPr>
        <w:pStyle w:val="Heading1"/>
        <w:numPr>
          <w:ilvl w:val="0"/>
          <w:numId w:val="13"/>
        </w:numPr>
        <w:rPr>
          <w:b/>
          <w:lang w:val="fi-FI"/>
        </w:rPr>
      </w:pPr>
      <w:r w:rsidRPr="003A7007">
        <w:rPr>
          <w:rFonts w:eastAsia="Tahoma"/>
          <w:b/>
          <w:lang w:val="fi-FI"/>
        </w:rPr>
        <w:t>KÄYTTÖOIKEUSSOPIMUKSEN LAAJUUS.</w:t>
      </w:r>
      <w:r w:rsidRPr="003A7007">
        <w:rPr>
          <w:rFonts w:eastAsia="Tahoma"/>
          <w:bCs w:val="0"/>
          <w:lang w:val="fi-FI"/>
        </w:rPr>
        <w:t xml:space="preserve"> Ohjelmistoa ei myydä, vaan siihen myönnetään käyttöoikeus. Microsoft pidättää itsellään kaikki muut oikeudet. Jollei asiakkaalla ole sovellettavan lain perusteella enemmän oikeuksia tästä rajoituksesta huolimatta, asiakas ei saa (eikä hänellä ole oikeutta):</w:t>
      </w:r>
    </w:p>
    <w:p w14:paraId="4BA15563" w14:textId="77777777" w:rsidR="00BF3A5C" w:rsidRPr="003A7007" w:rsidRDefault="003A7007" w:rsidP="00791E1C">
      <w:pPr>
        <w:pStyle w:val="Heading2"/>
        <w:numPr>
          <w:ilvl w:val="0"/>
          <w:numId w:val="16"/>
        </w:numPr>
        <w:rPr>
          <w:lang w:val="fi-FI"/>
        </w:rPr>
      </w:pPr>
      <w:r w:rsidRPr="003A7007">
        <w:rPr>
          <w:rFonts w:eastAsia="Tahoma"/>
          <w:lang w:val="fi-FI"/>
        </w:rPr>
        <w:t>kiertää ohjelmistoon kuuluvia mahdollisia teknisiä rajoituksia, joiden vuoksi ohjelmistoa voi käyttää vain tietyillä tavoilla;</w:t>
      </w:r>
    </w:p>
    <w:p w14:paraId="4BA15564" w14:textId="77777777" w:rsidR="00BF3A5C" w:rsidRPr="003A7007" w:rsidRDefault="003A7007" w:rsidP="00791E1C">
      <w:pPr>
        <w:pStyle w:val="Heading2"/>
        <w:numPr>
          <w:ilvl w:val="0"/>
          <w:numId w:val="16"/>
        </w:numPr>
        <w:rPr>
          <w:lang w:val="fi-FI"/>
        </w:rPr>
      </w:pPr>
      <w:bookmarkStart w:id="10" w:name="_Hlk525204575"/>
      <w:r w:rsidRPr="003A7007">
        <w:rPr>
          <w:rFonts w:eastAsia="Tahoma"/>
          <w:lang w:val="fi-FI"/>
        </w:rPr>
        <w:t>selvittää ohjelmiston valmistustapaa, purkaa tai hajottaa ohjelmistoa eikä yrittää selvittää sen lähdekoodia, paitsi siltä osin kuin kolmannen osapuolen käyttöoikeusehdot edellyttävät koskien tiettyjä avoimen lähdekoodin komponentteja, joita ohjelmistossa voi olla;</w:t>
      </w:r>
      <w:bookmarkEnd w:id="10"/>
    </w:p>
    <w:p w14:paraId="4BA15565" w14:textId="77777777" w:rsidR="00BF3A5C" w:rsidRPr="003A7007" w:rsidRDefault="003A7007" w:rsidP="00791E1C">
      <w:pPr>
        <w:pStyle w:val="Heading2"/>
        <w:numPr>
          <w:ilvl w:val="0"/>
          <w:numId w:val="16"/>
        </w:numPr>
        <w:rPr>
          <w:lang w:val="fi-FI"/>
        </w:rPr>
      </w:pPr>
      <w:r w:rsidRPr="003A7007">
        <w:rPr>
          <w:rFonts w:eastAsia="Tahoma"/>
          <w:lang w:val="fi-FI"/>
        </w:rPr>
        <w:t>poistaa, pienentää, estää tai muuttaa Microsoftin tai sen toimittajien ilmoituksia ohjelmistossa;</w:t>
      </w:r>
    </w:p>
    <w:p w14:paraId="4BA15566" w14:textId="1812AA4E" w:rsidR="00BF3A5C" w:rsidRPr="003A7007" w:rsidRDefault="003A7007" w:rsidP="00791E1C">
      <w:pPr>
        <w:pStyle w:val="Heading2"/>
        <w:numPr>
          <w:ilvl w:val="0"/>
          <w:numId w:val="16"/>
        </w:numPr>
        <w:rPr>
          <w:lang w:val="fi-FI"/>
        </w:rPr>
      </w:pPr>
      <w:r w:rsidRPr="003A7007">
        <w:rPr>
          <w:rFonts w:eastAsia="Tahoma"/>
          <w:lang w:val="fi-FI"/>
        </w:rPr>
        <w:t>paljastaa ohjelmiston vertailutestien tuloksia kolmansille osapuolille ilman Microsoftin etukäteen antamaa kirjallista suostumusta</w:t>
      </w:r>
      <w:r w:rsidR="007E4523">
        <w:rPr>
          <w:rFonts w:eastAsia="Tahoma"/>
          <w:lang w:val="fi-FI"/>
        </w:rPr>
        <w:t>;</w:t>
      </w:r>
    </w:p>
    <w:p w14:paraId="4BA15568" w14:textId="77777777" w:rsidR="00BF3A5C" w:rsidRPr="003A7007" w:rsidRDefault="003A7007" w:rsidP="00791E1C">
      <w:pPr>
        <w:pStyle w:val="Heading2"/>
        <w:numPr>
          <w:ilvl w:val="0"/>
          <w:numId w:val="16"/>
        </w:numPr>
        <w:rPr>
          <w:lang w:val="fi-FI"/>
        </w:rPr>
      </w:pPr>
      <w:r w:rsidRPr="003A7007">
        <w:rPr>
          <w:rFonts w:eastAsia="Tahoma"/>
          <w:lang w:val="fi-FI"/>
        </w:rPr>
        <w:t>käyttää ohjelmistoa millään lainvastaisella tavalla tai luoda tai välittää haittaohjelmistoja; tai</w:t>
      </w:r>
    </w:p>
    <w:p w14:paraId="4BA15569" w14:textId="77777777" w:rsidR="00BF3A5C" w:rsidRPr="003A7007" w:rsidRDefault="003A7007" w:rsidP="00791E1C">
      <w:pPr>
        <w:pStyle w:val="Heading2"/>
        <w:numPr>
          <w:ilvl w:val="0"/>
          <w:numId w:val="16"/>
        </w:numPr>
        <w:rPr>
          <w:lang w:val="fi-FI"/>
        </w:rPr>
      </w:pPr>
      <w:r w:rsidRPr="003A7007">
        <w:rPr>
          <w:rFonts w:eastAsia="Tahoma"/>
          <w:lang w:val="fi-FI"/>
        </w:rPr>
        <w:t>jakaa, julkaista, levittää tai vuokrata ohjelmistoa, tarjota ohjelmistoa erillisenä muiden käyttöön tai siirtää ohjelmistoa tai tätä sopimusta kolmannelle osapuolelle.</w:t>
      </w:r>
    </w:p>
    <w:p w14:paraId="4BA1556A" w14:textId="77777777" w:rsidR="00366D34" w:rsidRPr="003A7007" w:rsidRDefault="003A7007" w:rsidP="00791E1C">
      <w:pPr>
        <w:pStyle w:val="Heading1"/>
        <w:numPr>
          <w:ilvl w:val="0"/>
          <w:numId w:val="13"/>
        </w:numPr>
        <w:rPr>
          <w:b/>
          <w:lang w:val="fi-FI"/>
        </w:rPr>
      </w:pPr>
      <w:r w:rsidRPr="003A7007">
        <w:rPr>
          <w:rFonts w:eastAsia="Tahoma"/>
          <w:b/>
          <w:lang w:val="fi-FI"/>
        </w:rPr>
        <w:t>OHJELMISTON ENNAKKOVERSIO.</w:t>
      </w:r>
      <w:r w:rsidRPr="003A7007">
        <w:rPr>
          <w:rFonts w:eastAsia="Tahoma"/>
          <w:bCs w:val="0"/>
          <w:lang w:val="fi-FI"/>
        </w:rPr>
        <w:t xml:space="preserve"> Ohjelmisto on ennakkoversio. Se ei välttämättä toimi virheettömästi. Se voi poiketa julkaistusta kaupallisesta versiosta.</w:t>
      </w:r>
    </w:p>
    <w:p w14:paraId="4BA1556B" w14:textId="77777777" w:rsidR="00C169CC" w:rsidRPr="003A7007" w:rsidRDefault="003A7007" w:rsidP="00791E1C">
      <w:pPr>
        <w:pStyle w:val="Heading1"/>
        <w:numPr>
          <w:ilvl w:val="0"/>
          <w:numId w:val="13"/>
        </w:numPr>
        <w:rPr>
          <w:b/>
        </w:rPr>
      </w:pPr>
      <w:r w:rsidRPr="003A7007">
        <w:rPr>
          <w:rFonts w:eastAsia="Tahoma"/>
          <w:b/>
          <w:lang w:val="fi-FI"/>
        </w:rPr>
        <w:t>PALAUTE.</w:t>
      </w:r>
      <w:r w:rsidRPr="003A7007">
        <w:rPr>
          <w:rFonts w:eastAsia="Tahoma"/>
          <w:bCs w:val="0"/>
          <w:lang w:val="fi-FI"/>
        </w:rPr>
        <w:t xml:space="preserve"> Jos asiakas antaa ohjelmistoa koskevaa palautetta Microsoftille, asiakas antaa Microsoftille ilman veloitusta oikeuden käyttää, jakaa ja hyödyntää kaupallisesti asiakaspalautetta haluamallaan tavalla haluamaansa tarkoitukseen. Asiakas ei anna sellaista tietyn käyttöoikeuden alaisuuteen kuuluvaa palautetta, jonka hyödyntäminen Microsoftin ohjelmistossa tai ohjeissa edellyttää Microsoftilta ohjelmistonsa tai ohjeensa käyttöoikeuden myöntämistä kolmansille osapuolille. Nämä oikeudet pysyvät voimassa tämän sopimuksen voimassaoloajan päätyttyä.</w:t>
      </w:r>
    </w:p>
    <w:p w14:paraId="4BA1556C" w14:textId="77777777" w:rsidR="00C1618F" w:rsidRPr="003A7007" w:rsidRDefault="003A7007" w:rsidP="00791E1C">
      <w:pPr>
        <w:pStyle w:val="Heading1"/>
        <w:numPr>
          <w:ilvl w:val="0"/>
          <w:numId w:val="13"/>
        </w:numPr>
        <w:rPr>
          <w:b/>
          <w:lang w:val="fi-FI"/>
        </w:rPr>
      </w:pPr>
      <w:bookmarkStart w:id="11" w:name="_Hlk525136947"/>
      <w:r w:rsidRPr="003A7007">
        <w:rPr>
          <w:rFonts w:eastAsia="Tahoma"/>
          <w:b/>
          <w:lang w:val="fi-FI"/>
        </w:rPr>
        <w:t>TIEDOT</w:t>
      </w:r>
      <w:r w:rsidRPr="003A7007">
        <w:rPr>
          <w:rFonts w:eastAsia="Tahoma"/>
          <w:bCs w:val="0"/>
          <w:lang w:val="fi-FI"/>
        </w:rPr>
        <w:t xml:space="preserve">. </w:t>
      </w:r>
      <w:r w:rsidRPr="003A7007">
        <w:rPr>
          <w:rFonts w:eastAsia="Tahoma"/>
          <w:bCs w:val="0"/>
          <w:lang w:val="fi-FI"/>
        </w:rPr>
        <w:t xml:space="preserve">Tämä ohjelmisto voi olla vuorovaikutuksessa muiden sellaisten Microsoft-tuotteiden kanssa, jotka keräävät tietoja, jotka lähetetään Microsoftille. Lisätietoja siitä, miten Microsoft käsittelee keräämiään henkilötietoja, saa Microsoftin tietosuojalausekkeesta osoitteesta </w:t>
      </w:r>
      <w:hyperlink r:id="rId12" w:history="1">
        <w:r w:rsidRPr="003A7007">
          <w:rPr>
            <w:rFonts w:eastAsia="Tahoma"/>
            <w:bCs w:val="0"/>
            <w:color w:val="0000FF"/>
            <w:u w:val="single"/>
            <w:lang w:val="fi-FI"/>
          </w:rPr>
          <w:t>https://go.microsoft.com/fwlink/?LinkId=248681</w:t>
        </w:r>
      </w:hyperlink>
      <w:r w:rsidRPr="003A7007">
        <w:rPr>
          <w:rFonts w:eastAsia="Tahoma"/>
          <w:bCs w:val="0"/>
          <w:lang w:val="fi-FI"/>
        </w:rPr>
        <w:t>.</w:t>
      </w:r>
      <w:bookmarkEnd w:id="11"/>
    </w:p>
    <w:p w14:paraId="4BA15571" w14:textId="77777777" w:rsidR="00BF3A5C" w:rsidRPr="003A7007" w:rsidRDefault="003A7007" w:rsidP="00791E1C">
      <w:pPr>
        <w:pStyle w:val="ListParagraph"/>
        <w:numPr>
          <w:ilvl w:val="0"/>
          <w:numId w:val="13"/>
        </w:numPr>
        <w:rPr>
          <w:b w:val="0"/>
        </w:rPr>
      </w:pPr>
      <w:r w:rsidRPr="003A7007">
        <w:rPr>
          <w:rFonts w:eastAsia="Tahoma"/>
          <w:bCs/>
          <w:lang w:val="fi-FI"/>
        </w:rPr>
        <w:t xml:space="preserve">KÄYTÄNNESÄÄNNÖT. </w:t>
      </w:r>
      <w:r w:rsidRPr="003A7007">
        <w:rPr>
          <w:rFonts w:eastAsia="Tahoma"/>
          <w:b w:val="0"/>
          <w:lang w:val="fi-FI"/>
        </w:rPr>
        <w:t>Hyväksymällä nämä käyttöoikeussopimuksen ehdot asiakas sitoutuu noudattamaan seuraavia sääntöjä ohjelmistoa käyttäessään:</w:t>
      </w:r>
    </w:p>
    <w:p w14:paraId="4BA15572" w14:textId="77777777" w:rsidR="00BF3A5C" w:rsidRPr="003A7007" w:rsidRDefault="003A7007" w:rsidP="00791E1C">
      <w:pPr>
        <w:pStyle w:val="Heading3"/>
        <w:numPr>
          <w:ilvl w:val="0"/>
          <w:numId w:val="20"/>
        </w:numPr>
        <w:rPr>
          <w:b w:val="0"/>
        </w:rPr>
      </w:pPr>
      <w:r w:rsidRPr="003A7007">
        <w:rPr>
          <w:rFonts w:eastAsia="Tahoma"/>
          <w:b w:val="0"/>
          <w:lang w:val="fi-FI"/>
        </w:rPr>
        <w:t xml:space="preserve">Asiakas ei saa tehdä mitään laitonta.   </w:t>
      </w:r>
    </w:p>
    <w:p w14:paraId="4BA15573" w14:textId="77777777" w:rsidR="00BF3A5C" w:rsidRPr="003A7007" w:rsidRDefault="003A7007" w:rsidP="00791E1C">
      <w:pPr>
        <w:pStyle w:val="Heading3"/>
        <w:numPr>
          <w:ilvl w:val="0"/>
          <w:numId w:val="20"/>
        </w:numPr>
        <w:rPr>
          <w:b w:val="0"/>
        </w:rPr>
      </w:pPr>
      <w:r w:rsidRPr="003A7007">
        <w:rPr>
          <w:rFonts w:eastAsia="Tahoma"/>
          <w:b w:val="0"/>
          <w:lang w:val="fi-FI"/>
        </w:rPr>
        <w:t xml:space="preserve">Asiakas ei saa ryhtyä toimiin, jotka käyttävät hyväksi, vahingoittavat tai uhkaavat lapsia. </w:t>
      </w:r>
    </w:p>
    <w:p w14:paraId="4BA15574" w14:textId="77777777" w:rsidR="00BF3A5C" w:rsidRPr="003A7007" w:rsidRDefault="003A7007" w:rsidP="00791E1C">
      <w:pPr>
        <w:pStyle w:val="Heading3"/>
        <w:numPr>
          <w:ilvl w:val="0"/>
          <w:numId w:val="20"/>
        </w:numPr>
        <w:rPr>
          <w:b w:val="0"/>
          <w:lang w:val="fi-FI"/>
        </w:rPr>
      </w:pPr>
      <w:r w:rsidRPr="003A7007">
        <w:rPr>
          <w:rFonts w:eastAsia="Tahoma"/>
          <w:b w:val="0"/>
          <w:lang w:val="fi-FI"/>
        </w:rPr>
        <w:t xml:space="preserve">Asiakas ei saa lähettää roskapostia. Roskapostilla tarkoitetaan ei-toivottuja tai ei-pyydettyjä massasähköpostiviestejä, julkaisuja, yhteydenottopyyntöjä, tekstiviestejä tai pikaviestejä.  </w:t>
      </w:r>
    </w:p>
    <w:p w14:paraId="4BA15575" w14:textId="77777777" w:rsidR="00BF3A5C" w:rsidRPr="003A7007" w:rsidRDefault="003A7007" w:rsidP="00791E1C">
      <w:pPr>
        <w:pStyle w:val="Heading3"/>
        <w:numPr>
          <w:ilvl w:val="0"/>
          <w:numId w:val="20"/>
        </w:numPr>
        <w:rPr>
          <w:b w:val="0"/>
          <w:lang w:val="fi-FI"/>
        </w:rPr>
      </w:pPr>
      <w:r w:rsidRPr="003A7007">
        <w:rPr>
          <w:rFonts w:eastAsia="Tahoma"/>
          <w:b w:val="0"/>
          <w:lang w:val="fi-FI"/>
        </w:rPr>
        <w:t xml:space="preserve">Asiakas ei saa esittää julkisesti tai käyttää ohjelmistoa sopimattoman sisällön tai materiaalin jakamiseen (jossa on esimerkiksi alastomuutta, eläimeen sekaantumista, pornografiaa, loukkaavaa kielenkäyttöä, räikeää väkivaltaa tai rikollista toimintaa). </w:t>
      </w:r>
    </w:p>
    <w:p w14:paraId="4BA15576" w14:textId="77777777" w:rsidR="00BF3A5C" w:rsidRPr="003A7007" w:rsidRDefault="003A7007" w:rsidP="00791E1C">
      <w:pPr>
        <w:pStyle w:val="Heading3"/>
        <w:numPr>
          <w:ilvl w:val="0"/>
          <w:numId w:val="20"/>
        </w:numPr>
        <w:rPr>
          <w:b w:val="0"/>
          <w:lang w:val="fi-FI"/>
        </w:rPr>
      </w:pPr>
      <w:r w:rsidRPr="003A7007">
        <w:rPr>
          <w:rFonts w:eastAsia="Tahoma"/>
          <w:b w:val="0"/>
          <w:lang w:val="fi-FI"/>
        </w:rPr>
        <w:t>Asiakas ei saa osallistua toimintaan, joka on vilpillistä tai harhaanjohtavaa (esimerkiksi rahan pyytäminen väärin perustein, toiseksi tekeytyminen, ohjelmiston manipulointi pelimäärän kasvattamiseksi tai vaikuttaminen luokituksiin tai kommentteihin).</w:t>
      </w:r>
    </w:p>
    <w:p w14:paraId="4BA15577" w14:textId="77777777" w:rsidR="00BF3A5C" w:rsidRPr="003A7007" w:rsidRDefault="003A7007" w:rsidP="00791E1C">
      <w:pPr>
        <w:pStyle w:val="Heading3"/>
        <w:numPr>
          <w:ilvl w:val="0"/>
          <w:numId w:val="20"/>
        </w:numPr>
        <w:rPr>
          <w:b w:val="0"/>
          <w:lang w:val="fi-FI"/>
        </w:rPr>
      </w:pPr>
      <w:r w:rsidRPr="003A7007">
        <w:rPr>
          <w:rFonts w:eastAsia="Tahoma"/>
          <w:b w:val="0"/>
          <w:lang w:val="fi-FI"/>
        </w:rPr>
        <w:t>Asiakas ei saa kiertää mitään ohjelmiston käytön tai saatavuuden rajoitusta.</w:t>
      </w:r>
    </w:p>
    <w:p w14:paraId="4BA15578" w14:textId="77777777" w:rsidR="00BF3A5C" w:rsidRPr="003A7007" w:rsidRDefault="003A7007" w:rsidP="00791E1C">
      <w:pPr>
        <w:pStyle w:val="Heading3"/>
        <w:numPr>
          <w:ilvl w:val="0"/>
          <w:numId w:val="20"/>
        </w:numPr>
        <w:rPr>
          <w:b w:val="0"/>
          <w:lang w:val="fi-FI"/>
        </w:rPr>
      </w:pPr>
      <w:r w:rsidRPr="003A7007">
        <w:rPr>
          <w:rFonts w:eastAsia="Tahoma"/>
          <w:b w:val="0"/>
          <w:lang w:val="fi-FI"/>
        </w:rPr>
        <w:t>Asiakas ei saa osallistua toimintaan, joka vahingoittaa asiakasta, ohjelmistoa tai muita ihmisiä (esimerkiksi lähettää viruksia, vaania, julkaista terroristista sisältöä, lietsoa vihaa tai kehottaa väkivaltaan).</w:t>
      </w:r>
    </w:p>
    <w:p w14:paraId="4BA15579" w14:textId="77777777" w:rsidR="00BF3A5C" w:rsidRPr="003A7007" w:rsidRDefault="003A7007" w:rsidP="00791E1C">
      <w:pPr>
        <w:pStyle w:val="Heading3"/>
        <w:numPr>
          <w:ilvl w:val="0"/>
          <w:numId w:val="20"/>
        </w:numPr>
        <w:rPr>
          <w:b w:val="0"/>
          <w:lang w:val="fi-FI"/>
        </w:rPr>
      </w:pPr>
      <w:r w:rsidRPr="003A7007">
        <w:rPr>
          <w:rFonts w:eastAsia="Tahoma"/>
          <w:b w:val="0"/>
          <w:lang w:val="fi-FI"/>
        </w:rPr>
        <w:t>Asiakas ei saa rikkoa muiden oikeuksia (esimerkiksi luvaton tekijänoikeudella suojatun musiikin tai muun tekijänoikeudella suojatun materiaalin jakaminen, Bing-karttojen tai valokuvien jälleenmyynti tai verkkojakelu).</w:t>
      </w:r>
    </w:p>
    <w:p w14:paraId="4BA1557A" w14:textId="77777777" w:rsidR="00BF3A5C" w:rsidRPr="003A7007" w:rsidRDefault="003A7007" w:rsidP="00791E1C">
      <w:pPr>
        <w:pStyle w:val="Heading3"/>
        <w:numPr>
          <w:ilvl w:val="0"/>
          <w:numId w:val="20"/>
        </w:numPr>
        <w:rPr>
          <w:b w:val="0"/>
          <w:lang w:val="fi-FI"/>
        </w:rPr>
      </w:pPr>
      <w:r w:rsidRPr="003A7007">
        <w:rPr>
          <w:rFonts w:eastAsia="Tahoma"/>
          <w:b w:val="0"/>
          <w:lang w:val="fi-FI"/>
        </w:rPr>
        <w:t>Asiakas ei saa ryhtyä toimiin, jotka rikkovat muiden yksityisyyttä.</w:t>
      </w:r>
    </w:p>
    <w:p w14:paraId="4BA1557B" w14:textId="77777777" w:rsidR="00BF3A5C" w:rsidRPr="003A7007" w:rsidRDefault="003A7007" w:rsidP="00791E1C">
      <w:pPr>
        <w:pStyle w:val="Heading3"/>
        <w:numPr>
          <w:ilvl w:val="0"/>
          <w:numId w:val="20"/>
        </w:numPr>
        <w:rPr>
          <w:b w:val="0"/>
          <w:lang w:val="fi-FI"/>
        </w:rPr>
      </w:pPr>
      <w:r w:rsidRPr="003A7007">
        <w:rPr>
          <w:rFonts w:eastAsia="Tahoma"/>
          <w:b w:val="0"/>
          <w:lang w:val="fi-FI"/>
        </w:rPr>
        <w:t>Asiakas ei saa auttaa muita rikkomaan näitä sääntöjä.</w:t>
      </w:r>
    </w:p>
    <w:p w14:paraId="4BA1557E" w14:textId="6D788C93" w:rsidR="00F15EA7" w:rsidRPr="003A7007" w:rsidRDefault="003A7007" w:rsidP="00791E1C">
      <w:pPr>
        <w:pStyle w:val="Heading1"/>
        <w:numPr>
          <w:ilvl w:val="0"/>
          <w:numId w:val="13"/>
        </w:numPr>
        <w:rPr>
          <w:b/>
        </w:rPr>
      </w:pPr>
      <w:r w:rsidRPr="003A7007">
        <w:rPr>
          <w:rFonts w:eastAsia="Tahoma"/>
          <w:b/>
          <w:lang w:val="fi-FI"/>
        </w:rPr>
        <w:t>VIENTIRAJOITUKSET.</w:t>
      </w:r>
      <w:r w:rsidRPr="003A7007">
        <w:rPr>
          <w:rFonts w:eastAsia="Tahoma"/>
          <w:bCs w:val="0"/>
          <w:lang w:val="fi-FI"/>
        </w:rPr>
        <w:t xml:space="preserve"> Asiakkaan on noudatettava kaikkia ohjelmistoa koskevia paikallisia ja kansainvälisiä vientilakeja ja </w:t>
      </w:r>
      <w:r w:rsidRPr="003A7007">
        <w:rPr>
          <w:rFonts w:eastAsia="Tahoma"/>
          <w:bCs w:val="0"/>
          <w:lang w:val="fi-FI"/>
        </w:rPr>
        <w:noBreakHyphen/>
        <w:t xml:space="preserve">säännöksiä, jotka sisältävät kohdemaita, loppukäyttäjiä ja loppukäyttöä koskevia rajoituksia. Lisätietoja vientirajoituksista on osoitteessa </w:t>
      </w:r>
      <w:hyperlink r:id="rId16" w:history="1">
        <w:r w:rsidRPr="003A7007">
          <w:rPr>
            <w:rFonts w:eastAsia="Tahoma"/>
            <w:bCs w:val="0"/>
            <w:color w:val="0000FF"/>
            <w:u w:val="single"/>
            <w:lang w:val="fi-FI"/>
          </w:rPr>
          <w:t>https://aka.ms/exporting</w:t>
        </w:r>
      </w:hyperlink>
      <w:r w:rsidRPr="003A7007">
        <w:rPr>
          <w:rFonts w:eastAsia="Tahoma"/>
          <w:bCs w:val="0"/>
          <w:lang w:val="fi-FI"/>
        </w:rPr>
        <w:t>.</w:t>
      </w:r>
    </w:p>
    <w:p w14:paraId="4BA15580" w14:textId="77777777" w:rsidR="00F15EA7" w:rsidRPr="003A7007" w:rsidRDefault="003A7007" w:rsidP="00791E1C">
      <w:pPr>
        <w:pStyle w:val="Heading1"/>
        <w:numPr>
          <w:ilvl w:val="0"/>
          <w:numId w:val="13"/>
        </w:numPr>
        <w:rPr>
          <w:b/>
          <w:lang w:val="fi-FI"/>
        </w:rPr>
      </w:pPr>
      <w:r w:rsidRPr="003A7007">
        <w:rPr>
          <w:rFonts w:eastAsia="Tahoma"/>
          <w:b/>
          <w:lang w:val="fi-FI"/>
        </w:rPr>
        <w:t>TUKIPALVELUT.</w:t>
      </w:r>
      <w:r w:rsidRPr="003A7007">
        <w:rPr>
          <w:rFonts w:eastAsia="Tahoma"/>
          <w:bCs w:val="0"/>
          <w:lang w:val="fi-FI"/>
        </w:rPr>
        <w:t xml:space="preserve"> Tämä sopimus ei velvoita Microsoftia tarjoamaan ohjelmiston tukipalveluja. Mahdollinen tuki toimitetaan ”sellaisenaan” ja ”mahdollisine vikoineen” ilman minkäänlaisia takuita.</w:t>
      </w:r>
      <w:r w:rsidRPr="003A7007">
        <w:rPr>
          <w:rFonts w:eastAsia="Tahoma"/>
          <w:bCs w:val="0"/>
          <w:color w:val="FF4500"/>
          <w:lang w:val="fi-FI"/>
        </w:rPr>
        <w:t xml:space="preserve"> </w:t>
      </w:r>
    </w:p>
    <w:p w14:paraId="4BA15582" w14:textId="31431982" w:rsidR="007277D6" w:rsidRPr="003A7007" w:rsidRDefault="003A7007" w:rsidP="00791E1C">
      <w:pPr>
        <w:pStyle w:val="Heading1"/>
        <w:numPr>
          <w:ilvl w:val="0"/>
          <w:numId w:val="13"/>
        </w:numPr>
        <w:rPr>
          <w:rFonts w:eastAsia="Times New Roman"/>
        </w:rPr>
      </w:pPr>
      <w:bookmarkStart w:id="12" w:name="OLE_LINK5"/>
      <w:bookmarkStart w:id="13" w:name="OLE_LINK6"/>
      <w:r w:rsidRPr="003A7007">
        <w:rPr>
          <w:rFonts w:eastAsia="Tahoma"/>
          <w:b/>
          <w:lang w:val="fi-FI"/>
        </w:rPr>
        <w:t xml:space="preserve">SITOVA VÄLIMIESMENETTELY JA RYHMÄKANTEISTA LUOPUMINEN. Tätä kohtaa sovelletaan, jos asiakas asuu (tai yrityksen tapauksessa asiakkaan pääasiallinen toimipaikka on) Yhdysvalloissa.  </w:t>
      </w:r>
      <w:r w:rsidRPr="003A7007">
        <w:rPr>
          <w:rFonts w:eastAsia="Tahoma"/>
          <w:bCs w:val="0"/>
          <w:lang w:val="fi-FI"/>
        </w:rPr>
        <w:t xml:space="preserve">Jos asiakkaalla ja Microsoftilla on riita, asiakas ja Microsoft yrittävät ratkaista sen 60 päivän aikana vapaamuotoisesti. Jos ratkaisua ei synny, asiakas ja Microsoft </w:t>
      </w:r>
      <w:r w:rsidRPr="003A7007">
        <w:rPr>
          <w:rFonts w:eastAsia="Tahoma"/>
          <w:b/>
          <w:lang w:val="fi-FI"/>
        </w:rPr>
        <w:t>suostuvat sitovaan tapauskohtaiseen välimiesmenettelyyn Yhdysvaltain sovitteluelinten yhdistyksessä (American Arbitration Association, AAA) Yhdysvaltain liittovaltion välimiesmenettelylain (Federal Arbitration Act, ”FAA”) mukaisesti, eikä kumpikaan nosta kannetta tuomioistuimessa.</w:t>
      </w:r>
      <w:r w:rsidRPr="003A7007">
        <w:rPr>
          <w:rFonts w:eastAsia="Tahoma"/>
          <w:bCs w:val="0"/>
          <w:lang w:val="fi-FI"/>
        </w:rPr>
        <w:t xml:space="preserve"> Sen sijaan asian ratkaisee puolueeton välimies. </w:t>
      </w:r>
      <w:r w:rsidRPr="00A432A4">
        <w:rPr>
          <w:rFonts w:eastAsia="Tahoma"/>
          <w:b/>
          <w:lang w:val="fi-FI"/>
        </w:rPr>
        <w:t>Ryhmäkanteet, joukkosovittelut, Yhdysvaltojen oikeusministerin yksityiset toimet ja muut menettelyt, joissa joku muu toimii edustajana, on kielletty. Yksittäisiä menettelyjä ei saa myöskään yhdistää ilman kaikkien osapuolten suostumusta</w:t>
      </w:r>
      <w:r w:rsidRPr="003A7007">
        <w:rPr>
          <w:rFonts w:eastAsia="Tahoma"/>
          <w:bCs w:val="0"/>
          <w:lang w:val="fi-FI"/>
        </w:rPr>
        <w:t xml:space="preserve">. Täydellinen välimiesmenettelysopimus sisältää enemmän ehtoja, ja se on osoitteessa </w:t>
      </w:r>
      <w:hyperlink r:id="rId17" w:history="1">
        <w:r w:rsidR="00142873">
          <w:rPr>
            <w:rFonts w:eastAsia="Tahoma"/>
            <w:bCs w:val="0"/>
            <w:color w:val="0000FF"/>
            <w:u w:val="single"/>
            <w:lang w:val="fi-FI"/>
          </w:rPr>
          <w:t>https://aka.ms/arb-agreement-4</w:t>
        </w:r>
      </w:hyperlink>
      <w:r w:rsidRPr="003A7007">
        <w:rPr>
          <w:rFonts w:eastAsia="Tahoma"/>
          <w:bCs w:val="0"/>
          <w:lang w:val="fi-FI"/>
        </w:rPr>
        <w:t>. Asiakas ja Microsoft hyväksyvät nämä ehdot.</w:t>
      </w:r>
    </w:p>
    <w:bookmarkEnd w:id="12"/>
    <w:bookmarkEnd w:id="13"/>
    <w:p w14:paraId="4BA15584" w14:textId="77777777" w:rsidR="00F15EA7" w:rsidRPr="003A7007" w:rsidRDefault="003A7007" w:rsidP="00791E1C">
      <w:pPr>
        <w:pStyle w:val="Heading1"/>
        <w:numPr>
          <w:ilvl w:val="0"/>
          <w:numId w:val="13"/>
        </w:numPr>
        <w:rPr>
          <w:lang w:val="fi-FI"/>
        </w:rPr>
      </w:pPr>
      <w:r w:rsidRPr="003A7007">
        <w:rPr>
          <w:rFonts w:eastAsia="Tahoma"/>
          <w:b/>
          <w:lang w:val="fi-FI"/>
        </w:rPr>
        <w:t>KOKO SOPIMUS</w:t>
      </w:r>
      <w:r w:rsidRPr="003A7007">
        <w:rPr>
          <w:rFonts w:eastAsia="Tahoma"/>
          <w:bCs w:val="0"/>
          <w:lang w:val="fi-FI"/>
        </w:rPr>
        <w:t>. Ohjelmistoa koskeva koko sopimus muodostuu tästä sopimuksesta ja mahdollisista muista Microsoftin esittämistä täydennysosien, päivitysten tai kolmannen osapuolen sovellusten ehdoista.</w:t>
      </w:r>
    </w:p>
    <w:p w14:paraId="4BA15585" w14:textId="77777777" w:rsidR="00F15EA7" w:rsidRPr="003A7007" w:rsidRDefault="003A7007" w:rsidP="00791E1C">
      <w:pPr>
        <w:pStyle w:val="Heading1"/>
        <w:numPr>
          <w:ilvl w:val="0"/>
          <w:numId w:val="13"/>
        </w:numPr>
        <w:rPr>
          <w:b/>
          <w:lang w:val="fi-FI"/>
        </w:rPr>
      </w:pPr>
      <w:bookmarkStart w:id="14" w:name="OLE_LINK170"/>
      <w:bookmarkStart w:id="15" w:name="OLE_LINK171"/>
      <w:r w:rsidRPr="003A7007">
        <w:rPr>
          <w:rFonts w:eastAsia="Tahoma"/>
          <w:b/>
          <w:lang w:val="fi-FI"/>
        </w:rPr>
        <w:t xml:space="preserve">SOVELLETTAVA LAKI JA RIIDANRATKAISUPAIKKA. </w:t>
      </w:r>
      <w:r w:rsidRPr="003A7007">
        <w:rPr>
          <w:rFonts w:eastAsia="Tahoma"/>
          <w:bCs w:val="0"/>
          <w:lang w:val="fi-FI"/>
        </w:rPr>
        <w:t xml:space="preserve">Jos asiakas on hankkinut ohjelmiston Yhdysvalloissa tai Kanadassa, asiakkaan asuinosavaltion tai -provinssin (tai yrityksen osalta pääasiallisen toimipaikan) lakeja sovelletaan sopimuksen tulkintaan, sen rikkomista koskeviin vaateisiin ja kaikkiin muihin vaateisiin (mukaan lukien kuluttajansuojaan, vilpilliseen kilpailuun ja oikeudenvastaiseen tekoon perustuvat vaateet), lainvalintaa koskevista periaatteista huolimatta, tämän vaikuttamatta </w:t>
      </w:r>
      <w:r w:rsidRPr="003A7007">
        <w:rPr>
          <w:rFonts w:eastAsia="Tahoma"/>
          <w:bCs w:val="0"/>
          <w:lang w:val="fi-FI"/>
        </w:rPr>
        <w:lastRenderedPageBreak/>
        <w:t>kuitenkaan siihen, että kaikkiin välimiesmenettelyyn liittyviin asioihin sovelletaan Yhdysvaltain liittovaltion välimiesmenettelylakia. Jos asiakas hankkii ohjelmiston jossakin muussa maassa, sovelletaan kyseisen maan lakeja</w:t>
      </w:r>
      <w:bookmarkStart w:id="16" w:name="OLE_LINK172"/>
      <w:bookmarkStart w:id="17" w:name="OLE_LINK173"/>
      <w:r w:rsidRPr="003A7007">
        <w:rPr>
          <w:rFonts w:eastAsia="Tahoma"/>
          <w:bCs w:val="0"/>
          <w:lang w:val="fi-FI"/>
        </w:rPr>
        <w:t xml:space="preserve"> tämän vaikuttamatta kuitenkaan siihen, että kaikkeen välimiesmenettelyyn liittyvään sovelletaan FAA-lakia</w:t>
      </w:r>
      <w:bookmarkEnd w:id="16"/>
      <w:bookmarkEnd w:id="17"/>
      <w:r w:rsidRPr="003A7007">
        <w:rPr>
          <w:rFonts w:eastAsia="Tahoma"/>
          <w:bCs w:val="0"/>
          <w:lang w:val="fi-FI"/>
        </w:rPr>
        <w:t>. Jos Yhdysvaltain liittovaltiolla on asiassa toimivaltaa, asiakas ja Microsoft suostuvat siihen, että Washingtonin Kingin piirikunnassa (King County) sijaitsevalla liittovaltion tuomioistuimella on yksinomainen asiallinen ja alueellinen toimivalta kaikissa tuomioistuimessa käsiteltävissä riita-asioissa (välimiesmenettelyä lukuun ottamatta). Jos Yhdysvaltain liittovaltiolla ei ole asiassa toimivaltaa, asiakas ja Microsoft suostuvat Washingtonin osavaltion Kingin piirikunnan yksinomaiseen toimivaltaan kaikissa oikeudessa kuultavissa riidoissa (pois lukien välimiesmenettely).</w:t>
      </w:r>
    </w:p>
    <w:p w14:paraId="4BA15588" w14:textId="77777777" w:rsidR="006E477F" w:rsidRPr="003A7007" w:rsidRDefault="003A7007" w:rsidP="00791E1C">
      <w:pPr>
        <w:pStyle w:val="Heading1"/>
        <w:numPr>
          <w:ilvl w:val="0"/>
          <w:numId w:val="13"/>
        </w:numPr>
        <w:rPr>
          <w:b/>
          <w:lang w:val="fi-FI"/>
        </w:rPr>
      </w:pPr>
      <w:r w:rsidRPr="003A7007">
        <w:rPr>
          <w:rFonts w:eastAsia="Tahoma"/>
          <w:b/>
          <w:lang w:val="fi-FI"/>
        </w:rPr>
        <w:t>KULUTTAJAN OIKEUDET; ALUEELLISET VARIAATIOT.</w:t>
      </w:r>
      <w:r w:rsidRPr="003A7007">
        <w:rPr>
          <w:rFonts w:eastAsia="Tahoma"/>
          <w:bCs w:val="0"/>
          <w:lang w:val="fi-FI"/>
        </w:rPr>
        <w:t xml:space="preserve"> Tässä sopimuksessa kuvataan tietyt lain suomat oikeudet. Asiakkaalla voi olla myös muita paikallisten, alueellisten tai kansallisten lakien mukaisia oikeuksia, mukaan lukien kuluttajansuojaan liittyvät oikeudet. Asiakkaan ja Microsoftin suhteen ulkopuolella asiakkaalla voi niin ikään olla oikeuksia, jotka liittyvät ohjelmiston myyneeseen kolmanteen osapuoleen. Tämä sopimus ei muuta näitä muita oikeuksia, jos paikallinen, alueellinen tai kansallinen laki ei sitä salli. Jos asiakas on esimerkiksi hankkinut ohjelmiston jollakin seuraavista alueista tai jos pakollinen maan laki on voimassa, seuraavat ehdot koskevat asiakasta:</w:t>
      </w:r>
    </w:p>
    <w:p w14:paraId="4BA15589" w14:textId="77777777" w:rsidR="006E477F" w:rsidRPr="003A7007" w:rsidRDefault="003A7007" w:rsidP="00791E1C">
      <w:pPr>
        <w:pStyle w:val="Heading2"/>
        <w:numPr>
          <w:ilvl w:val="0"/>
          <w:numId w:val="17"/>
        </w:numPr>
        <w:rPr>
          <w:lang w:val="fi-FI"/>
        </w:rPr>
      </w:pPr>
      <w:r w:rsidRPr="003A7007">
        <w:rPr>
          <w:rFonts w:eastAsia="Tahoma"/>
          <w:b/>
          <w:lang w:val="fi-FI"/>
        </w:rPr>
        <w:t>Australia.</w:t>
      </w:r>
      <w:r w:rsidRPr="003A7007">
        <w:rPr>
          <w:rFonts w:eastAsia="Tahoma"/>
          <w:bCs w:val="0"/>
          <w:lang w:val="fi-FI"/>
        </w:rPr>
        <w:t xml:space="preserve"> Asiakkaalla on Australian kuluttajalaista johtuvia takuita, eikä tätä sopimusta ole tarkoitettu vaikuttamaan kyseisiin oikeuksiin.</w:t>
      </w:r>
    </w:p>
    <w:p w14:paraId="4BA1558A" w14:textId="77777777" w:rsidR="006E477F" w:rsidRPr="003A7007" w:rsidRDefault="003A7007" w:rsidP="00791E1C">
      <w:pPr>
        <w:pStyle w:val="Heading2"/>
        <w:numPr>
          <w:ilvl w:val="0"/>
          <w:numId w:val="17"/>
        </w:numPr>
        <w:rPr>
          <w:lang w:val="fi-FI"/>
        </w:rPr>
      </w:pPr>
      <w:r w:rsidRPr="003A7007">
        <w:rPr>
          <w:rFonts w:eastAsia="Tahoma"/>
          <w:b/>
          <w:lang w:val="fi-FI"/>
        </w:rPr>
        <w:t>Kanada.</w:t>
      </w:r>
      <w:r w:rsidRPr="003A7007">
        <w:rPr>
          <w:rFonts w:eastAsia="Tahoma"/>
          <w:bCs w:val="0"/>
          <w:lang w:val="fi-FI"/>
        </w:rPr>
        <w:t xml:space="preserve"> Jos asiakas on hankkinut ohjelmiston Kanadassa, asiakas voi estää päivitykset asettamalla automaattisen päivitystoiminnon pois päältä, katkaisemalla laitteensa yhteyden Internetiin (jos ja kun asiakas yhdistää laitteen uudelleen Internetiin, ohjelmisto voi kuitenkin jatkaa päivitysten tarkistamista ja asentamista) tai poistamalla ohjelmiston asennuksen. Tuotedokumentaatiossa, mikäli sellainen on, voidaan myös selittää tarkemmin, miten asiakkaan laitteen tai ohjelmiston päivitykset voidaan poistaa käytöstä.</w:t>
      </w:r>
    </w:p>
    <w:p w14:paraId="4BA1558B" w14:textId="77777777" w:rsidR="006E477F" w:rsidRPr="003A7007" w:rsidRDefault="003A7007" w:rsidP="00791E1C">
      <w:pPr>
        <w:pStyle w:val="Heading2"/>
        <w:numPr>
          <w:ilvl w:val="0"/>
          <w:numId w:val="17"/>
        </w:numPr>
      </w:pPr>
      <w:r w:rsidRPr="003A7007">
        <w:rPr>
          <w:rFonts w:eastAsia="Tahoma"/>
          <w:b/>
          <w:lang w:val="fi-FI"/>
        </w:rPr>
        <w:t>Saksa ja Itävalta.</w:t>
      </w:r>
    </w:p>
    <w:p w14:paraId="4BA1558C" w14:textId="77777777" w:rsidR="006E477F" w:rsidRPr="003A7007" w:rsidRDefault="003A7007" w:rsidP="002D6D1E">
      <w:pPr>
        <w:ind w:left="1080" w:hanging="363"/>
        <w:rPr>
          <w:b w:val="0"/>
          <w:lang w:val="fi-FI"/>
        </w:rPr>
      </w:pPr>
      <w:r w:rsidRPr="003A7007">
        <w:rPr>
          <w:rFonts w:eastAsia="Tahoma"/>
          <w:bCs/>
          <w:lang w:val="fi-FI"/>
        </w:rPr>
        <w:t>i.</w:t>
      </w:r>
      <w:r w:rsidRPr="003A7007">
        <w:rPr>
          <w:rFonts w:eastAsia="Tahoma"/>
          <w:bCs/>
          <w:lang w:val="fi-FI"/>
        </w:rPr>
        <w:tab/>
        <w:t>Takuu</w:t>
      </w:r>
      <w:r w:rsidRPr="003A7007">
        <w:rPr>
          <w:rFonts w:eastAsia="Tahoma"/>
          <w:b w:val="0"/>
          <w:lang w:val="fi-FI"/>
        </w:rPr>
        <w:t>. Ohjelmisto, johon asiakkaalla on asianmukainen käyttöoikeus, toimii olennaisilta osin ohjelmiston mukana toimitetuissa Microsoftin aineistoissa kuvatulla tavalla. Microsoft ei kuitenkaan myönnä sopimuksellista takuuta käyttöoikeuden alaiseen ohjelmistoon.</w:t>
      </w:r>
    </w:p>
    <w:p w14:paraId="4BA1558D" w14:textId="77777777" w:rsidR="006E477F" w:rsidRPr="003A7007" w:rsidRDefault="003A7007" w:rsidP="002D6D1E">
      <w:pPr>
        <w:ind w:left="1080" w:hanging="363"/>
        <w:rPr>
          <w:b w:val="0"/>
          <w:lang w:val="fi-FI"/>
        </w:rPr>
      </w:pPr>
      <w:r w:rsidRPr="003A7007">
        <w:rPr>
          <w:rFonts w:eastAsia="Tahoma"/>
          <w:bCs/>
          <w:lang w:val="fi-FI"/>
        </w:rPr>
        <w:t>ii.</w:t>
      </w:r>
      <w:r w:rsidRPr="003A7007">
        <w:rPr>
          <w:rFonts w:eastAsia="Tahoma"/>
          <w:bCs/>
          <w:lang w:val="fi-FI"/>
        </w:rPr>
        <w:tab/>
        <w:t xml:space="preserve">Vastuunrajoitus. </w:t>
      </w:r>
      <w:r w:rsidRPr="003A7007">
        <w:rPr>
          <w:rFonts w:eastAsia="Tahoma"/>
          <w:b w:val="0"/>
          <w:lang w:val="fi-FI"/>
        </w:rPr>
        <w:t>Jos kyseessä on tahallinen toiminta, törkeä huolimattomuus, tuotevastuulakiin perustuvat korvausvaatimukset tai kuolemantapaus, vammautuminen tai fyysinen vaurio, Microsoft on korvausvelvollinen pakottavan lain mukaisesti.</w:t>
      </w:r>
    </w:p>
    <w:p w14:paraId="4BA1558E" w14:textId="77777777" w:rsidR="00F15EA7" w:rsidRPr="003A7007" w:rsidRDefault="003A7007" w:rsidP="002D6D1E">
      <w:pPr>
        <w:pStyle w:val="Heading1"/>
        <w:ind w:left="720"/>
        <w:rPr>
          <w:lang w:val="fi-FI"/>
        </w:rPr>
      </w:pPr>
      <w:r w:rsidRPr="003A7007">
        <w:rPr>
          <w:rFonts w:eastAsia="Tahoma"/>
          <w:lang w:val="fi-FI"/>
        </w:rPr>
        <w:lastRenderedPageBreak/>
        <w:t>Mikäli edellä olevasta ii. kohdasta ei muuta johdu, Microsoft on korvausvelvollinen lievästä laiminlyönnistä vain, jos Microsoft rikkoo sellaisia olennaisia sopimusvelvoitteita, joiden täyttäminen mahdollistaa tämän sopimuksen asianmukaisen noudattamisen, joiden rikkominen voi vaarantaa tämän sopimuksen tarkoituksen ja joiden noudattamiseen osapuoli voi luottaa (niin kutsutut ”merkittävät velvollisuudet”). Muissa lievän laiminlyönnin tapauksissa Microsoft ei ole korvausvelvollinen lievästä laiminlyönnistä.</w:t>
      </w:r>
    </w:p>
    <w:p w14:paraId="4BA1558F" w14:textId="77777777" w:rsidR="00F15EA7" w:rsidRPr="003A7007" w:rsidRDefault="003A7007" w:rsidP="00791E1C">
      <w:pPr>
        <w:pStyle w:val="Heading1"/>
        <w:numPr>
          <w:ilvl w:val="0"/>
          <w:numId w:val="13"/>
        </w:numPr>
        <w:rPr>
          <w:lang w:val="fi-FI"/>
        </w:rPr>
      </w:pPr>
      <w:r w:rsidRPr="003A7007">
        <w:rPr>
          <w:rFonts w:eastAsia="Tahoma"/>
          <w:b/>
          <w:lang w:val="fi-FI"/>
        </w:rPr>
        <w:t>VASTUUVAPAUTUSLAUSEKE</w:t>
      </w:r>
      <w:r w:rsidRPr="003A7007">
        <w:rPr>
          <w:rFonts w:eastAsia="Tahoma"/>
          <w:bCs w:val="0"/>
          <w:lang w:val="fi-FI"/>
        </w:rPr>
        <w:t xml:space="preserve">. </w:t>
      </w:r>
      <w:r w:rsidRPr="003A7007">
        <w:rPr>
          <w:rFonts w:eastAsia="Tahoma"/>
          <w:b/>
          <w:lang w:val="fi-FI"/>
        </w:rPr>
        <w:t>OHJELMISTO TOIMITETAAN SELLAISENAAN. ASIAKAS KÄYTTÄÄ SITÄ OMALLA VASTUULLAAN. MICROSOFT EI MYÖNNÄ MITÄÄN NIMENOMAISESTI ILMAISTUJA TAKUITA, SITOUMUKSIA TAI EHTOJA. SOVELLETTAVAN LAINSÄÄDÄNNÖN SALLIMISSA RAJOISSA MICROSOFT SULKEE POIS KAIKKI OLETETUT TAKUUT, MUKAAN LUKIEN KURANTTIUS, SOVELTUVUUS TIETTYYN KÄYTTÖTARKOITUKSEEN JA OIKEUKSIEN LOUKKAAMATTOMUUS.</w:t>
      </w:r>
    </w:p>
    <w:p w14:paraId="4BA15590" w14:textId="77777777" w:rsidR="00F15EA7" w:rsidRPr="003A7007" w:rsidRDefault="003A7007" w:rsidP="00791E1C">
      <w:pPr>
        <w:pStyle w:val="Heading1"/>
        <w:numPr>
          <w:ilvl w:val="0"/>
          <w:numId w:val="13"/>
        </w:numPr>
        <w:rPr>
          <w:lang w:val="fi-FI"/>
        </w:rPr>
      </w:pPr>
      <w:r w:rsidRPr="003A7007">
        <w:rPr>
          <w:rFonts w:eastAsia="Tahoma"/>
          <w:b/>
          <w:lang w:val="fi-FI"/>
        </w:rPr>
        <w:t>VAHINGONKORVAUSVASTUUN RAJOITUS JA POISSULKEMINEN.</w:t>
      </w:r>
      <w:r w:rsidRPr="003A7007">
        <w:rPr>
          <w:rFonts w:eastAsia="Tahoma"/>
          <w:bCs w:val="0"/>
          <w:lang w:val="fi-FI"/>
        </w:rPr>
        <w:t xml:space="preserve"> </w:t>
      </w:r>
      <w:r w:rsidRPr="003A7007">
        <w:rPr>
          <w:rFonts w:eastAsia="Tahoma"/>
          <w:b/>
          <w:lang w:val="fi-FI"/>
        </w:rPr>
        <w:t>JOS ASIAKKAALLA ON PERUSTEITA SAADA VAHINGONKORVAUKSIA EDELLÄ ESITETYSTÄ VASTUUVAPAUTUSLAUSEKKEESTA HUOLIMATTA, ASIAKAS VOI SAADA MICROSOFTILTA JA SEN TOIMITTAJILTA KORVAUKSIA AINOASTAAN VÄLITTÖMISTÄ VAHINGOISTA ENINTÄÄN VIISI YHDYSVALTAIN DOLLARIA. ASIAKAS EI VOI PERIÄ MITÄÄN MUITA VAHINGONKORVAUKSIA, MUKAAN LUKIEN KORVAUKSET VÄLILLISISTÄ VAHINGOISTA, TULONMENETYKSISTÄ JA ERITYISISTÄ, VÄLILLISISTÄ TAI OHEISVAHINGOISTA.</w:t>
      </w:r>
    </w:p>
    <w:p w14:paraId="4BA15591" w14:textId="77777777" w:rsidR="00F15EA7" w:rsidRPr="003A7007" w:rsidRDefault="003A7007" w:rsidP="00AF3435">
      <w:pPr>
        <w:pStyle w:val="Body1"/>
        <w:ind w:left="360"/>
        <w:rPr>
          <w:lang w:val="fi-FI"/>
        </w:rPr>
      </w:pPr>
      <w:r w:rsidRPr="003A7007">
        <w:rPr>
          <w:rFonts w:eastAsia="Tahoma"/>
          <w:bCs/>
          <w:lang w:val="fi-FI"/>
        </w:rPr>
        <w:t xml:space="preserve">Tämä rajoitus koskee (a) kaikkea, mikä liittyy ohjelmistoon, palveluihin, sisältöön (mukaan lukien koodiin) kolmansien osapuolten Internet-sivustoissa tai kolmansien osapuolten sovelluksissa; ja (b) </w:t>
      </w:r>
      <w:bookmarkStart w:id="19" w:name="OLE_LINK76"/>
      <w:bookmarkStart w:id="20" w:name="OLE_LINK77"/>
      <w:r w:rsidRPr="003A7007">
        <w:rPr>
          <w:rFonts w:eastAsia="Tahoma"/>
          <w:bCs/>
          <w:lang w:val="fi-FI"/>
        </w:rPr>
        <w:t>väitteitä sopimusrikkomuksesta, takuusta, sitoumuksesta tai ehdosta; ankaraa vastuuta, laiminlyöntiä tai muuta oikeudenvastaista tekoa; tai mitä tahansa muuta vaadetta; kussakin tapauksessa sovellettavan lain sallimassa laajuudessa.</w:t>
      </w:r>
      <w:bookmarkEnd w:id="19"/>
      <w:bookmarkEnd w:id="20"/>
    </w:p>
    <w:p w14:paraId="4BA15592" w14:textId="77777777" w:rsidR="009416BA" w:rsidRPr="003A7007" w:rsidRDefault="003A7007" w:rsidP="00AF3435">
      <w:pPr>
        <w:pStyle w:val="Body1"/>
        <w:ind w:left="360"/>
        <w:rPr>
          <w:lang w:val="fi-FI"/>
        </w:rPr>
      </w:pPr>
      <w:r w:rsidRPr="003A7007">
        <w:rPr>
          <w:rFonts w:eastAsia="Tahoma"/>
          <w:bCs/>
          <w:lang w:val="fi-FI"/>
        </w:rPr>
        <w:t>Rajoitus koskee myös tilanteita, joissa Microsoft on tiennyt tai sen olisi pitänyt tietää vahinkojen mahdollisuudesta. Edellä mainitun vahingonkorvausvastuun rajoittaminen tai poissulkeminen ei ole sallittua joissakin osavaltioissa, maakunnissa tai maissa, joten oheis-, välillisten tai muiden vahingonkorvausten rajoituksia tai poissulkemisia ei ehkä voida soveltaa asiakkaaseen.</w:t>
      </w:r>
    </w:p>
    <w:p w14:paraId="4BA1559C" w14:textId="77777777" w:rsidR="00FF37C7" w:rsidRPr="003A7007" w:rsidRDefault="00FF37C7" w:rsidP="005F3AE8">
      <w:pPr>
        <w:pStyle w:val="Heading2"/>
      </w:pPr>
    </w:p>
    <w:sectPr w:rsidR="00FF37C7" w:rsidRPr="003A7007" w:rsidSect="00FA1A32">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65112" w14:textId="77777777" w:rsidR="0027076F" w:rsidRDefault="0027076F">
      <w:pPr>
        <w:spacing w:before="0" w:after="0"/>
      </w:pPr>
      <w:r>
        <w:separator/>
      </w:r>
    </w:p>
  </w:endnote>
  <w:endnote w:type="continuationSeparator" w:id="0">
    <w:p w14:paraId="29D5537A" w14:textId="77777777" w:rsidR="0027076F" w:rsidRDefault="0027076F">
      <w:pPr>
        <w:spacing w:before="0" w:after="0"/>
      </w:pPr>
      <w:r>
        <w:continuationSeparator/>
      </w:r>
    </w:p>
  </w:endnote>
  <w:endnote w:type="continuationNotice" w:id="1">
    <w:p w14:paraId="557EBABC" w14:textId="77777777" w:rsidR="0027076F" w:rsidRDefault="0027076F">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155AE" w14:textId="77777777" w:rsidR="00E77A6E" w:rsidRDefault="003A7007" w:rsidP="005F3AE8">
    <w:pPr>
      <w:pStyle w:val="Footer"/>
    </w:pPr>
    <w:r>
      <w:rPr>
        <w:rStyle w:val="DocID"/>
        <w:rFonts w:eastAsia="Times New Roman"/>
        <w:bCs/>
        <w:szCs w:val="16"/>
        <w:lang w:val="fi-FI"/>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155AF" w14:textId="77777777" w:rsidR="00374231" w:rsidRDefault="003742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155B1" w14:textId="77777777" w:rsidR="00E77A6E" w:rsidRDefault="003A7007" w:rsidP="005F3AE8">
    <w:pPr>
      <w:pStyle w:val="Footer"/>
    </w:pPr>
    <w:r>
      <w:rPr>
        <w:rStyle w:val="DocID"/>
        <w:rFonts w:eastAsia="Times New Roman"/>
        <w:bCs/>
        <w:szCs w:val="16"/>
        <w:lang w:val="fi-FI"/>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13FDF2" w14:textId="77777777" w:rsidR="0027076F" w:rsidRDefault="0027076F">
      <w:pPr>
        <w:spacing w:before="0" w:after="0"/>
      </w:pPr>
      <w:r>
        <w:separator/>
      </w:r>
    </w:p>
  </w:footnote>
  <w:footnote w:type="continuationSeparator" w:id="0">
    <w:p w14:paraId="4E61EDE9" w14:textId="77777777" w:rsidR="0027076F" w:rsidRDefault="0027076F">
      <w:pPr>
        <w:spacing w:before="0" w:after="0"/>
      </w:pPr>
      <w:r>
        <w:continuationSeparator/>
      </w:r>
    </w:p>
  </w:footnote>
  <w:footnote w:type="continuationNotice" w:id="1">
    <w:p w14:paraId="3D6D8436" w14:textId="77777777" w:rsidR="0027076F" w:rsidRDefault="0027076F">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155AC" w14:textId="77777777" w:rsidR="00374231" w:rsidRDefault="003742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155AD" w14:textId="77777777" w:rsidR="00374231" w:rsidRDefault="003742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155B0" w14:textId="77777777" w:rsidR="00374231" w:rsidRDefault="003742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5EEE4002">
      <w:start w:val="1"/>
      <w:numFmt w:val="bullet"/>
      <w:pStyle w:val="Bullet9"/>
      <w:lvlText w:val=""/>
      <w:lvlJc w:val="left"/>
      <w:pPr>
        <w:tabs>
          <w:tab w:val="num" w:pos="3223"/>
        </w:tabs>
        <w:ind w:left="3221" w:hanging="358"/>
      </w:pPr>
      <w:rPr>
        <w:rFonts w:ascii="Symbol" w:hAnsi="Symbol" w:hint="default"/>
      </w:rPr>
    </w:lvl>
    <w:lvl w:ilvl="1" w:tplc="FAD07F36">
      <w:start w:val="1"/>
      <w:numFmt w:val="bullet"/>
      <w:lvlText w:val="o"/>
      <w:lvlJc w:val="left"/>
      <w:pPr>
        <w:tabs>
          <w:tab w:val="num" w:pos="1440"/>
        </w:tabs>
        <w:ind w:left="1440" w:hanging="360"/>
      </w:pPr>
      <w:rPr>
        <w:rFonts w:ascii="Courier New" w:hAnsi="Courier New" w:hint="default"/>
      </w:rPr>
    </w:lvl>
    <w:lvl w:ilvl="2" w:tplc="DE7CDC1E">
      <w:start w:val="1"/>
      <w:numFmt w:val="bullet"/>
      <w:lvlText w:val=""/>
      <w:lvlJc w:val="left"/>
      <w:pPr>
        <w:tabs>
          <w:tab w:val="num" w:pos="2160"/>
        </w:tabs>
        <w:ind w:left="2160" w:hanging="360"/>
      </w:pPr>
      <w:rPr>
        <w:rFonts w:ascii="Wingdings" w:hAnsi="Wingdings" w:hint="default"/>
      </w:rPr>
    </w:lvl>
    <w:lvl w:ilvl="3" w:tplc="11F2E9BC">
      <w:start w:val="1"/>
      <w:numFmt w:val="bullet"/>
      <w:lvlText w:val=""/>
      <w:lvlJc w:val="left"/>
      <w:pPr>
        <w:tabs>
          <w:tab w:val="num" w:pos="2880"/>
        </w:tabs>
        <w:ind w:left="2880" w:hanging="360"/>
      </w:pPr>
      <w:rPr>
        <w:rFonts w:ascii="Symbol" w:hAnsi="Symbol" w:hint="default"/>
      </w:rPr>
    </w:lvl>
    <w:lvl w:ilvl="4" w:tplc="72A46968">
      <w:start w:val="1"/>
      <w:numFmt w:val="bullet"/>
      <w:lvlText w:val="o"/>
      <w:lvlJc w:val="left"/>
      <w:pPr>
        <w:tabs>
          <w:tab w:val="num" w:pos="3600"/>
        </w:tabs>
        <w:ind w:left="3600" w:hanging="360"/>
      </w:pPr>
      <w:rPr>
        <w:rFonts w:ascii="Courier New" w:hAnsi="Courier New" w:hint="default"/>
      </w:rPr>
    </w:lvl>
    <w:lvl w:ilvl="5" w:tplc="2DA69B98">
      <w:start w:val="1"/>
      <w:numFmt w:val="bullet"/>
      <w:lvlText w:val=""/>
      <w:lvlJc w:val="left"/>
      <w:pPr>
        <w:tabs>
          <w:tab w:val="num" w:pos="4320"/>
        </w:tabs>
        <w:ind w:left="4320" w:hanging="360"/>
      </w:pPr>
      <w:rPr>
        <w:rFonts w:ascii="Wingdings" w:hAnsi="Wingdings" w:hint="default"/>
      </w:rPr>
    </w:lvl>
    <w:lvl w:ilvl="6" w:tplc="BBB834CA">
      <w:start w:val="1"/>
      <w:numFmt w:val="bullet"/>
      <w:lvlText w:val=""/>
      <w:lvlJc w:val="left"/>
      <w:pPr>
        <w:tabs>
          <w:tab w:val="num" w:pos="5040"/>
        </w:tabs>
        <w:ind w:left="5040" w:hanging="360"/>
      </w:pPr>
      <w:rPr>
        <w:rFonts w:ascii="Symbol" w:hAnsi="Symbol" w:hint="default"/>
      </w:rPr>
    </w:lvl>
    <w:lvl w:ilvl="7" w:tplc="6FC20280">
      <w:start w:val="1"/>
      <w:numFmt w:val="bullet"/>
      <w:lvlText w:val="o"/>
      <w:lvlJc w:val="left"/>
      <w:pPr>
        <w:tabs>
          <w:tab w:val="num" w:pos="5760"/>
        </w:tabs>
        <w:ind w:left="5760" w:hanging="360"/>
      </w:pPr>
      <w:rPr>
        <w:rFonts w:ascii="Courier New" w:hAnsi="Courier New" w:hint="default"/>
      </w:rPr>
    </w:lvl>
    <w:lvl w:ilvl="8" w:tplc="2BFA62E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24EAA9E6">
      <w:start w:val="1"/>
      <w:numFmt w:val="lowerLetter"/>
      <w:lvlText w:val="%1)"/>
      <w:lvlJc w:val="left"/>
      <w:pPr>
        <w:ind w:left="717" w:hanging="360"/>
      </w:pPr>
      <w:rPr>
        <w:b/>
      </w:rPr>
    </w:lvl>
    <w:lvl w:ilvl="1" w:tplc="5F582A46">
      <w:start w:val="1"/>
      <w:numFmt w:val="lowerLetter"/>
      <w:lvlText w:val="%2."/>
      <w:lvlJc w:val="left"/>
      <w:pPr>
        <w:ind w:left="1437" w:hanging="360"/>
      </w:pPr>
    </w:lvl>
    <w:lvl w:ilvl="2" w:tplc="1DE2E404">
      <w:start w:val="1"/>
      <w:numFmt w:val="lowerRoman"/>
      <w:lvlText w:val="%3."/>
      <w:lvlJc w:val="right"/>
      <w:pPr>
        <w:ind w:left="2157" w:hanging="180"/>
      </w:pPr>
    </w:lvl>
    <w:lvl w:ilvl="3" w:tplc="2A1E0D30" w:tentative="1">
      <w:start w:val="1"/>
      <w:numFmt w:val="decimal"/>
      <w:lvlText w:val="%4."/>
      <w:lvlJc w:val="left"/>
      <w:pPr>
        <w:ind w:left="2877" w:hanging="360"/>
      </w:pPr>
    </w:lvl>
    <w:lvl w:ilvl="4" w:tplc="5F7EF0CA" w:tentative="1">
      <w:start w:val="1"/>
      <w:numFmt w:val="lowerLetter"/>
      <w:lvlText w:val="%5."/>
      <w:lvlJc w:val="left"/>
      <w:pPr>
        <w:ind w:left="3597" w:hanging="360"/>
      </w:pPr>
    </w:lvl>
    <w:lvl w:ilvl="5" w:tplc="F708A208" w:tentative="1">
      <w:start w:val="1"/>
      <w:numFmt w:val="lowerRoman"/>
      <w:lvlText w:val="%6."/>
      <w:lvlJc w:val="right"/>
      <w:pPr>
        <w:ind w:left="4317" w:hanging="180"/>
      </w:pPr>
    </w:lvl>
    <w:lvl w:ilvl="6" w:tplc="B84820B8" w:tentative="1">
      <w:start w:val="1"/>
      <w:numFmt w:val="decimal"/>
      <w:lvlText w:val="%7."/>
      <w:lvlJc w:val="left"/>
      <w:pPr>
        <w:ind w:left="5037" w:hanging="360"/>
      </w:pPr>
    </w:lvl>
    <w:lvl w:ilvl="7" w:tplc="947267F2" w:tentative="1">
      <w:start w:val="1"/>
      <w:numFmt w:val="lowerLetter"/>
      <w:lvlText w:val="%8."/>
      <w:lvlJc w:val="left"/>
      <w:pPr>
        <w:ind w:left="5757" w:hanging="360"/>
      </w:pPr>
    </w:lvl>
    <w:lvl w:ilvl="8" w:tplc="0DCCD02E"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C92C5748">
      <w:start w:val="1"/>
      <w:numFmt w:val="bullet"/>
      <w:pStyle w:val="Bullet8"/>
      <w:lvlText w:val=""/>
      <w:lvlJc w:val="left"/>
      <w:pPr>
        <w:tabs>
          <w:tab w:val="num" w:pos="2866"/>
        </w:tabs>
        <w:ind w:left="2863" w:hanging="357"/>
      </w:pPr>
      <w:rPr>
        <w:rFonts w:ascii="Symbol" w:hAnsi="Symbol" w:hint="default"/>
      </w:rPr>
    </w:lvl>
    <w:lvl w:ilvl="1" w:tplc="D95E8C90">
      <w:start w:val="1"/>
      <w:numFmt w:val="bullet"/>
      <w:lvlText w:val="o"/>
      <w:lvlJc w:val="left"/>
      <w:pPr>
        <w:tabs>
          <w:tab w:val="num" w:pos="1440"/>
        </w:tabs>
        <w:ind w:left="1440" w:hanging="360"/>
      </w:pPr>
      <w:rPr>
        <w:rFonts w:ascii="Courier New" w:hAnsi="Courier New" w:hint="default"/>
      </w:rPr>
    </w:lvl>
    <w:lvl w:ilvl="2" w:tplc="EC4CB716">
      <w:start w:val="1"/>
      <w:numFmt w:val="bullet"/>
      <w:lvlText w:val=""/>
      <w:lvlJc w:val="left"/>
      <w:pPr>
        <w:tabs>
          <w:tab w:val="num" w:pos="2160"/>
        </w:tabs>
        <w:ind w:left="2160" w:hanging="360"/>
      </w:pPr>
      <w:rPr>
        <w:rFonts w:ascii="Wingdings" w:hAnsi="Wingdings" w:hint="default"/>
      </w:rPr>
    </w:lvl>
    <w:lvl w:ilvl="3" w:tplc="680C193C">
      <w:start w:val="1"/>
      <w:numFmt w:val="bullet"/>
      <w:lvlText w:val=""/>
      <w:lvlJc w:val="left"/>
      <w:pPr>
        <w:tabs>
          <w:tab w:val="num" w:pos="2880"/>
        </w:tabs>
        <w:ind w:left="2880" w:hanging="360"/>
      </w:pPr>
      <w:rPr>
        <w:rFonts w:ascii="Symbol" w:hAnsi="Symbol" w:hint="default"/>
      </w:rPr>
    </w:lvl>
    <w:lvl w:ilvl="4" w:tplc="6C903E04">
      <w:start w:val="1"/>
      <w:numFmt w:val="bullet"/>
      <w:lvlText w:val="o"/>
      <w:lvlJc w:val="left"/>
      <w:pPr>
        <w:tabs>
          <w:tab w:val="num" w:pos="3600"/>
        </w:tabs>
        <w:ind w:left="3600" w:hanging="360"/>
      </w:pPr>
      <w:rPr>
        <w:rFonts w:ascii="Courier New" w:hAnsi="Courier New" w:hint="default"/>
      </w:rPr>
    </w:lvl>
    <w:lvl w:ilvl="5" w:tplc="77929094">
      <w:start w:val="1"/>
      <w:numFmt w:val="bullet"/>
      <w:lvlText w:val=""/>
      <w:lvlJc w:val="left"/>
      <w:pPr>
        <w:tabs>
          <w:tab w:val="num" w:pos="4320"/>
        </w:tabs>
        <w:ind w:left="4320" w:hanging="360"/>
      </w:pPr>
      <w:rPr>
        <w:rFonts w:ascii="Wingdings" w:hAnsi="Wingdings" w:hint="default"/>
      </w:rPr>
    </w:lvl>
    <w:lvl w:ilvl="6" w:tplc="11D0D910">
      <w:start w:val="1"/>
      <w:numFmt w:val="bullet"/>
      <w:lvlText w:val=""/>
      <w:lvlJc w:val="left"/>
      <w:pPr>
        <w:tabs>
          <w:tab w:val="num" w:pos="5040"/>
        </w:tabs>
        <w:ind w:left="5040" w:hanging="360"/>
      </w:pPr>
      <w:rPr>
        <w:rFonts w:ascii="Symbol" w:hAnsi="Symbol" w:hint="default"/>
      </w:rPr>
    </w:lvl>
    <w:lvl w:ilvl="7" w:tplc="EB4EBEBC">
      <w:start w:val="1"/>
      <w:numFmt w:val="bullet"/>
      <w:lvlText w:val="o"/>
      <w:lvlJc w:val="left"/>
      <w:pPr>
        <w:tabs>
          <w:tab w:val="num" w:pos="5760"/>
        </w:tabs>
        <w:ind w:left="5760" w:hanging="360"/>
      </w:pPr>
      <w:rPr>
        <w:rFonts w:ascii="Courier New" w:hAnsi="Courier New" w:hint="default"/>
      </w:rPr>
    </w:lvl>
    <w:lvl w:ilvl="8" w:tplc="B0A66146">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19065C44">
      <w:start w:val="1"/>
      <w:numFmt w:val="decimal"/>
      <w:pStyle w:val="Heading2FrenchWarranty"/>
      <w:lvlText w:val="%1."/>
      <w:lvlJc w:val="left"/>
      <w:pPr>
        <w:tabs>
          <w:tab w:val="num" w:pos="360"/>
        </w:tabs>
        <w:ind w:left="720" w:hanging="360"/>
      </w:pPr>
      <w:rPr>
        <w:rFonts w:cs="Times New Roman" w:hint="default"/>
        <w:b/>
        <w:bCs/>
        <w:i w:val="0"/>
        <w:iCs w:val="0"/>
      </w:rPr>
    </w:lvl>
    <w:lvl w:ilvl="1" w:tplc="160084A6">
      <w:start w:val="1"/>
      <w:numFmt w:val="lowerLetter"/>
      <w:lvlText w:val="%2."/>
      <w:lvlJc w:val="left"/>
      <w:pPr>
        <w:tabs>
          <w:tab w:val="num" w:pos="1440"/>
        </w:tabs>
        <w:ind w:left="1440" w:hanging="360"/>
      </w:pPr>
      <w:rPr>
        <w:rFonts w:cs="Times New Roman"/>
      </w:rPr>
    </w:lvl>
    <w:lvl w:ilvl="2" w:tplc="58484300">
      <w:start w:val="1"/>
      <w:numFmt w:val="lowerRoman"/>
      <w:lvlText w:val="%3."/>
      <w:lvlJc w:val="right"/>
      <w:pPr>
        <w:tabs>
          <w:tab w:val="num" w:pos="2160"/>
        </w:tabs>
        <w:ind w:left="2160" w:hanging="180"/>
      </w:pPr>
      <w:rPr>
        <w:rFonts w:cs="Times New Roman"/>
      </w:rPr>
    </w:lvl>
    <w:lvl w:ilvl="3" w:tplc="B066C346">
      <w:start w:val="1"/>
      <w:numFmt w:val="decimal"/>
      <w:lvlText w:val="%4."/>
      <w:lvlJc w:val="left"/>
      <w:pPr>
        <w:tabs>
          <w:tab w:val="num" w:pos="2880"/>
        </w:tabs>
        <w:ind w:left="2880" w:hanging="360"/>
      </w:pPr>
      <w:rPr>
        <w:rFonts w:cs="Times New Roman"/>
      </w:rPr>
    </w:lvl>
    <w:lvl w:ilvl="4" w:tplc="0AEEAD5A">
      <w:start w:val="1"/>
      <w:numFmt w:val="lowerLetter"/>
      <w:lvlText w:val="%5."/>
      <w:lvlJc w:val="left"/>
      <w:pPr>
        <w:tabs>
          <w:tab w:val="num" w:pos="3600"/>
        </w:tabs>
        <w:ind w:left="3600" w:hanging="360"/>
      </w:pPr>
      <w:rPr>
        <w:rFonts w:cs="Times New Roman"/>
      </w:rPr>
    </w:lvl>
    <w:lvl w:ilvl="5" w:tplc="0BB221C6">
      <w:start w:val="1"/>
      <w:numFmt w:val="lowerRoman"/>
      <w:lvlText w:val="%6."/>
      <w:lvlJc w:val="right"/>
      <w:pPr>
        <w:tabs>
          <w:tab w:val="num" w:pos="4320"/>
        </w:tabs>
        <w:ind w:left="4320" w:hanging="180"/>
      </w:pPr>
      <w:rPr>
        <w:rFonts w:cs="Times New Roman"/>
      </w:rPr>
    </w:lvl>
    <w:lvl w:ilvl="6" w:tplc="FDFC7926">
      <w:start w:val="1"/>
      <w:numFmt w:val="decimal"/>
      <w:lvlText w:val="%7."/>
      <w:lvlJc w:val="left"/>
      <w:pPr>
        <w:tabs>
          <w:tab w:val="num" w:pos="5040"/>
        </w:tabs>
        <w:ind w:left="5040" w:hanging="360"/>
      </w:pPr>
      <w:rPr>
        <w:rFonts w:cs="Times New Roman"/>
      </w:rPr>
    </w:lvl>
    <w:lvl w:ilvl="7" w:tplc="300CC288">
      <w:start w:val="1"/>
      <w:numFmt w:val="lowerLetter"/>
      <w:lvlText w:val="%8."/>
      <w:lvlJc w:val="left"/>
      <w:pPr>
        <w:tabs>
          <w:tab w:val="num" w:pos="5760"/>
        </w:tabs>
        <w:ind w:left="5760" w:hanging="360"/>
      </w:pPr>
      <w:rPr>
        <w:rFonts w:cs="Times New Roman"/>
      </w:rPr>
    </w:lvl>
    <w:lvl w:ilvl="8" w:tplc="4C888E56">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0F28E9A4">
      <w:start w:val="1"/>
      <w:numFmt w:val="bullet"/>
      <w:pStyle w:val="Bullet7"/>
      <w:lvlText w:val=""/>
      <w:lvlJc w:val="left"/>
      <w:pPr>
        <w:tabs>
          <w:tab w:val="num" w:pos="2509"/>
        </w:tabs>
        <w:ind w:left="2506" w:hanging="357"/>
      </w:pPr>
      <w:rPr>
        <w:rFonts w:ascii="Symbol" w:hAnsi="Symbol" w:hint="default"/>
      </w:rPr>
    </w:lvl>
    <w:lvl w:ilvl="1" w:tplc="DB48DAD8">
      <w:start w:val="1"/>
      <w:numFmt w:val="bullet"/>
      <w:lvlText w:val="o"/>
      <w:lvlJc w:val="left"/>
      <w:pPr>
        <w:tabs>
          <w:tab w:val="num" w:pos="1440"/>
        </w:tabs>
        <w:ind w:left="1440" w:hanging="360"/>
      </w:pPr>
      <w:rPr>
        <w:rFonts w:ascii="Courier New" w:hAnsi="Courier New" w:hint="default"/>
      </w:rPr>
    </w:lvl>
    <w:lvl w:ilvl="2" w:tplc="24AA0FF0">
      <w:start w:val="1"/>
      <w:numFmt w:val="bullet"/>
      <w:lvlText w:val=""/>
      <w:lvlJc w:val="left"/>
      <w:pPr>
        <w:tabs>
          <w:tab w:val="num" w:pos="2160"/>
        </w:tabs>
        <w:ind w:left="2160" w:hanging="360"/>
      </w:pPr>
      <w:rPr>
        <w:rFonts w:ascii="Wingdings" w:hAnsi="Wingdings" w:hint="default"/>
      </w:rPr>
    </w:lvl>
    <w:lvl w:ilvl="3" w:tplc="EE1427B0">
      <w:start w:val="1"/>
      <w:numFmt w:val="bullet"/>
      <w:lvlText w:val=""/>
      <w:lvlJc w:val="left"/>
      <w:pPr>
        <w:tabs>
          <w:tab w:val="num" w:pos="2880"/>
        </w:tabs>
        <w:ind w:left="2880" w:hanging="360"/>
      </w:pPr>
      <w:rPr>
        <w:rFonts w:ascii="Symbol" w:hAnsi="Symbol" w:hint="default"/>
      </w:rPr>
    </w:lvl>
    <w:lvl w:ilvl="4" w:tplc="D0D2C43A">
      <w:start w:val="1"/>
      <w:numFmt w:val="bullet"/>
      <w:lvlText w:val="o"/>
      <w:lvlJc w:val="left"/>
      <w:pPr>
        <w:tabs>
          <w:tab w:val="num" w:pos="3600"/>
        </w:tabs>
        <w:ind w:left="3600" w:hanging="360"/>
      </w:pPr>
      <w:rPr>
        <w:rFonts w:ascii="Courier New" w:hAnsi="Courier New" w:hint="default"/>
      </w:rPr>
    </w:lvl>
    <w:lvl w:ilvl="5" w:tplc="5BBC9880">
      <w:start w:val="1"/>
      <w:numFmt w:val="bullet"/>
      <w:lvlText w:val=""/>
      <w:lvlJc w:val="left"/>
      <w:pPr>
        <w:tabs>
          <w:tab w:val="num" w:pos="4320"/>
        </w:tabs>
        <w:ind w:left="4320" w:hanging="360"/>
      </w:pPr>
      <w:rPr>
        <w:rFonts w:ascii="Wingdings" w:hAnsi="Wingdings" w:hint="default"/>
      </w:rPr>
    </w:lvl>
    <w:lvl w:ilvl="6" w:tplc="CB3C45EC">
      <w:start w:val="1"/>
      <w:numFmt w:val="bullet"/>
      <w:lvlText w:val=""/>
      <w:lvlJc w:val="left"/>
      <w:pPr>
        <w:tabs>
          <w:tab w:val="num" w:pos="5040"/>
        </w:tabs>
        <w:ind w:left="5040" w:hanging="360"/>
      </w:pPr>
      <w:rPr>
        <w:rFonts w:ascii="Symbol" w:hAnsi="Symbol" w:hint="default"/>
      </w:rPr>
    </w:lvl>
    <w:lvl w:ilvl="7" w:tplc="CD6C4B78">
      <w:start w:val="1"/>
      <w:numFmt w:val="bullet"/>
      <w:lvlText w:val="o"/>
      <w:lvlJc w:val="left"/>
      <w:pPr>
        <w:tabs>
          <w:tab w:val="num" w:pos="5760"/>
        </w:tabs>
        <w:ind w:left="5760" w:hanging="360"/>
      </w:pPr>
      <w:rPr>
        <w:rFonts w:ascii="Courier New" w:hAnsi="Courier New" w:hint="default"/>
      </w:rPr>
    </w:lvl>
    <w:lvl w:ilvl="8" w:tplc="9FA85FE2">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CF4435A"/>
    <w:multiLevelType w:val="hybridMultilevel"/>
    <w:tmpl w:val="1212BE60"/>
    <w:lvl w:ilvl="0" w:tplc="9BFCA886">
      <w:start w:val="1"/>
      <w:numFmt w:val="bullet"/>
      <w:pStyle w:val="Bullet4"/>
      <w:lvlText w:val=""/>
      <w:lvlJc w:val="left"/>
      <w:pPr>
        <w:tabs>
          <w:tab w:val="num" w:pos="1437"/>
        </w:tabs>
        <w:ind w:left="1435" w:hanging="358"/>
      </w:pPr>
      <w:rPr>
        <w:rFonts w:ascii="Symbol" w:hAnsi="Symbol" w:hint="default"/>
        <w:color w:val="000000" w:themeColor="text1"/>
      </w:rPr>
    </w:lvl>
    <w:lvl w:ilvl="1" w:tplc="CB089A8E">
      <w:start w:val="1"/>
      <w:numFmt w:val="bullet"/>
      <w:lvlText w:val="o"/>
      <w:lvlJc w:val="left"/>
      <w:pPr>
        <w:tabs>
          <w:tab w:val="num" w:pos="1440"/>
        </w:tabs>
        <w:ind w:left="1440" w:hanging="360"/>
      </w:pPr>
      <w:rPr>
        <w:rFonts w:ascii="Courier New" w:hAnsi="Courier New" w:hint="default"/>
      </w:rPr>
    </w:lvl>
    <w:lvl w:ilvl="2" w:tplc="C73A7366">
      <w:start w:val="1"/>
      <w:numFmt w:val="bullet"/>
      <w:lvlText w:val=""/>
      <w:lvlJc w:val="left"/>
      <w:pPr>
        <w:tabs>
          <w:tab w:val="num" w:pos="2160"/>
        </w:tabs>
        <w:ind w:left="2160" w:hanging="360"/>
      </w:pPr>
      <w:rPr>
        <w:rFonts w:ascii="Wingdings" w:hAnsi="Wingdings" w:hint="default"/>
      </w:rPr>
    </w:lvl>
    <w:lvl w:ilvl="3" w:tplc="7F267DA8">
      <w:start w:val="1"/>
      <w:numFmt w:val="bullet"/>
      <w:lvlText w:val=""/>
      <w:lvlJc w:val="left"/>
      <w:pPr>
        <w:tabs>
          <w:tab w:val="num" w:pos="2880"/>
        </w:tabs>
        <w:ind w:left="2880" w:hanging="360"/>
      </w:pPr>
      <w:rPr>
        <w:rFonts w:ascii="Symbol" w:hAnsi="Symbol" w:hint="default"/>
      </w:rPr>
    </w:lvl>
    <w:lvl w:ilvl="4" w:tplc="1A6E5868">
      <w:start w:val="1"/>
      <w:numFmt w:val="bullet"/>
      <w:lvlText w:val="o"/>
      <w:lvlJc w:val="left"/>
      <w:pPr>
        <w:tabs>
          <w:tab w:val="num" w:pos="3600"/>
        </w:tabs>
        <w:ind w:left="3600" w:hanging="360"/>
      </w:pPr>
      <w:rPr>
        <w:rFonts w:ascii="Courier New" w:hAnsi="Courier New" w:hint="default"/>
      </w:rPr>
    </w:lvl>
    <w:lvl w:ilvl="5" w:tplc="E16EF792">
      <w:start w:val="1"/>
      <w:numFmt w:val="bullet"/>
      <w:lvlText w:val=""/>
      <w:lvlJc w:val="left"/>
      <w:pPr>
        <w:tabs>
          <w:tab w:val="num" w:pos="4320"/>
        </w:tabs>
        <w:ind w:left="4320" w:hanging="360"/>
      </w:pPr>
      <w:rPr>
        <w:rFonts w:ascii="Wingdings" w:hAnsi="Wingdings" w:hint="default"/>
      </w:rPr>
    </w:lvl>
    <w:lvl w:ilvl="6" w:tplc="41967704">
      <w:start w:val="1"/>
      <w:numFmt w:val="bullet"/>
      <w:lvlText w:val=""/>
      <w:lvlJc w:val="left"/>
      <w:pPr>
        <w:tabs>
          <w:tab w:val="num" w:pos="5040"/>
        </w:tabs>
        <w:ind w:left="5040" w:hanging="360"/>
      </w:pPr>
      <w:rPr>
        <w:rFonts w:ascii="Symbol" w:hAnsi="Symbol" w:hint="default"/>
      </w:rPr>
    </w:lvl>
    <w:lvl w:ilvl="7" w:tplc="39340954">
      <w:start w:val="1"/>
      <w:numFmt w:val="bullet"/>
      <w:lvlText w:val="o"/>
      <w:lvlJc w:val="left"/>
      <w:pPr>
        <w:tabs>
          <w:tab w:val="num" w:pos="5760"/>
        </w:tabs>
        <w:ind w:left="5760" w:hanging="360"/>
      </w:pPr>
      <w:rPr>
        <w:rFonts w:ascii="Courier New" w:hAnsi="Courier New" w:hint="default"/>
      </w:rPr>
    </w:lvl>
    <w:lvl w:ilvl="8" w:tplc="20967D66">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706D6A"/>
    <w:multiLevelType w:val="hybridMultilevel"/>
    <w:tmpl w:val="D3AA996A"/>
    <w:lvl w:ilvl="0" w:tplc="C8DC1B50">
      <w:start w:val="1"/>
      <w:numFmt w:val="bullet"/>
      <w:pStyle w:val="Bullet3"/>
      <w:lvlText w:val=""/>
      <w:lvlJc w:val="left"/>
      <w:pPr>
        <w:tabs>
          <w:tab w:val="num" w:pos="1080"/>
        </w:tabs>
        <w:ind w:left="1077" w:hanging="357"/>
      </w:pPr>
      <w:rPr>
        <w:rFonts w:ascii="Symbol" w:hAnsi="Symbol" w:hint="default"/>
      </w:rPr>
    </w:lvl>
    <w:lvl w:ilvl="1" w:tplc="33C0A124">
      <w:start w:val="1"/>
      <w:numFmt w:val="bullet"/>
      <w:lvlText w:val="o"/>
      <w:lvlJc w:val="left"/>
      <w:pPr>
        <w:tabs>
          <w:tab w:val="num" w:pos="1440"/>
        </w:tabs>
        <w:ind w:left="1440" w:hanging="360"/>
      </w:pPr>
      <w:rPr>
        <w:rFonts w:ascii="Courier New" w:hAnsi="Courier New" w:hint="default"/>
      </w:rPr>
    </w:lvl>
    <w:lvl w:ilvl="2" w:tplc="84AAEFB0">
      <w:start w:val="1"/>
      <w:numFmt w:val="bullet"/>
      <w:lvlText w:val=""/>
      <w:lvlJc w:val="left"/>
      <w:pPr>
        <w:tabs>
          <w:tab w:val="num" w:pos="2160"/>
        </w:tabs>
        <w:ind w:left="2160" w:hanging="360"/>
      </w:pPr>
      <w:rPr>
        <w:rFonts w:ascii="Wingdings" w:hAnsi="Wingdings" w:hint="default"/>
      </w:rPr>
    </w:lvl>
    <w:lvl w:ilvl="3" w:tplc="F7CE2772">
      <w:start w:val="1"/>
      <w:numFmt w:val="bullet"/>
      <w:lvlText w:val=""/>
      <w:lvlJc w:val="left"/>
      <w:pPr>
        <w:tabs>
          <w:tab w:val="num" w:pos="2880"/>
        </w:tabs>
        <w:ind w:left="2880" w:hanging="360"/>
      </w:pPr>
      <w:rPr>
        <w:rFonts w:ascii="Symbol" w:hAnsi="Symbol" w:hint="default"/>
      </w:rPr>
    </w:lvl>
    <w:lvl w:ilvl="4" w:tplc="AABEE928">
      <w:start w:val="1"/>
      <w:numFmt w:val="bullet"/>
      <w:lvlText w:val="o"/>
      <w:lvlJc w:val="left"/>
      <w:pPr>
        <w:tabs>
          <w:tab w:val="num" w:pos="3600"/>
        </w:tabs>
        <w:ind w:left="3600" w:hanging="360"/>
      </w:pPr>
      <w:rPr>
        <w:rFonts w:ascii="Courier New" w:hAnsi="Courier New" w:hint="default"/>
      </w:rPr>
    </w:lvl>
    <w:lvl w:ilvl="5" w:tplc="30A0CD66">
      <w:start w:val="1"/>
      <w:numFmt w:val="bullet"/>
      <w:lvlText w:val=""/>
      <w:lvlJc w:val="left"/>
      <w:pPr>
        <w:tabs>
          <w:tab w:val="num" w:pos="4320"/>
        </w:tabs>
        <w:ind w:left="4320" w:hanging="360"/>
      </w:pPr>
      <w:rPr>
        <w:rFonts w:ascii="Wingdings" w:hAnsi="Wingdings" w:hint="default"/>
      </w:rPr>
    </w:lvl>
    <w:lvl w:ilvl="6" w:tplc="3C5C21B8">
      <w:start w:val="1"/>
      <w:numFmt w:val="bullet"/>
      <w:lvlText w:val=""/>
      <w:lvlJc w:val="left"/>
      <w:pPr>
        <w:tabs>
          <w:tab w:val="num" w:pos="5040"/>
        </w:tabs>
        <w:ind w:left="5040" w:hanging="360"/>
      </w:pPr>
      <w:rPr>
        <w:rFonts w:ascii="Symbol" w:hAnsi="Symbol" w:hint="default"/>
      </w:rPr>
    </w:lvl>
    <w:lvl w:ilvl="7" w:tplc="1B141AB8">
      <w:start w:val="1"/>
      <w:numFmt w:val="bullet"/>
      <w:lvlText w:val="o"/>
      <w:lvlJc w:val="left"/>
      <w:pPr>
        <w:tabs>
          <w:tab w:val="num" w:pos="5760"/>
        </w:tabs>
        <w:ind w:left="5760" w:hanging="360"/>
      </w:pPr>
      <w:rPr>
        <w:rFonts w:ascii="Courier New" w:hAnsi="Courier New" w:hint="default"/>
      </w:rPr>
    </w:lvl>
    <w:lvl w:ilvl="8" w:tplc="8C923C54">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3"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6AFE66A8"/>
    <w:multiLevelType w:val="hybridMultilevel"/>
    <w:tmpl w:val="F6C449C2"/>
    <w:lvl w:ilvl="0" w:tplc="032ADF84">
      <w:start w:val="1"/>
      <w:numFmt w:val="upperLetter"/>
      <w:pStyle w:val="HeadingFrenchWarranty"/>
      <w:lvlText w:val="%1."/>
      <w:lvlJc w:val="left"/>
      <w:pPr>
        <w:tabs>
          <w:tab w:val="num" w:pos="360"/>
        </w:tabs>
        <w:ind w:left="360" w:hanging="360"/>
      </w:pPr>
      <w:rPr>
        <w:rFonts w:cs="Times New Roman" w:hint="default"/>
        <w:b/>
        <w:bCs/>
        <w:i w:val="0"/>
        <w:iCs w:val="0"/>
      </w:rPr>
    </w:lvl>
    <w:lvl w:ilvl="1" w:tplc="7CB0F5C0">
      <w:start w:val="1"/>
      <w:numFmt w:val="lowerLetter"/>
      <w:lvlText w:val="%2."/>
      <w:lvlJc w:val="left"/>
      <w:pPr>
        <w:tabs>
          <w:tab w:val="num" w:pos="1440"/>
        </w:tabs>
        <w:ind w:left="1440" w:hanging="360"/>
      </w:pPr>
      <w:rPr>
        <w:rFonts w:cs="Times New Roman"/>
      </w:rPr>
    </w:lvl>
    <w:lvl w:ilvl="2" w:tplc="7B5E3306">
      <w:start w:val="1"/>
      <w:numFmt w:val="lowerRoman"/>
      <w:lvlText w:val="%3."/>
      <w:lvlJc w:val="right"/>
      <w:pPr>
        <w:tabs>
          <w:tab w:val="num" w:pos="2160"/>
        </w:tabs>
        <w:ind w:left="2160" w:hanging="180"/>
      </w:pPr>
      <w:rPr>
        <w:rFonts w:cs="Times New Roman"/>
      </w:rPr>
    </w:lvl>
    <w:lvl w:ilvl="3" w:tplc="B3D2F760">
      <w:start w:val="1"/>
      <w:numFmt w:val="decimal"/>
      <w:lvlText w:val="%4."/>
      <w:lvlJc w:val="left"/>
      <w:pPr>
        <w:tabs>
          <w:tab w:val="num" w:pos="2880"/>
        </w:tabs>
        <w:ind w:left="2880" w:hanging="360"/>
      </w:pPr>
      <w:rPr>
        <w:rFonts w:cs="Times New Roman"/>
      </w:rPr>
    </w:lvl>
    <w:lvl w:ilvl="4" w:tplc="B958DA70">
      <w:start w:val="1"/>
      <w:numFmt w:val="lowerLetter"/>
      <w:lvlText w:val="%5."/>
      <w:lvlJc w:val="left"/>
      <w:pPr>
        <w:tabs>
          <w:tab w:val="num" w:pos="3600"/>
        </w:tabs>
        <w:ind w:left="3600" w:hanging="360"/>
      </w:pPr>
      <w:rPr>
        <w:rFonts w:cs="Times New Roman"/>
      </w:rPr>
    </w:lvl>
    <w:lvl w:ilvl="5" w:tplc="9274E4D0">
      <w:start w:val="1"/>
      <w:numFmt w:val="lowerRoman"/>
      <w:lvlText w:val="%6."/>
      <w:lvlJc w:val="right"/>
      <w:pPr>
        <w:tabs>
          <w:tab w:val="num" w:pos="4320"/>
        </w:tabs>
        <w:ind w:left="4320" w:hanging="180"/>
      </w:pPr>
      <w:rPr>
        <w:rFonts w:cs="Times New Roman"/>
      </w:rPr>
    </w:lvl>
    <w:lvl w:ilvl="6" w:tplc="88023BB6">
      <w:start w:val="1"/>
      <w:numFmt w:val="decimal"/>
      <w:lvlText w:val="%7."/>
      <w:lvlJc w:val="left"/>
      <w:pPr>
        <w:tabs>
          <w:tab w:val="num" w:pos="5040"/>
        </w:tabs>
        <w:ind w:left="5040" w:hanging="360"/>
      </w:pPr>
      <w:rPr>
        <w:rFonts w:cs="Times New Roman"/>
      </w:rPr>
    </w:lvl>
    <w:lvl w:ilvl="7" w:tplc="326E1802">
      <w:start w:val="1"/>
      <w:numFmt w:val="lowerLetter"/>
      <w:lvlText w:val="%8."/>
      <w:lvlJc w:val="left"/>
      <w:pPr>
        <w:tabs>
          <w:tab w:val="num" w:pos="5760"/>
        </w:tabs>
        <w:ind w:left="5760" w:hanging="360"/>
      </w:pPr>
      <w:rPr>
        <w:rFonts w:cs="Times New Roman"/>
      </w:rPr>
    </w:lvl>
    <w:lvl w:ilvl="8" w:tplc="5CBC1E08">
      <w:start w:val="1"/>
      <w:numFmt w:val="lowerRoman"/>
      <w:lvlText w:val="%9."/>
      <w:lvlJc w:val="right"/>
      <w:pPr>
        <w:tabs>
          <w:tab w:val="num" w:pos="6480"/>
        </w:tabs>
        <w:ind w:left="6480" w:hanging="180"/>
      </w:pPr>
      <w:rPr>
        <w:rFonts w:cs="Times New Roman"/>
      </w:rPr>
    </w:lvl>
  </w:abstractNum>
  <w:abstractNum w:abstractNumId="15" w15:restartNumberingAfterBreak="0">
    <w:nsid w:val="6E2C692F"/>
    <w:multiLevelType w:val="hybridMultilevel"/>
    <w:tmpl w:val="C6AAF6BE"/>
    <w:lvl w:ilvl="0" w:tplc="F85A55EC">
      <w:start w:val="1"/>
      <w:numFmt w:val="bullet"/>
      <w:pStyle w:val="Bullet5"/>
      <w:lvlText w:val=""/>
      <w:lvlJc w:val="left"/>
      <w:pPr>
        <w:tabs>
          <w:tab w:val="num" w:pos="1795"/>
        </w:tabs>
        <w:ind w:left="1792" w:hanging="357"/>
      </w:pPr>
      <w:rPr>
        <w:rFonts w:ascii="Symbol" w:hAnsi="Symbol" w:hint="default"/>
      </w:rPr>
    </w:lvl>
    <w:lvl w:ilvl="1" w:tplc="B43C176C">
      <w:start w:val="1"/>
      <w:numFmt w:val="bullet"/>
      <w:lvlText w:val="o"/>
      <w:lvlJc w:val="left"/>
      <w:pPr>
        <w:tabs>
          <w:tab w:val="num" w:pos="1440"/>
        </w:tabs>
        <w:ind w:left="1440" w:hanging="360"/>
      </w:pPr>
      <w:rPr>
        <w:rFonts w:ascii="Courier New" w:hAnsi="Courier New" w:hint="default"/>
      </w:rPr>
    </w:lvl>
    <w:lvl w:ilvl="2" w:tplc="FD184D60">
      <w:start w:val="1"/>
      <w:numFmt w:val="bullet"/>
      <w:lvlText w:val=""/>
      <w:lvlJc w:val="left"/>
      <w:pPr>
        <w:tabs>
          <w:tab w:val="num" w:pos="2160"/>
        </w:tabs>
        <w:ind w:left="2160" w:hanging="360"/>
      </w:pPr>
      <w:rPr>
        <w:rFonts w:ascii="Symbol" w:hAnsi="Symbol" w:hint="default"/>
      </w:rPr>
    </w:lvl>
    <w:lvl w:ilvl="3" w:tplc="B330BC32">
      <w:start w:val="1"/>
      <w:numFmt w:val="bullet"/>
      <w:lvlText w:val=""/>
      <w:lvlJc w:val="left"/>
      <w:pPr>
        <w:tabs>
          <w:tab w:val="num" w:pos="2880"/>
        </w:tabs>
        <w:ind w:left="2880" w:hanging="360"/>
      </w:pPr>
      <w:rPr>
        <w:rFonts w:ascii="Symbol" w:hAnsi="Symbol" w:hint="default"/>
      </w:rPr>
    </w:lvl>
    <w:lvl w:ilvl="4" w:tplc="7F986B80">
      <w:start w:val="1"/>
      <w:numFmt w:val="bullet"/>
      <w:lvlText w:val="o"/>
      <w:lvlJc w:val="left"/>
      <w:pPr>
        <w:tabs>
          <w:tab w:val="num" w:pos="3600"/>
        </w:tabs>
        <w:ind w:left="3600" w:hanging="360"/>
      </w:pPr>
      <w:rPr>
        <w:rFonts w:ascii="Courier New" w:hAnsi="Courier New" w:hint="default"/>
      </w:rPr>
    </w:lvl>
    <w:lvl w:ilvl="5" w:tplc="AEFEE190">
      <w:start w:val="1"/>
      <w:numFmt w:val="bullet"/>
      <w:lvlText w:val=""/>
      <w:lvlJc w:val="left"/>
      <w:pPr>
        <w:tabs>
          <w:tab w:val="num" w:pos="4320"/>
        </w:tabs>
        <w:ind w:left="4320" w:hanging="360"/>
      </w:pPr>
      <w:rPr>
        <w:rFonts w:ascii="Wingdings" w:hAnsi="Wingdings" w:hint="default"/>
      </w:rPr>
    </w:lvl>
    <w:lvl w:ilvl="6" w:tplc="EB84C80A">
      <w:start w:val="1"/>
      <w:numFmt w:val="bullet"/>
      <w:lvlText w:val=""/>
      <w:lvlJc w:val="left"/>
      <w:pPr>
        <w:tabs>
          <w:tab w:val="num" w:pos="5040"/>
        </w:tabs>
        <w:ind w:left="5040" w:hanging="360"/>
      </w:pPr>
      <w:rPr>
        <w:rFonts w:ascii="Symbol" w:hAnsi="Symbol" w:hint="default"/>
      </w:rPr>
    </w:lvl>
    <w:lvl w:ilvl="7" w:tplc="BFCEE194">
      <w:start w:val="1"/>
      <w:numFmt w:val="bullet"/>
      <w:lvlText w:val="o"/>
      <w:lvlJc w:val="left"/>
      <w:pPr>
        <w:tabs>
          <w:tab w:val="num" w:pos="5760"/>
        </w:tabs>
        <w:ind w:left="5760" w:hanging="360"/>
      </w:pPr>
      <w:rPr>
        <w:rFonts w:ascii="Courier New" w:hAnsi="Courier New" w:hint="default"/>
      </w:rPr>
    </w:lvl>
    <w:lvl w:ilvl="8" w:tplc="72BC04FA">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B5D14"/>
    <w:multiLevelType w:val="hybridMultilevel"/>
    <w:tmpl w:val="948EA042"/>
    <w:lvl w:ilvl="0" w:tplc="E5EC4DBA">
      <w:start w:val="1"/>
      <w:numFmt w:val="bullet"/>
      <w:pStyle w:val="Bullet6"/>
      <w:lvlText w:val=""/>
      <w:lvlJc w:val="left"/>
      <w:pPr>
        <w:tabs>
          <w:tab w:val="num" w:pos="2152"/>
        </w:tabs>
        <w:ind w:left="2149" w:hanging="357"/>
      </w:pPr>
      <w:rPr>
        <w:rFonts w:ascii="Symbol" w:hAnsi="Symbol" w:hint="default"/>
      </w:rPr>
    </w:lvl>
    <w:lvl w:ilvl="1" w:tplc="4BFC5CA4">
      <w:start w:val="1"/>
      <w:numFmt w:val="bullet"/>
      <w:lvlText w:val="o"/>
      <w:lvlJc w:val="left"/>
      <w:pPr>
        <w:tabs>
          <w:tab w:val="num" w:pos="1440"/>
        </w:tabs>
        <w:ind w:left="1440" w:hanging="360"/>
      </w:pPr>
      <w:rPr>
        <w:rFonts w:ascii="Courier New" w:hAnsi="Courier New" w:hint="default"/>
      </w:rPr>
    </w:lvl>
    <w:lvl w:ilvl="2" w:tplc="911C89EC">
      <w:start w:val="1"/>
      <w:numFmt w:val="bullet"/>
      <w:lvlText w:val=""/>
      <w:lvlJc w:val="left"/>
      <w:pPr>
        <w:tabs>
          <w:tab w:val="num" w:pos="2160"/>
        </w:tabs>
        <w:ind w:left="2160" w:hanging="360"/>
      </w:pPr>
      <w:rPr>
        <w:rFonts w:ascii="Wingdings" w:hAnsi="Wingdings" w:hint="default"/>
      </w:rPr>
    </w:lvl>
    <w:lvl w:ilvl="3" w:tplc="C56C7972">
      <w:start w:val="1"/>
      <w:numFmt w:val="bullet"/>
      <w:lvlText w:val=""/>
      <w:lvlJc w:val="left"/>
      <w:pPr>
        <w:tabs>
          <w:tab w:val="num" w:pos="2880"/>
        </w:tabs>
        <w:ind w:left="2880" w:hanging="360"/>
      </w:pPr>
      <w:rPr>
        <w:rFonts w:ascii="Symbol" w:hAnsi="Symbol" w:hint="default"/>
      </w:rPr>
    </w:lvl>
    <w:lvl w:ilvl="4" w:tplc="6B0E84AE">
      <w:start w:val="1"/>
      <w:numFmt w:val="bullet"/>
      <w:lvlText w:val="o"/>
      <w:lvlJc w:val="left"/>
      <w:pPr>
        <w:tabs>
          <w:tab w:val="num" w:pos="3600"/>
        </w:tabs>
        <w:ind w:left="3600" w:hanging="360"/>
      </w:pPr>
      <w:rPr>
        <w:rFonts w:ascii="Courier New" w:hAnsi="Courier New" w:hint="default"/>
      </w:rPr>
    </w:lvl>
    <w:lvl w:ilvl="5" w:tplc="8040BF7C">
      <w:start w:val="1"/>
      <w:numFmt w:val="bullet"/>
      <w:lvlText w:val=""/>
      <w:lvlJc w:val="left"/>
      <w:pPr>
        <w:tabs>
          <w:tab w:val="num" w:pos="4320"/>
        </w:tabs>
        <w:ind w:left="4320" w:hanging="360"/>
      </w:pPr>
      <w:rPr>
        <w:rFonts w:ascii="Wingdings" w:hAnsi="Wingdings" w:hint="default"/>
      </w:rPr>
    </w:lvl>
    <w:lvl w:ilvl="6" w:tplc="B1E6575C">
      <w:start w:val="1"/>
      <w:numFmt w:val="bullet"/>
      <w:lvlText w:val=""/>
      <w:lvlJc w:val="left"/>
      <w:pPr>
        <w:tabs>
          <w:tab w:val="num" w:pos="5040"/>
        </w:tabs>
        <w:ind w:left="5040" w:hanging="360"/>
      </w:pPr>
      <w:rPr>
        <w:rFonts w:ascii="Symbol" w:hAnsi="Symbol" w:hint="default"/>
      </w:rPr>
    </w:lvl>
    <w:lvl w:ilvl="7" w:tplc="EE52648A">
      <w:start w:val="1"/>
      <w:numFmt w:val="bullet"/>
      <w:lvlText w:val="o"/>
      <w:lvlJc w:val="left"/>
      <w:pPr>
        <w:tabs>
          <w:tab w:val="num" w:pos="5760"/>
        </w:tabs>
        <w:ind w:left="5760" w:hanging="360"/>
      </w:pPr>
      <w:rPr>
        <w:rFonts w:ascii="Courier New" w:hAnsi="Courier New" w:hint="default"/>
      </w:rPr>
    </w:lvl>
    <w:lvl w:ilvl="8" w:tplc="661C97A0">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770037"/>
    <w:multiLevelType w:val="hybridMultilevel"/>
    <w:tmpl w:val="46B4BC74"/>
    <w:lvl w:ilvl="0" w:tplc="C0AAE4A2">
      <w:start w:val="1"/>
      <w:numFmt w:val="bullet"/>
      <w:pStyle w:val="Bullet1"/>
      <w:lvlText w:val=""/>
      <w:lvlJc w:val="left"/>
      <w:pPr>
        <w:tabs>
          <w:tab w:val="num" w:pos="360"/>
        </w:tabs>
        <w:ind w:left="357" w:hanging="357"/>
      </w:pPr>
      <w:rPr>
        <w:rFonts w:ascii="Symbol" w:hAnsi="Symbol" w:hint="default"/>
      </w:rPr>
    </w:lvl>
    <w:lvl w:ilvl="1" w:tplc="96081F28">
      <w:start w:val="1"/>
      <w:numFmt w:val="bullet"/>
      <w:lvlText w:val="o"/>
      <w:lvlJc w:val="left"/>
      <w:pPr>
        <w:tabs>
          <w:tab w:val="num" w:pos="1440"/>
        </w:tabs>
        <w:ind w:left="1440" w:hanging="360"/>
      </w:pPr>
      <w:rPr>
        <w:rFonts w:ascii="Courier New" w:hAnsi="Courier New" w:hint="default"/>
      </w:rPr>
    </w:lvl>
    <w:lvl w:ilvl="2" w:tplc="927057EA">
      <w:start w:val="1"/>
      <w:numFmt w:val="bullet"/>
      <w:lvlText w:val=""/>
      <w:lvlJc w:val="left"/>
      <w:pPr>
        <w:tabs>
          <w:tab w:val="num" w:pos="2160"/>
        </w:tabs>
        <w:ind w:left="2160" w:hanging="360"/>
      </w:pPr>
      <w:rPr>
        <w:rFonts w:ascii="Wingdings" w:hAnsi="Wingdings" w:hint="default"/>
      </w:rPr>
    </w:lvl>
    <w:lvl w:ilvl="3" w:tplc="47366234">
      <w:start w:val="1"/>
      <w:numFmt w:val="bullet"/>
      <w:lvlText w:val=""/>
      <w:lvlJc w:val="left"/>
      <w:pPr>
        <w:tabs>
          <w:tab w:val="num" w:pos="2880"/>
        </w:tabs>
        <w:ind w:left="2880" w:hanging="360"/>
      </w:pPr>
      <w:rPr>
        <w:rFonts w:ascii="Symbol" w:hAnsi="Symbol" w:hint="default"/>
      </w:rPr>
    </w:lvl>
    <w:lvl w:ilvl="4" w:tplc="E61EB312">
      <w:start w:val="1"/>
      <w:numFmt w:val="bullet"/>
      <w:lvlText w:val="o"/>
      <w:lvlJc w:val="left"/>
      <w:pPr>
        <w:tabs>
          <w:tab w:val="num" w:pos="3600"/>
        </w:tabs>
        <w:ind w:left="3600" w:hanging="360"/>
      </w:pPr>
      <w:rPr>
        <w:rFonts w:ascii="Courier New" w:hAnsi="Courier New" w:hint="default"/>
      </w:rPr>
    </w:lvl>
    <w:lvl w:ilvl="5" w:tplc="2CB0D23E">
      <w:start w:val="1"/>
      <w:numFmt w:val="bullet"/>
      <w:lvlText w:val=""/>
      <w:lvlJc w:val="left"/>
      <w:pPr>
        <w:tabs>
          <w:tab w:val="num" w:pos="4320"/>
        </w:tabs>
        <w:ind w:left="4320" w:hanging="360"/>
      </w:pPr>
      <w:rPr>
        <w:rFonts w:ascii="Wingdings" w:hAnsi="Wingdings" w:hint="default"/>
      </w:rPr>
    </w:lvl>
    <w:lvl w:ilvl="6" w:tplc="5032EAE4">
      <w:start w:val="1"/>
      <w:numFmt w:val="bullet"/>
      <w:lvlText w:val=""/>
      <w:lvlJc w:val="left"/>
      <w:pPr>
        <w:tabs>
          <w:tab w:val="num" w:pos="5040"/>
        </w:tabs>
        <w:ind w:left="5040" w:hanging="360"/>
      </w:pPr>
      <w:rPr>
        <w:rFonts w:ascii="Symbol" w:hAnsi="Symbol" w:hint="default"/>
      </w:rPr>
    </w:lvl>
    <w:lvl w:ilvl="7" w:tplc="E1A8851A">
      <w:start w:val="1"/>
      <w:numFmt w:val="bullet"/>
      <w:lvlText w:val="o"/>
      <w:lvlJc w:val="left"/>
      <w:pPr>
        <w:tabs>
          <w:tab w:val="num" w:pos="5760"/>
        </w:tabs>
        <w:ind w:left="5760" w:hanging="360"/>
      </w:pPr>
      <w:rPr>
        <w:rFonts w:ascii="Courier New" w:hAnsi="Courier New" w:hint="default"/>
      </w:rPr>
    </w:lvl>
    <w:lvl w:ilvl="8" w:tplc="B7167D6C">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962658380">
    <w:abstractNumId w:val="17"/>
  </w:num>
  <w:num w:numId="2" w16cid:durableId="104615527">
    <w:abstractNumId w:val="11"/>
  </w:num>
  <w:num w:numId="3" w16cid:durableId="1620259234">
    <w:abstractNumId w:val="10"/>
  </w:num>
  <w:num w:numId="4" w16cid:durableId="16127752">
    <w:abstractNumId w:val="15"/>
  </w:num>
  <w:num w:numId="5" w16cid:durableId="2056348376">
    <w:abstractNumId w:val="16"/>
  </w:num>
  <w:num w:numId="6" w16cid:durableId="199754964">
    <w:abstractNumId w:val="8"/>
  </w:num>
  <w:num w:numId="7" w16cid:durableId="720861748">
    <w:abstractNumId w:val="5"/>
  </w:num>
  <w:num w:numId="8" w16cid:durableId="666055635">
    <w:abstractNumId w:val="0"/>
  </w:num>
  <w:num w:numId="9" w16cid:durableId="1873375691">
    <w:abstractNumId w:val="1"/>
  </w:num>
  <w:num w:numId="10" w16cid:durableId="570041933">
    <w:abstractNumId w:val="14"/>
  </w:num>
  <w:num w:numId="11" w16cid:durableId="1190799523">
    <w:abstractNumId w:val="7"/>
  </w:num>
  <w:num w:numId="12" w16cid:durableId="102116135">
    <w:abstractNumId w:val="2"/>
  </w:num>
  <w:num w:numId="13" w16cid:durableId="1634291475">
    <w:abstractNumId w:val="13"/>
  </w:num>
  <w:num w:numId="14" w16cid:durableId="1621645277">
    <w:abstractNumId w:val="12"/>
  </w:num>
  <w:num w:numId="15" w16cid:durableId="1766655584">
    <w:abstractNumId w:val="9"/>
  </w:num>
  <w:num w:numId="16" w16cid:durableId="784663689">
    <w:abstractNumId w:val="6"/>
  </w:num>
  <w:num w:numId="17" w16cid:durableId="1714695492">
    <w:abstractNumId w:val="18"/>
  </w:num>
  <w:num w:numId="18" w16cid:durableId="138042449">
    <w:abstractNumId w:val="4"/>
  </w:num>
  <w:num w:numId="19" w16cid:durableId="1268075535">
    <w:abstractNumId w:val="13"/>
  </w:num>
  <w:num w:numId="20" w16cid:durableId="1178958630">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2052"/>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2"/>
    </o:shapelayout>
  </w:shapeDefaults>
  <w:decimalSymbol w:val="."/>
  <w:listSeparator w:val=","/>
  <w14:docId w14:val="4BA1554A"/>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UnresolvedMention1">
    <w:name w:val="Unresolved Mention1"/>
    <w:basedOn w:val="DefaultParagraphFont"/>
    <w:uiPriority w:val="99"/>
    <w:semiHidden/>
    <w:unhideWhenUsed/>
    <w:rsid w:val="00282EEC"/>
    <w:rPr>
      <w:color w:val="808080"/>
      <w:shd w:val="clear" w:color="auto" w:fill="E6E6E6"/>
    </w:rPr>
  </w:style>
  <w:style w:type="character" w:styleId="UnresolvedMention">
    <w:name w:val="Unresolved Mention"/>
    <w:basedOn w:val="DefaultParagraphFont"/>
    <w:uiPriority w:val="99"/>
    <w:semiHidden/>
    <w:unhideWhenUsed/>
    <w:rsid w:val="00D82B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aka.ms/privacy" TargetMode="External" Id="rId13" /><Relationship Type="http://schemas.openxmlformats.org/officeDocument/2006/relationships/hyperlink" Target="https://aka.ms/msoffices"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openxmlformats.org/officeDocument/2006/relationships/hyperlink" Target="https://go.microsoft.com/fwlink/?LinkId=248681" TargetMode="External" Id="rId12" /><Relationship Type="http://schemas.openxmlformats.org/officeDocument/2006/relationships/hyperlink" Target="https://aka.ms/arb-agreement-4"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aka.ms/exporting" TargetMode="External" Id="rId16" /><Relationship Type="http://schemas.openxmlformats.org/officeDocument/2006/relationships/header" Target="head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go.microsoft.com/fwlink/?linkid=398923" TargetMode="External" Id="rId11" /><Relationship Type="http://schemas.openxmlformats.org/officeDocument/2006/relationships/footer" Target="footer3.xml" Id="rId24" /><Relationship Type="http://schemas.openxmlformats.org/officeDocument/2006/relationships/numbering" Target="numbering.xml" Id="rId5" /><Relationship Type="http://schemas.openxmlformats.org/officeDocument/2006/relationships/hyperlink" Target="https://www.aka.ms/HEVCVirtualPatentMarking" TargetMode="External" Id="rId15" /><Relationship Type="http://schemas.openxmlformats.org/officeDocument/2006/relationships/header" Target="header3.xml" Id="rId23" /><Relationship Type="http://schemas.openxmlformats.org/officeDocument/2006/relationships/endnotes" Target="endnote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ocs.microsoft.com/en-us/legal/gdpr" TargetMode="External" Id="rId14" /><Relationship Type="http://schemas.openxmlformats.org/officeDocument/2006/relationships/footer" Target="footer2.xml" Id="rId22" /><Relationship Type="http://schemas.openxmlformats.org/officeDocument/2006/relationships/customXml" Target="/customXml/item5.xml" Id="Rf783d1973fcf44e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63afdbd1474f4666"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Dictionary xmlns="http://schemas.business-integrity.com/dealbuilder/2006/dictionary" SavedByVersion="7.3.15073.0" MinimumVersion="7.2.0.0"/>
</file>

<file path=customXml/item5.xml><?xml version="1.0" encoding="utf-8"?>
<Session xmlns="http://schemas.business-integrity.com/dealbuilder/2006/answers"/>
</file>

<file path=customXml/itemProps1.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2.xml><?xml version="1.0" encoding="utf-8"?>
<ds:datastoreItem xmlns:ds="http://schemas.openxmlformats.org/officeDocument/2006/customXml" ds:itemID="{E241E80D-2E1D-4F70-92EB-299A74E08098}">
  <ds:schemaRefs>
    <ds:schemaRef ds:uri="http://schemas.microsoft.com/office/2006/metadata/properties"/>
    <ds:schemaRef ds:uri="http://schemas.microsoft.com/office/infopath/2007/PartnerControls"/>
    <ds:schemaRef ds:uri="033020df-a344-4a6d-a2ef-e7422a46123f"/>
  </ds:schemaRefs>
</ds:datastoreItem>
</file>

<file path=customXml/itemProps3.xml><?xml version="1.0" encoding="utf-8"?>
<ds:datastoreItem xmlns:ds="http://schemas.openxmlformats.org/officeDocument/2006/customXml" ds:itemID="{F854F183-B93C-45E6-91C2-9C3047DCD2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1C8315D-F185-4098-83B0-C46B7B92D7BE}">
  <ds:schemaRefs>
    <ds:schemaRef ds:uri="http://schemas.business-integrity.com/dealbuilder/2006/dictionary"/>
  </ds:schemaRefs>
</ds:datastoreItem>
</file>

<file path=customXml/itemProps5.xml><?xml version="1.0" encoding="utf-8"?>
<ds:datastoreItem xmlns:ds="http://schemas.openxmlformats.org/officeDocument/2006/customXml" ds:itemID="{6E230898-3AED-452B-98FB-8CFF0E700BF0}">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Finnish</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24315</vt:lpwstr>
  </property>
  <property name="db_contract_version" fmtid="{D5CDD505-2E9C-101B-9397-08002B2CF9AE}" pid="17">
    <vt:lpwstr>AAAAAAAF5Oo=</vt:lpwstr>
  </property>
</Properties>
</file>