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A7A8C" w14:textId="77777777" w:rsidR="00F15EA7" w:rsidRPr="009E2362" w:rsidRDefault="009E2362" w:rsidP="00AB0D38">
      <w:pPr>
        <w:pStyle w:val="HeadingEULA"/>
        <w:rPr>
          <w:lang w:val="fr-FR"/>
        </w:rPr>
      </w:pPr>
      <w:r w:rsidRPr="009E2362">
        <w:rPr>
          <w:rFonts w:eastAsia="Tahoma"/>
          <w:lang w:val="fr-FR"/>
        </w:rPr>
        <w:t>TERMES DU CONTRAT DE LICENCE LOGICIEL MICROSOFT</w:t>
      </w:r>
    </w:p>
    <w:p w14:paraId="560A7A8D" w14:textId="77777777" w:rsidR="00AB0D38" w:rsidRPr="004753F9" w:rsidRDefault="009E2362" w:rsidP="00AB0D38">
      <w:pPr>
        <w:pStyle w:val="HeadingSoftwareTitle"/>
        <w:pBdr>
          <w:bottom w:val="none" w:sz="0" w:space="0" w:color="auto"/>
        </w:pBdr>
      </w:pPr>
      <w:r>
        <w:rPr/>
        <w:t xml:space="preserve">MICROSOFT WORK IQ CLI</w:t>
      </w:r>
    </w:p>
    <w:p w14:paraId="560A7A8F" w14:textId="77777777" w:rsidR="00FB0EA3" w:rsidRPr="009E2362" w:rsidRDefault="006802FB" w:rsidP="00FB0EA3">
      <w:pPr>
        <w:pStyle w:val="HeadingSoftwareTitle"/>
        <w:pBdr>
          <w:bottom w:val="none" w:sz="0" w:space="0" w:color="auto"/>
        </w:pBdr>
        <w:spacing w:before="0"/>
      </w:pPr>
      <w:r>
        <w:pict w14:anchorId="560A7AE8">
          <v:rect id="_x0000_i1025" style="width:455.8pt;height:1pt" o:hrpct="0" o:hrstd="t" o:hrnoshade="t" o:hr="t" fillcolor="#7f7f7f" stroked="f"/>
        </w:pict>
      </w:r>
    </w:p>
    <w:p w14:paraId="560A7A90" w14:textId="77777777" w:rsidR="00FB0EA3" w:rsidRPr="009E2362" w:rsidRDefault="009E2362" w:rsidP="00FB0EA3">
      <w:pPr>
        <w:pStyle w:val="Preamble"/>
        <w:rPr>
          <w:lang w:val="fr-FR"/>
        </w:rPr>
      </w:pPr>
      <w:proofErr w:type="gramStart"/>
      <w:proofErr w:type="gramEnd"/>
      <w:proofErr w:type="spellStart"/>
      <w:r w:rsidRPr="009E2362">
        <w:rPr>
          <w:rStyle w:val="Strong"/>
          <w:rFonts w:eastAsia="Tahoma"/>
          <w:bCs/>
          <w:lang w:val="fr-FR"/>
        </w:rPr>
        <w:t>SI</w:t>
      </w:r>
      <w:proofErr w:type="spellEnd"/>
      <w:r w:rsidRPr="009E2362">
        <w:rPr>
          <w:rStyle w:val="Strong"/>
          <w:rFonts w:eastAsia="Tahoma"/>
          <w:bCs/>
          <w:lang w:val="fr-FR"/>
        </w:rPr>
        <w:t xml:space="preserve"> VOUS RÉSIDEZ (OU SI VOTRE SIÈGE SOCIAL SE TROUVE) AUX ÉTATS-UNIS, VEUILLEZ LIRE ATTENTIVEMENT LA CLAUSE « ARBITRAGE CONTRAIGNANT ET RENONCIATION AUX ACTIONS COLLECTIVES » DE L’ARTICLE CI-DESSOUS. ELLE AFFECTE VOS DROITS EN CAS DE LITIGE.</w:t>
      </w:r>
      <w:r w:rsidR="006802FB">
        <w:pict w14:anchorId="560A7AE9">
          <v:rect id="_x0000_i1026" style="width:460.8pt;height:1pt" o:hrpct="0" o:hrstd="t" o:hrnoshade="t" o:hr="t" fillcolor="#7f7f7f" stroked="f"/>
        </w:pict>
      </w:r>
    </w:p>
    <w:p w14:paraId="560A7A91" w14:textId="77777777" w:rsidR="00F15EA7" w:rsidRPr="009E2362" w:rsidRDefault="009E2362" w:rsidP="00EC276C">
      <w:pPr>
        <w:pStyle w:val="PreambleBorderAbove"/>
        <w:pBdr>
          <w:top w:val="none" w:sz="0" w:space="0" w:color="auto"/>
        </w:pBdr>
        <w:spacing w:before="0"/>
        <w:rPr>
          <w:lang w:val="fr-FR"/>
        </w:rPr>
      </w:pPr>
      <w:r w:rsidRPr="009E2362">
        <w:rPr>
          <w:rFonts w:eastAsia="Tahoma"/>
          <w:lang w:val="fr-FR"/>
        </w:rPr>
        <w:t xml:space="preserve">Les présents termes du contrat de licence constituent un contrat entre vous et Microsoft Corporation (ou l’un de ses affiliés). Ils s’appliquent au logiciel désigné ci-dessus et aux services ou mises à jour de logiciels fournis par Microsoft (à moins que d’autres termes n’accompagnent ces éléments, auquel cas ces derniers </w:t>
      </w:r>
      <w:bookmarkStart w:id="0" w:name="OLE_LINK84"/>
      <w:bookmarkStart w:id="1" w:name="OLE_LINK85"/>
      <w:r w:rsidRPr="009E2362">
        <w:rPr>
          <w:rFonts w:eastAsia="Tahoma"/>
          <w:lang w:val="fr-FR"/>
        </w:rPr>
        <w:t xml:space="preserve">s’appliquent prospectivement </w:t>
      </w:r>
      <w:bookmarkEnd w:id="0"/>
      <w:bookmarkEnd w:id="1"/>
      <w:r w:rsidRPr="009E2362">
        <w:rPr>
          <w:rFonts w:eastAsia="Tahoma"/>
          <w:lang w:val="fr-FR"/>
        </w:rPr>
        <w:t xml:space="preserve">et ne modifient pas vos droits ni ceux de Microsoft en ce qui concerne les logiciels ou services mis à jour au préalable). SI VOUS VOUS CONFORMEZ AUX PRÉSENTES CONDITIONS DE LICENCE, VOUS AVEZ LES DROITS CI-DESSOUS. EN UTILISANT CE LOGICIEL, VOUS ACCEPTEZ CES </w:t>
      </w:r>
      <w:proofErr w:type="gramStart"/>
      <w:r w:rsidRPr="009E2362">
        <w:rPr>
          <w:rFonts w:eastAsia="Tahoma"/>
          <w:lang w:val="fr-FR"/>
        </w:rPr>
        <w:t>TERMES.</w:t>
      </w:r>
    </w:p>
    <w:p w14:paraId="560A7A92" w14:textId="730212A1" w:rsidR="00B406AF" w:rsidRPr="009E2362" w:rsidRDefault="00403077" w:rsidP="00791E1C">
      <w:pPr>
        <w:pStyle w:val="Heading1"/>
        <w:numPr>
          <w:ilvl w:val="0"/>
          <w:numId w:val="13"/>
        </w:numPr>
        <w:rPr>
          <w:b/>
        </w:rPr>
      </w:pPr>
      <w:r w:rsidRPr="009E2362">
        <w:rPr>
          <w:rFonts w:eastAsia="Tahoma"/>
          <w:b/>
          <w:lang w:val="fr-FR"/>
        </w:rPr>
        <w:t>INSTALLATION ET DROITS D’UTILISATION</w:t>
      </w:r>
      <w:r w:rsidR="009E2362" w:rsidRPr="009E2362">
        <w:rPr>
          <w:rFonts w:eastAsia="Tahoma"/>
          <w:b/>
          <w:lang w:val="fr-FR"/>
        </w:rPr>
        <w:t>.</w:t>
      </w:r>
    </w:p>
    <w:p w14:paraId="560A7A93" w14:textId="77777777" w:rsidR="00112F38" w:rsidRPr="009E2362" w:rsidRDefault="009E2362" w:rsidP="00791E1C">
      <w:pPr>
        <w:pStyle w:val="Heading2"/>
        <w:numPr>
          <w:ilvl w:val="0"/>
          <w:numId w:val="14"/>
        </w:numPr>
      </w:pPr>
      <w:bookmarkStart w:id="2" w:name="OLE_LINK124"/>
      <w:bookmarkStart w:id="3" w:name="OLE_LINK125"/>
      <w:proofErr w:type="spellStart"/>
      <w:r w:rsidRPr="009E2362">
        <w:rPr>
          <w:rFonts w:eastAsia="Tahoma"/>
          <w:b/>
        </w:rPr>
        <w:t>Général</w:t>
      </w:r>
      <w:proofErr w:type="spellEnd"/>
      <w:r w:rsidRPr="009E2362">
        <w:rPr>
          <w:rFonts w:eastAsia="Tahoma"/>
          <w:b/>
        </w:rPr>
        <w:t>.</w:t>
      </w:r>
      <w:proofErr w:type="spellStart"/>
      <w:proofErr w:type="spellEnd"/>
      <w:r w:rsidRPr="006802FB">
        <w:rPr>
          <w:rFonts w:eastAsia="Tahoma"/>
          <w:bCs w:val="0"/>
        </w:rPr>
        <w:t xml:space="preserve"> </w:t>
      </w:r>
      <w:r w:rsidRPr="009E2362">
        <w:rPr>
          <w:rFonts w:eastAsia="Tahoma"/>
          <w:bCs w:val="0"/>
        </w:rPr>
        <w:t xml:space="preserve">Vous </w:t>
      </w:r>
      <w:proofErr w:type="spellStart"/>
      <w:r w:rsidRPr="009E2362">
        <w:rPr>
          <w:rFonts w:eastAsia="Tahoma"/>
          <w:bCs w:val="0"/>
        </w:rPr>
        <w:t>pouvez</w:t>
      </w:r>
      <w:proofErr w:type="spellEnd"/>
      <w:r w:rsidRPr="009E2362">
        <w:rPr>
          <w:rFonts w:eastAsia="Tahoma"/>
          <w:bCs w:val="0"/>
        </w:rPr>
        <w:t xml:space="preserve"> installer et </w:t>
      </w:r>
      <w:proofErr w:type="spellStart"/>
      <w:r w:rsidRPr="009E2362">
        <w:rPr>
          <w:rFonts w:eastAsia="Tahoma"/>
          <w:bCs w:val="0"/>
        </w:rPr>
        <w:t>utiliser</w:t>
      </w:r>
      <w:proofErr w:type="spellEnd"/>
      <w:r w:rsidRPr="009E2362">
        <w:rPr>
          <w:rFonts w:eastAsia="Tahoma"/>
          <w:bCs w:val="0"/>
        </w:rPr>
        <w:t xml:space="preserve"> </w:t>
      </w:r>
      <w:proofErr w:type="spellStart"/>
      <w:r w:rsidRPr="009E2362">
        <w:rPr>
          <w:rFonts w:eastAsia="Tahoma"/>
          <w:bCs w:val="0"/>
        </w:rPr>
        <w:t>tout</w:t>
      </w:r>
      <w:proofErr w:type="spellEnd"/>
      <w:r w:rsidRPr="009E2362">
        <w:rPr>
          <w:rFonts w:eastAsia="Tahoma"/>
          <w:bCs w:val="0"/>
        </w:rPr>
        <w:t xml:space="preserve"> </w:t>
      </w:r>
      <w:proofErr w:type="spellStart"/>
      <w:r w:rsidRPr="009E2362">
        <w:rPr>
          <w:rFonts w:eastAsia="Tahoma"/>
          <w:bCs w:val="0"/>
        </w:rPr>
        <w:t>nombre</w:t>
      </w:r>
      <w:proofErr w:type="spellEnd"/>
      <w:r w:rsidRPr="009E2362">
        <w:rPr>
          <w:rFonts w:eastAsia="Tahoma"/>
          <w:bCs w:val="0"/>
        </w:rPr>
        <w:t xml:space="preserve"> de</w:t>
      </w:r>
      <w:r w:rsidRPr="009E2362">
        <w:rPr>
          <w:rFonts w:eastAsia="Tahoma"/>
          <w:bCs w:val="0"/>
        </w:rPr>
        <w:t xml:space="preserve"> </w:t>
      </w:r>
      <w:proofErr w:type="spellStart"/>
      <w:proofErr w:type="spellEnd"/>
      <w:proofErr w:type="spellStart"/>
      <w:proofErr w:type="spellEnd"/>
      <w:proofErr w:type="spellStart"/>
      <w:r w:rsidRPr="009E2362">
        <w:rPr>
          <w:rFonts w:eastAsia="Tahoma"/>
          <w:bCs w:val="0"/>
        </w:rPr>
        <w:t>copies</w:t>
      </w:r>
      <w:proofErr w:type="spellEnd"/>
      <w:r w:rsidRPr="009E2362">
        <w:rPr>
          <w:rFonts w:eastAsia="Tahoma"/>
          <w:bCs w:val="0"/>
        </w:rPr>
        <w:t xml:space="preserve"> du </w:t>
      </w:r>
      <w:proofErr w:type="spellStart"/>
      <w:r w:rsidRPr="009E2362">
        <w:rPr>
          <w:rFonts w:eastAsia="Tahoma"/>
          <w:bCs w:val="0"/>
        </w:rPr>
        <w:t>logiciel</w:t>
      </w:r>
      <w:proofErr w:type="spellEnd"/>
      <w:r w:rsidRPr="009E2362">
        <w:rPr>
          <w:rFonts w:eastAsia="Tahoma"/>
          <w:bCs w:val="0"/>
        </w:rPr>
        <w:t xml:space="preserve"> sur </w:t>
      </w:r>
      <w:proofErr w:type="spellStart"/>
      <w:r w:rsidRPr="009E2362">
        <w:rPr>
          <w:rFonts w:eastAsia="Tahoma"/>
          <w:bCs w:val="0"/>
        </w:rPr>
        <w:t>vos</w:t>
      </w:r>
      <w:proofErr w:type="spellEnd"/>
      <w:r w:rsidRPr="009E2362">
        <w:rPr>
          <w:rFonts w:eastAsia="Tahoma"/>
          <w:bCs w:val="0"/>
        </w:rPr>
        <w:t xml:space="preserve"> </w:t>
      </w:r>
      <w:proofErr w:type="spellStart"/>
      <w:r w:rsidRPr="009E2362">
        <w:rPr>
          <w:rFonts w:eastAsia="Tahoma"/>
          <w:bCs w:val="0"/>
        </w:rPr>
        <w:t>périphériques</w:t>
      </w:r>
      <w:proofErr w:type="spellEnd"/>
      <w:r w:rsidRPr="009E2362">
        <w:rPr>
          <w:rFonts w:eastAsia="Tahoma"/>
          <w:bCs w:val="0"/>
        </w:rPr>
        <w:t>.</w:t>
      </w:r>
      <w:proofErr w:type="spellStart"/>
      <w:proofErr w:type="spellEnd"/>
      <w:r w:rsidRPr="009E2362">
        <w:rPr>
          <w:rFonts w:eastAsia="Tahoma"/>
          <w:bCs w:val="0"/>
        </w:rPr>
        <w:t xml:space="preserve"> Vous ne </w:t>
      </w:r>
      <w:proofErr w:type="spellStart"/>
      <w:r w:rsidRPr="009E2362">
        <w:rPr>
          <w:rFonts w:eastAsia="Tahoma"/>
          <w:bCs w:val="0"/>
        </w:rPr>
        <w:t>pouvez</w:t>
      </w:r>
      <w:proofErr w:type="spellEnd"/>
      <w:r w:rsidRPr="009E2362">
        <w:rPr>
          <w:rFonts w:eastAsia="Tahoma"/>
          <w:bCs w:val="0"/>
        </w:rPr>
        <w:t xml:space="preserve"> </w:t>
      </w:r>
      <w:proofErr w:type="spellStart"/>
      <w:r w:rsidRPr="009E2362">
        <w:rPr>
          <w:rFonts w:eastAsia="Tahoma"/>
          <w:bCs w:val="0"/>
        </w:rPr>
        <w:t>utiliser</w:t>
      </w:r>
      <w:proofErr w:type="spellEnd"/>
      <w:r w:rsidRPr="009E2362">
        <w:rPr>
          <w:rFonts w:eastAsia="Tahoma"/>
          <w:bCs w:val="0"/>
        </w:rPr>
        <w:t xml:space="preserve"> le </w:t>
      </w:r>
      <w:proofErr w:type="spellStart"/>
      <w:r w:rsidRPr="009E2362">
        <w:rPr>
          <w:rFonts w:eastAsia="Tahoma"/>
          <w:bCs w:val="0"/>
        </w:rPr>
        <w:t>logiciel</w:t>
      </w:r>
      <w:proofErr w:type="spellEnd"/>
      <w:r w:rsidRPr="009E2362">
        <w:rPr>
          <w:rFonts w:eastAsia="Tahoma"/>
          <w:bCs w:val="0"/>
        </w:rPr>
        <w:t xml:space="preserve"> dans un </w:t>
      </w:r>
      <w:proofErr w:type="spellStart"/>
      <w:r w:rsidRPr="009E2362">
        <w:rPr>
          <w:rFonts w:eastAsia="Tahoma"/>
          <w:bCs w:val="0"/>
        </w:rPr>
        <w:t>environnement</w:t>
      </w:r>
      <w:proofErr w:type="spellEnd"/>
      <w:r w:rsidRPr="009E2362">
        <w:rPr>
          <w:rFonts w:eastAsia="Tahoma"/>
          <w:bCs w:val="0"/>
        </w:rPr>
        <w:t xml:space="preserve"> </w:t>
      </w:r>
      <w:proofErr w:type="spellStart"/>
      <w:r w:rsidRPr="009E2362">
        <w:rPr>
          <w:rFonts w:eastAsia="Tahoma"/>
          <w:bCs w:val="0"/>
        </w:rPr>
        <w:t>d’exploitation</w:t>
      </w:r>
      <w:proofErr w:type="spellEnd"/>
      <w:r w:rsidRPr="009E2362">
        <w:rPr>
          <w:rFonts w:eastAsia="Tahoma"/>
          <w:bCs w:val="0"/>
        </w:rPr>
        <w:t xml:space="preserve"> </w:t>
      </w:r>
      <w:proofErr w:type="spellStart"/>
      <w:r w:rsidRPr="009E2362">
        <w:rPr>
          <w:rFonts w:eastAsia="Tahoma"/>
          <w:bCs w:val="0"/>
        </w:rPr>
        <w:t>en</w:t>
      </w:r>
      <w:proofErr w:type="spellEnd"/>
      <w:r w:rsidRPr="009E2362">
        <w:rPr>
          <w:rFonts w:eastAsia="Tahoma"/>
          <w:bCs w:val="0"/>
        </w:rPr>
        <w:t xml:space="preserve"> direct que </w:t>
      </w:r>
      <w:proofErr w:type="spellStart"/>
      <w:r w:rsidRPr="009E2362">
        <w:rPr>
          <w:rFonts w:eastAsia="Tahoma"/>
          <w:bCs w:val="0"/>
        </w:rPr>
        <w:t>si</w:t>
      </w:r>
      <w:proofErr w:type="spellEnd"/>
      <w:r w:rsidRPr="009E2362">
        <w:rPr>
          <w:rFonts w:eastAsia="Tahoma"/>
          <w:bCs w:val="0"/>
        </w:rPr>
        <w:t xml:space="preserve"> Microsoft </w:t>
      </w:r>
      <w:proofErr w:type="spellStart"/>
      <w:r w:rsidRPr="009E2362">
        <w:rPr>
          <w:rFonts w:eastAsia="Tahoma"/>
          <w:bCs w:val="0"/>
        </w:rPr>
        <w:t>vous</w:t>
      </w:r>
      <w:proofErr w:type="spellEnd"/>
      <w:r w:rsidRPr="009E2362">
        <w:rPr>
          <w:rFonts w:eastAsia="Tahoma"/>
          <w:bCs w:val="0"/>
        </w:rPr>
        <w:t xml:space="preserve"> y </w:t>
      </w:r>
      <w:proofErr w:type="spellStart"/>
      <w:r w:rsidRPr="009E2362">
        <w:rPr>
          <w:rFonts w:eastAsia="Tahoma"/>
          <w:bCs w:val="0"/>
        </w:rPr>
        <w:t>autorise</w:t>
      </w:r>
      <w:proofErr w:type="spellEnd"/>
      <w:r w:rsidRPr="009E2362">
        <w:rPr>
          <w:rFonts w:eastAsia="Tahoma"/>
          <w:bCs w:val="0"/>
        </w:rPr>
        <w:t xml:space="preserve"> </w:t>
      </w:r>
      <w:proofErr w:type="spellStart"/>
      <w:r w:rsidRPr="009E2362">
        <w:rPr>
          <w:rFonts w:eastAsia="Tahoma"/>
          <w:bCs w:val="0"/>
        </w:rPr>
        <w:t>en</w:t>
      </w:r>
      <w:proofErr w:type="spellEnd"/>
      <w:r w:rsidRPr="009E2362">
        <w:rPr>
          <w:rFonts w:eastAsia="Tahoma"/>
          <w:bCs w:val="0"/>
        </w:rPr>
        <w:t xml:space="preserve"> vertu d’un </w:t>
      </w:r>
      <w:proofErr w:type="spellStart"/>
      <w:r w:rsidRPr="009E2362">
        <w:rPr>
          <w:rFonts w:eastAsia="Tahoma"/>
          <w:bCs w:val="0"/>
        </w:rPr>
        <w:t>autre</w:t>
      </w:r>
      <w:proofErr w:type="spellEnd"/>
      <w:r w:rsidRPr="009E2362">
        <w:rPr>
          <w:rFonts w:eastAsia="Tahoma"/>
          <w:bCs w:val="0"/>
        </w:rPr>
        <w:t xml:space="preserve"> </w:t>
      </w:r>
      <w:proofErr w:type="spellStart"/>
      <w:r w:rsidRPr="009E2362">
        <w:rPr>
          <w:rFonts w:eastAsia="Tahoma"/>
          <w:bCs w:val="0"/>
        </w:rPr>
        <w:t>contrat</w:t>
      </w:r>
      <w:proofErr w:type="spellEnd"/>
      <w:r w:rsidRPr="009E2362">
        <w:rPr>
          <w:rFonts w:eastAsia="Tahoma"/>
          <w:bCs w:val="0"/>
        </w:rPr>
        <w:t>.</w:t>
      </w:r>
    </w:p>
    <w:p w14:paraId="560A7A96" w14:textId="77777777" w:rsidR="00BF3A5C" w:rsidRPr="009E2362" w:rsidRDefault="009E2362" w:rsidP="00791E1C">
      <w:pPr>
        <w:pStyle w:val="Heading2"/>
        <w:numPr>
          <w:ilvl w:val="0"/>
          <w:numId w:val="14"/>
        </w:numPr>
        <w:rPr>
          <w:lang w:val="fr-FR"/>
        </w:rPr>
      </w:pPr>
      <w:proofErr w:type="spellStart"/>
      <w:r w:rsidRPr="009E2362">
        <w:rPr>
          <w:rFonts w:eastAsia="Tahoma"/>
          <w:b/>
          <w:lang w:val="fr-FR"/>
        </w:rPr>
        <w:t>Comptes</w:t>
      </w:r>
      <w:proofErr w:type="spellEnd"/>
      <w:r w:rsidRPr="009E2362">
        <w:rPr>
          <w:rFonts w:eastAsia="Tahoma"/>
          <w:b/>
          <w:lang w:val="fr-FR"/>
        </w:rPr>
        <w:t xml:space="preserve"> professionnels ou scolaires</w:t>
      </w:r>
      <w:r w:rsidRPr="009E2362">
        <w:rPr>
          <w:rFonts w:eastAsia="Tahoma"/>
          <w:bCs w:val="0"/>
          <w:lang w:val="fr-FR"/>
        </w:rPr>
        <w:t xml:space="preserve">. Vous pouvez vous connecter au logiciel avec une adresse </w:t>
      </w:r>
      <w:proofErr w:type="gramStart"/>
      <w:r w:rsidRPr="009E2362">
        <w:rPr>
          <w:rFonts w:eastAsia="Tahoma"/>
          <w:bCs w:val="0"/>
          <w:lang w:val="fr-FR"/>
        </w:rPr>
        <w:t>e-mail</w:t>
      </w:r>
      <w:proofErr w:type="gramEnd"/>
      <w:r w:rsidRPr="009E2362">
        <w:rPr>
          <w:rFonts w:eastAsia="Tahoma"/>
          <w:bCs w:val="0"/>
          <w:lang w:val="fr-FR"/>
        </w:rPr>
        <w:t xml:space="preserve"> professionnelle ou scolaire. Si vous le faites, vous acceptez que le propriétaire du domaine associé à votre adresse </w:t>
      </w:r>
      <w:proofErr w:type="gramStart"/>
      <w:r w:rsidRPr="009E2362">
        <w:rPr>
          <w:rFonts w:eastAsia="Tahoma"/>
          <w:bCs w:val="0"/>
          <w:lang w:val="fr-FR"/>
        </w:rPr>
        <w:t>e-mail</w:t>
      </w:r>
      <w:proofErr w:type="gramEnd"/>
      <w:r w:rsidRPr="009E2362">
        <w:rPr>
          <w:rFonts w:eastAsia="Tahoma"/>
          <w:bCs w:val="0"/>
          <w:lang w:val="fr-FR"/>
        </w:rPr>
        <w:t xml:space="preserve"> puisse contrôler et gérer votre compte et accéder à vos données et les traiter, y compris le contenu de vos communications et fichiers. Vous convenez en outre que votre utilisation du logiciel peut être régie par i) les directives et les politiques de votre entreprise relatives à l’utilisation du logiciel ; et ii) les contrats entre Microsoft et vous ou votre entreprise, et que, dans ces cas, les présentes conditions ne s’appliquent pas.  Si vous disposez déjà d’un compte Microsoft et que vous utilisez une adresse </w:t>
      </w:r>
      <w:proofErr w:type="gramStart"/>
      <w:r w:rsidRPr="009E2362">
        <w:rPr>
          <w:rFonts w:eastAsia="Tahoma"/>
          <w:bCs w:val="0"/>
          <w:lang w:val="fr-FR"/>
        </w:rPr>
        <w:t>e-mail</w:t>
      </w:r>
      <w:proofErr w:type="gramEnd"/>
      <w:r w:rsidRPr="009E2362">
        <w:rPr>
          <w:rFonts w:eastAsia="Tahoma"/>
          <w:bCs w:val="0"/>
          <w:lang w:val="fr-FR"/>
        </w:rPr>
        <w:t xml:space="preserve"> professionnelle ou scolaire distincte pour accéder au logiciel, vous pouvez être invité à mettre à jour l’adresse e-mail associée à votre compte Microsoft pour continuer à accéder au logiciel.</w:t>
      </w:r>
    </w:p>
    <w:p w14:paraId="560A7A98" w14:textId="77777777" w:rsidR="005B381B" w:rsidRPr="009E2362" w:rsidRDefault="009E2362" w:rsidP="00791E1C">
      <w:pPr>
        <w:pStyle w:val="Heading2"/>
        <w:numPr>
          <w:ilvl w:val="0"/>
          <w:numId w:val="14"/>
        </w:numPr>
        <w:rPr>
          <w:b/>
          <w:lang w:val="fr-FR"/>
        </w:rPr>
      </w:pPr>
      <w:bookmarkStart w:id="6" w:name="_Hlk525135722"/>
      <w:bookmarkEnd w:id="2"/>
      <w:bookmarkEnd w:id="3"/>
      <w:proofErr w:type="spellStart"/>
      <w:r w:rsidRPr="009E2362">
        <w:rPr>
          <w:rFonts w:eastAsia="Tahoma"/>
          <w:b/>
          <w:lang w:val="fr-FR"/>
        </w:rPr>
        <w:t>Applications</w:t>
      </w:r>
      <w:proofErr w:type="spellEnd"/>
      <w:r w:rsidRPr="009E2362">
        <w:rPr>
          <w:rFonts w:eastAsia="Tahoma"/>
          <w:b/>
          <w:lang w:val="fr-FR"/>
        </w:rPr>
        <w:t xml:space="preserve"> Microsoft fournies</w:t>
      </w:r>
      <w:r w:rsidRPr="009E2362">
        <w:rPr>
          <w:rFonts w:eastAsia="Tahoma"/>
          <w:bCs w:val="0"/>
          <w:lang w:val="fr-FR"/>
        </w:rPr>
        <w:t xml:space="preserve">. Le logiciel peut contenir d’autres applications Microsoft. Les présents termes du contrat de licence s’appliquent aux applications fournies avec le logiciel, le cas échéant, </w:t>
      </w:r>
      <w:bookmarkStart w:id="7" w:name="OLE_LINK80"/>
      <w:bookmarkStart w:id="8" w:name="OLE_LINK81"/>
      <w:r w:rsidRPr="009E2362">
        <w:rPr>
          <w:rFonts w:eastAsia="Tahoma"/>
          <w:bCs w:val="0"/>
          <w:lang w:val="fr-FR"/>
        </w:rPr>
        <w:t>à moins qu’elles ne soient accompagnées d’autres termes</w:t>
      </w:r>
      <w:bookmarkEnd w:id="7"/>
      <w:bookmarkEnd w:id="8"/>
      <w:r w:rsidRPr="009E2362">
        <w:rPr>
          <w:rFonts w:eastAsia="Tahoma"/>
          <w:bCs w:val="0"/>
          <w:lang w:val="fr-FR"/>
        </w:rPr>
        <w:t>.</w:t>
      </w:r>
      <w:bookmarkEnd w:id="6"/>
    </w:p>
    <w:p w14:paraId="560A7A9A" w14:textId="77777777" w:rsidR="00260073" w:rsidRPr="009E2362" w:rsidRDefault="009E2362" w:rsidP="00791E1C">
      <w:pPr>
        <w:pStyle w:val="Heading2"/>
        <w:numPr>
          <w:ilvl w:val="0"/>
          <w:numId w:val="14"/>
        </w:numPr>
        <w:rPr>
          <w:b/>
          <w:lang w:val="fr-FR"/>
        </w:rPr>
      </w:pPr>
      <w:proofErr w:type="spellStart"/>
      <w:r w:rsidRPr="009E2362">
        <w:rPr>
          <w:rFonts w:eastAsia="Tahoma"/>
          <w:b/>
          <w:lang w:val="fr-FR"/>
        </w:rPr>
        <w:t>Composants</w:t>
      </w:r>
      <w:proofErr w:type="spellEnd"/>
      <w:r w:rsidRPr="009E2362">
        <w:rPr>
          <w:rFonts w:eastAsia="Tahoma"/>
          <w:b/>
          <w:lang w:val="fr-FR"/>
        </w:rPr>
        <w:t xml:space="preserve"> tiers</w:t>
      </w:r>
      <w:r w:rsidRPr="009E2362">
        <w:rPr>
          <w:rFonts w:eastAsia="Tahoma"/>
          <w:bCs w:val="0"/>
          <w:lang w:val="fr-FR"/>
        </w:rPr>
        <w:t xml:space="preserve">. Le logiciel peut inclure des composants de tiers accompagnés de mentions légales distinctes ou régis par d’autres contrats, comme décrits dans le(s) fichier(s) </w:t>
      </w:r>
      <w:proofErr w:type="spellStart"/>
      <w:r w:rsidRPr="009E2362">
        <w:rPr>
          <w:rFonts w:eastAsia="Tahoma"/>
          <w:bCs w:val="0"/>
          <w:lang w:val="fr-FR"/>
        </w:rPr>
        <w:t>ThirdPartyNotices</w:t>
      </w:r>
      <w:proofErr w:type="spellEnd"/>
      <w:r w:rsidRPr="009E2362">
        <w:rPr>
          <w:rFonts w:eastAsia="Tahoma"/>
          <w:bCs w:val="0"/>
          <w:lang w:val="fr-FR"/>
        </w:rPr>
        <w:t xml:space="preserve"> fourni(s) avec le logiciel, le cas échéant.</w:t>
      </w:r>
    </w:p>
    <w:p w14:paraId="560A7A9F" w14:textId="77777777" w:rsidR="00F62419" w:rsidRPr="009E2362" w:rsidRDefault="009E2362" w:rsidP="00791E1C">
      <w:pPr>
        <w:pStyle w:val="Heading2"/>
        <w:numPr>
          <w:ilvl w:val="0"/>
          <w:numId w:val="14"/>
        </w:numPr>
        <w:rPr>
          <w:b/>
          <w:lang w:val="fr-FR"/>
        </w:rPr>
      </w:pPr>
      <w:proofErr w:type="spellStart"/>
      <w:r w:rsidRPr="009E2362">
        <w:rPr>
          <w:rFonts w:eastAsia="Tahoma"/>
          <w:b/>
          <w:lang w:val="fr-FR"/>
        </w:rPr>
        <w:t>Tests</w:t>
      </w:r>
      <w:proofErr w:type="spellEnd"/>
      <w:r w:rsidRPr="009E2362">
        <w:rPr>
          <w:rFonts w:eastAsia="Tahoma"/>
          <w:b/>
          <w:lang w:val="fr-FR"/>
        </w:rPr>
        <w:t xml:space="preserve"> d’évaluation concurrentielle</w:t>
      </w:r>
      <w:r w:rsidRPr="009E2362">
        <w:rPr>
          <w:rFonts w:eastAsia="Tahoma"/>
          <w:bCs w:val="0"/>
          <w:lang w:val="fr-FR"/>
        </w:rPr>
        <w:t>. Si vous êtes un concurrent direct, et accédez au logiciel ou l’utilisez à des fins de tests d’évaluation concurrentielle, d’analyse ou de collecte d’informations, vous renoncez à l’encontre de Microsoft, ses filiales et ses affiliés (y compris prospectivement) à toutes restrictions d’utilisation concurrentielle, d’accès et de tests d’évaluation concurrentielle dans les termes qui régissent l’utilisation du logiciel, dans la mesure où vos conditions d’utilisation sont, ou prétendent être, plus restrictives que les conditions prévues par Microsoft. Si vous ne renoncez pas auxdites restrictions dans les termes régissant l’utilisation de votre logiciel, vous n’êtes pas autorisé à accéder à ce logiciel ni à l’utiliser et vous vous engagez à ne pas le faire.</w:t>
      </w:r>
    </w:p>
    <w:p w14:paraId="560A7AA4" w14:textId="77777777" w:rsidR="00BF3A5C" w:rsidRPr="009E2362" w:rsidRDefault="009E2362" w:rsidP="00791E1C">
      <w:pPr>
        <w:pStyle w:val="Heading1"/>
        <w:numPr>
          <w:ilvl w:val="0"/>
          <w:numId w:val="13"/>
        </w:numPr>
        <w:rPr>
          <w:b/>
          <w:lang w:val="fr-FR"/>
        </w:rPr>
      </w:pPr>
      <w:r w:rsidRPr="009E2362">
        <w:rPr>
          <w:rFonts w:eastAsia="Tahoma"/>
          <w:b/>
          <w:lang w:val="fr-FR"/>
        </w:rPr>
        <w:t>CHAMP D’APPLICATION DE LA LICENCE.</w:t>
      </w:r>
      <w:r w:rsidRPr="009E2362">
        <w:rPr>
          <w:rFonts w:eastAsia="Tahoma"/>
          <w:bCs w:val="0"/>
          <w:lang w:val="fr-FR"/>
        </w:rPr>
        <w:t xml:space="preserve"> Le logiciel n’est pas vendu mais concédé sous licence. Microsoft se réserve tous les autres droits. Sauf si la réglementation applicable vous confère d’autres droits, nonobstant la présente limitation, vous n’êtes pas autorisé à :</w:t>
      </w:r>
    </w:p>
    <w:p w14:paraId="560A7AA5" w14:textId="77777777" w:rsidR="00BF3A5C" w:rsidRPr="009E2362" w:rsidRDefault="009E2362" w:rsidP="00791E1C">
      <w:pPr>
        <w:pStyle w:val="Heading2"/>
        <w:numPr>
          <w:ilvl w:val="0"/>
          <w:numId w:val="16"/>
        </w:numPr>
        <w:rPr>
          <w:lang w:val="fr-FR"/>
        </w:rPr>
      </w:pPr>
      <w:proofErr w:type="gramStart"/>
      <w:r w:rsidRPr="009E2362">
        <w:rPr>
          <w:rFonts w:eastAsia="Tahoma"/>
          <w:lang w:val="fr-FR"/>
        </w:rPr>
        <w:t>contourner</w:t>
      </w:r>
      <w:proofErr w:type="gramEnd"/>
      <w:r w:rsidRPr="009E2362">
        <w:rPr>
          <w:rFonts w:eastAsia="Tahoma"/>
          <w:lang w:val="fr-FR"/>
        </w:rPr>
        <w:t xml:space="preserve"> les restrictions techniques contenues dans le logiciel qui vous permettent de l’utiliser d’une certaine façon ;</w:t>
      </w:r>
    </w:p>
    <w:p w14:paraId="560A7AA6" w14:textId="77777777" w:rsidR="00BF3A5C" w:rsidRPr="009E2362" w:rsidRDefault="009E2362" w:rsidP="00791E1C">
      <w:pPr>
        <w:pStyle w:val="Heading2"/>
        <w:numPr>
          <w:ilvl w:val="0"/>
          <w:numId w:val="16"/>
        </w:numPr>
        <w:rPr>
          <w:lang w:val="fr-FR"/>
        </w:rPr>
      </w:pPr>
      <w:bookmarkStart w:id="10" w:name="_Hlk525204575"/>
      <w:proofErr w:type="gramStart"/>
      <w:r w:rsidRPr="009E2362">
        <w:rPr>
          <w:rFonts w:eastAsia="Tahoma"/>
          <w:lang w:val="fr-FR"/>
        </w:rPr>
        <w:t>reconstituer</w:t>
      </w:r>
      <w:proofErr w:type="gramEnd"/>
      <w:r w:rsidRPr="009E2362">
        <w:rPr>
          <w:rFonts w:eastAsia="Tahoma"/>
          <w:lang w:val="fr-FR"/>
        </w:rPr>
        <w:t xml:space="preserve"> la logique du logiciel, le décompiler ou le désassembler, ou tenter de quelque autre manière de dériver le code source du logiciel, sauf si et dans la mesure où les termes du contrat de licence tiers régissant l’utilisation des composants open source éventuellement inclus dans le logiciel vous y autorisent ;</w:t>
      </w:r>
      <w:bookmarkEnd w:id="10"/>
    </w:p>
    <w:p w14:paraId="560A7AA7" w14:textId="77777777" w:rsidR="00BF3A5C" w:rsidRPr="009E2362" w:rsidRDefault="009E2362" w:rsidP="00791E1C">
      <w:pPr>
        <w:pStyle w:val="Heading2"/>
        <w:numPr>
          <w:ilvl w:val="0"/>
          <w:numId w:val="16"/>
        </w:numPr>
        <w:rPr>
          <w:lang w:val="fr-FR"/>
        </w:rPr>
      </w:pPr>
      <w:proofErr w:type="gramStart"/>
      <w:r w:rsidRPr="009E2362">
        <w:rPr>
          <w:rFonts w:eastAsia="Tahoma"/>
          <w:lang w:val="fr-FR"/>
        </w:rPr>
        <w:t>supprimer</w:t>
      </w:r>
      <w:proofErr w:type="gramEnd"/>
      <w:r w:rsidRPr="009E2362">
        <w:rPr>
          <w:rFonts w:eastAsia="Tahoma"/>
          <w:lang w:val="fr-FR"/>
        </w:rPr>
        <w:t>, réduire, bloquer ou modifier toute mention légale de Microsoft ou de ses fournisseurs dans le logiciel ;</w:t>
      </w:r>
    </w:p>
    <w:p w14:paraId="560A7AA8" w14:textId="44FFC6E3" w:rsidR="00BF3A5C" w:rsidRPr="009E2362" w:rsidRDefault="009E2362" w:rsidP="00791E1C">
      <w:pPr>
        <w:pStyle w:val="Heading2"/>
        <w:numPr>
          <w:ilvl w:val="0"/>
          <w:numId w:val="16"/>
        </w:numPr>
        <w:rPr>
          <w:lang w:val="fr-FR"/>
        </w:rPr>
      </w:pPr>
      <w:proofErr w:type="spellStart"/>
      <w:r w:rsidRPr="009E2362">
        <w:rPr>
          <w:rFonts w:eastAsia="Tahoma"/>
          <w:lang w:val="fr-FR"/>
        </w:rPr>
        <w:t>révéler</w:t>
      </w:r>
      <w:proofErr w:type="spellEnd"/>
      <w:r w:rsidRPr="009E2362">
        <w:rPr>
          <w:rFonts w:eastAsia="Tahoma"/>
          <w:lang w:val="fr-FR"/>
        </w:rPr>
        <w:t xml:space="preserve"> à des tiers les résultats des tests d’évaluation du logiciel sans l’accord écrit préalable de Microsoft</w:t>
      </w:r>
      <w:r w:rsidR="00B20110" w:rsidRPr="00B20110">
        <w:rPr>
          <w:rFonts w:eastAsia="Tahoma"/>
          <w:lang w:val="fr-FR"/>
        </w:rPr>
        <w:t> ;</w:t>
      </w:r>
    </w:p>
    <w:p w14:paraId="560A7AAA" w14:textId="77777777" w:rsidR="00BF3A5C" w:rsidRPr="009E2362" w:rsidRDefault="009E2362" w:rsidP="00791E1C">
      <w:pPr>
        <w:pStyle w:val="Heading2"/>
        <w:numPr>
          <w:ilvl w:val="0"/>
          <w:numId w:val="16"/>
        </w:numPr>
        <w:rPr>
          <w:lang w:val="fr-FR"/>
        </w:rPr>
      </w:pPr>
      <w:proofErr w:type="gramStart"/>
      <w:r w:rsidRPr="009E2362">
        <w:rPr>
          <w:rFonts w:eastAsia="Tahoma"/>
          <w:lang w:val="fr-FR"/>
        </w:rPr>
        <w:t>utiliser</w:t>
      </w:r>
      <w:proofErr w:type="gramEnd"/>
      <w:r w:rsidRPr="009E2362">
        <w:rPr>
          <w:rFonts w:eastAsia="Tahoma"/>
          <w:lang w:val="fr-FR"/>
        </w:rPr>
        <w:t xml:space="preserve"> le logiciel d’une manière contraire à la législation ou pour créer ou propager des logiciels malveillants ; ou</w:t>
      </w:r>
    </w:p>
    <w:p w14:paraId="560A7AAB" w14:textId="77777777" w:rsidR="00BF3A5C" w:rsidRPr="009E2362" w:rsidRDefault="009E2362" w:rsidP="00791E1C">
      <w:pPr>
        <w:pStyle w:val="Heading2"/>
        <w:numPr>
          <w:ilvl w:val="0"/>
          <w:numId w:val="16"/>
        </w:numPr>
        <w:rPr>
          <w:lang w:val="fr-FR"/>
        </w:rPr>
      </w:pPr>
      <w:proofErr w:type="gramStart"/>
      <w:r w:rsidRPr="009E2362">
        <w:rPr>
          <w:rFonts w:eastAsia="Tahoma"/>
          <w:lang w:val="fr-FR"/>
        </w:rPr>
        <w:t>partager</w:t>
      </w:r>
      <w:proofErr w:type="gramEnd"/>
      <w:r w:rsidRPr="009E2362">
        <w:rPr>
          <w:rFonts w:eastAsia="Tahoma"/>
          <w:lang w:val="fr-FR"/>
        </w:rPr>
        <w:t>, publier, distribuer ou louer le logiciel, le fournir en tant qu'offre autonome utilisable par autrui, ou transférer le logiciel ou ce contrat à un tiers.</w:t>
      </w:r>
    </w:p>
    <w:p w14:paraId="560A7AAC" w14:textId="77777777" w:rsidR="00366D34" w:rsidRPr="009E2362" w:rsidRDefault="009E2362" w:rsidP="00791E1C">
      <w:pPr>
        <w:pStyle w:val="Heading1"/>
        <w:numPr>
          <w:ilvl w:val="0"/>
          <w:numId w:val="13"/>
        </w:numPr>
        <w:rPr>
          <w:b/>
          <w:lang w:val="fr-FR"/>
        </w:rPr>
      </w:pPr>
      <w:proofErr w:type="spellStart"/>
      <w:r w:rsidRPr="009E2362">
        <w:rPr>
          <w:rFonts w:eastAsia="Tahoma"/>
          <w:b/>
          <w:lang w:val="fr-FR"/>
        </w:rPr>
        <w:t>LOGICIEL</w:t>
      </w:r>
      <w:proofErr w:type="spellEnd"/>
      <w:r w:rsidRPr="009E2362">
        <w:rPr>
          <w:rFonts w:eastAsia="Tahoma"/>
          <w:b/>
          <w:lang w:val="fr-FR"/>
        </w:rPr>
        <w:t xml:space="preserve"> EN VERSION PRÉCOMMERCIALE</w:t>
      </w:r>
      <w:r w:rsidRPr="009E2362">
        <w:rPr>
          <w:rFonts w:eastAsia="Tahoma"/>
          <w:bCs w:val="0"/>
          <w:lang w:val="fr-FR"/>
        </w:rPr>
        <w:t>. Le logiciel est une version pré-commerciale. Il peut ne pas fonctionner correctement. En cas de publication d’une version commerciale, celle-ci peut différer de ce logiciel.</w:t>
      </w:r>
    </w:p>
    <w:p w14:paraId="560A7AAD" w14:textId="77777777" w:rsidR="00C169CC" w:rsidRPr="009E2362" w:rsidRDefault="009E2362" w:rsidP="00791E1C">
      <w:pPr>
        <w:pStyle w:val="Heading1"/>
        <w:numPr>
          <w:ilvl w:val="0"/>
          <w:numId w:val="13"/>
        </w:numPr>
        <w:rPr>
          <w:b/>
        </w:rPr>
      </w:pPr>
      <w:r w:rsidRPr="009E2362">
        <w:rPr>
          <w:rFonts w:eastAsia="Tahoma"/>
          <w:b/>
          <w:lang w:val="fr-FR"/>
        </w:rPr>
        <w:t>RETOUR D’INFORMATIONS.</w:t>
      </w:r>
      <w:r w:rsidRPr="009E2362">
        <w:rPr>
          <w:rFonts w:eastAsia="Tahoma"/>
          <w:bCs w:val="0"/>
          <w:lang w:val="fr-FR"/>
        </w:rPr>
        <w:t xml:space="preserve"> Si vous faites part de vos commentaires concernant le logiciel à Microsoft, vous concédez gratuitement à Microsoft le droit de les utiliser, de les partager et de les commercialiser de quelque façon que ce soit et à toute fin. Il vous est interdit de poster un avis relevant d’une licence imposant à Microsoft de concéder sous licence son logiciel ou sa documentation à des tiers au motif que vos commentaires y sont inclus par Microsoft. Ces droits survivent au présent contrat.</w:t>
      </w:r>
    </w:p>
    <w:p w14:paraId="560A7AAE" w14:textId="77777777" w:rsidR="00C1618F" w:rsidRPr="009E2362" w:rsidRDefault="009E2362" w:rsidP="00791E1C">
      <w:pPr>
        <w:pStyle w:val="Heading1"/>
        <w:numPr>
          <w:ilvl w:val="0"/>
          <w:numId w:val="13"/>
        </w:numPr>
        <w:rPr>
          <w:b/>
          <w:lang w:val="fr-FR"/>
        </w:rPr>
      </w:pPr>
      <w:bookmarkStart w:id="11" w:name="_Hlk525136947"/>
      <w:r w:rsidRPr="009E2362">
        <w:rPr>
          <w:rFonts w:eastAsia="Tahoma"/>
          <w:b/>
          <w:lang w:val="fr-FR"/>
        </w:rPr>
        <w:t>DONNÉES.</w:t>
      </w:r>
      <w:r w:rsidRPr="009E2362">
        <w:rPr>
          <w:rFonts w:eastAsia="Tahoma"/>
          <w:bCs w:val="0"/>
          <w:lang w:val="fr-FR"/>
        </w:rPr>
        <w:t xml:space="preserve"> </w:t>
      </w:r>
      <w:proofErr w:type="gramStart"/>
      <w:proofErr w:type="gramEnd"/>
      <w:proofErr w:type="spellStart"/>
      <w:r w:rsidRPr="009E2362">
        <w:rPr>
          <w:rFonts w:eastAsia="Tahoma"/>
          <w:bCs w:val="0"/>
          <w:lang w:val="fr-FR"/>
        </w:rPr>
        <w:t>Ce</w:t>
      </w:r>
      <w:proofErr w:type="spellEnd"/>
      <w:r w:rsidRPr="009E2362">
        <w:rPr>
          <w:rFonts w:eastAsia="Tahoma"/>
          <w:bCs w:val="0"/>
          <w:lang w:val="fr-FR"/>
        </w:rPr>
        <w:t xml:space="preserve"> logiciel peut interagir avec d’autres produits Microsoft qui recueillent des données transmises à Microsoft. Pour en savoir plus sur les modalités de traitement par Microsoft des données à caractère personnel que nous recueillons, consultez la Déclaration de confidentialité de Microsoft à l’adresse suivante : </w:t>
      </w:r>
      <w:hyperlink r:id="rId12" w:history="1">
        <w:r w:rsidRPr="009E2362">
          <w:rPr>
            <w:rFonts w:eastAsia="Tahoma"/>
            <w:bCs w:val="0"/>
            <w:color w:val="0000FF"/>
            <w:u w:val="single"/>
            <w:lang w:val="fr-FR"/>
          </w:rPr>
          <w:t>https://go.microsoft.com/fwlink/?LinkId=248681</w:t>
        </w:r>
      </w:hyperlink>
      <w:r w:rsidRPr="009E2362">
        <w:rPr>
          <w:rFonts w:eastAsia="Tahoma"/>
          <w:bCs w:val="0"/>
          <w:lang w:val="fr-FR"/>
        </w:rPr>
        <w:t>.</w:t>
      </w:r>
      <w:bookmarkEnd w:id="11"/>
    </w:p>
    <w:p w14:paraId="560A7AB3" w14:textId="77777777" w:rsidR="00BF3A5C" w:rsidRPr="009E2362" w:rsidRDefault="009E2362" w:rsidP="00791E1C">
      <w:pPr>
        <w:pStyle w:val="ListParagraph"/>
        <w:numPr>
          <w:ilvl w:val="0"/>
          <w:numId w:val="13"/>
        </w:numPr>
        <w:rPr>
          <w:b w:val="0"/>
          <w:lang w:val="fr-FR"/>
        </w:rPr>
      </w:pPr>
      <w:proofErr w:type="spellStart"/>
      <w:r w:rsidRPr="009E2362">
        <w:rPr>
          <w:rFonts w:eastAsia="Tahoma"/>
          <w:bCs/>
          <w:lang w:val="fr-FR"/>
        </w:rPr>
        <w:t>CODE</w:t>
      </w:r>
      <w:proofErr w:type="spellEnd"/>
      <w:r w:rsidRPr="009E2362">
        <w:rPr>
          <w:rFonts w:eastAsia="Tahoma"/>
          <w:bCs/>
          <w:lang w:val="fr-FR"/>
        </w:rPr>
        <w:t xml:space="preserve"> DE CONDUITE. </w:t>
      </w:r>
      <w:r w:rsidRPr="009E2362">
        <w:rPr>
          <w:rFonts w:eastAsia="Tahoma"/>
          <w:b w:val="0"/>
          <w:lang w:val="fr-FR"/>
        </w:rPr>
        <w:t>En acceptant les présentes conditions de licence, vous convenez de respecter les règles suivantes lors de l'utilisation du logiciel :</w:t>
      </w:r>
    </w:p>
    <w:p w14:paraId="560A7AB4" w14:textId="77777777" w:rsidR="00BF3A5C" w:rsidRPr="009E2362" w:rsidRDefault="009E2362" w:rsidP="00791E1C">
      <w:pPr>
        <w:pStyle w:val="Heading3"/>
        <w:numPr>
          <w:ilvl w:val="0"/>
          <w:numId w:val="20"/>
        </w:numPr>
        <w:rPr>
          <w:b w:val="0"/>
          <w:lang w:val="fr-FR"/>
        </w:rPr>
      </w:pPr>
      <w:r w:rsidRPr="009E2362">
        <w:rPr>
          <w:rFonts w:eastAsia="Tahoma"/>
          <w:b w:val="0"/>
          <w:lang w:val="fr-FR"/>
        </w:rPr>
        <w:t xml:space="preserve">Ne commettez pas d’actes illégaux.   </w:t>
      </w:r>
    </w:p>
    <w:p w14:paraId="560A7AB5" w14:textId="77777777" w:rsidR="00BF3A5C" w:rsidRPr="009E2362" w:rsidRDefault="009E2362" w:rsidP="00791E1C">
      <w:pPr>
        <w:pStyle w:val="Heading3"/>
        <w:numPr>
          <w:ilvl w:val="0"/>
          <w:numId w:val="20"/>
        </w:numPr>
        <w:rPr>
          <w:b w:val="0"/>
          <w:lang w:val="fr-FR"/>
        </w:rPr>
      </w:pPr>
      <w:r w:rsidRPr="009E2362">
        <w:rPr>
          <w:rFonts w:eastAsia="Tahoma"/>
          <w:b w:val="0"/>
          <w:lang w:val="fr-FR"/>
        </w:rPr>
        <w:t xml:space="preserve">Ne participez à aucune activité qui exploite, porte atteinte ou menace de porter atteinte à des enfants. </w:t>
      </w:r>
    </w:p>
    <w:p w14:paraId="560A7AB6" w14:textId="77777777" w:rsidR="00BF3A5C" w:rsidRPr="009E2362" w:rsidRDefault="009E2362" w:rsidP="00791E1C">
      <w:pPr>
        <w:pStyle w:val="Heading3"/>
        <w:numPr>
          <w:ilvl w:val="0"/>
          <w:numId w:val="20"/>
        </w:numPr>
        <w:rPr>
          <w:b w:val="0"/>
          <w:lang w:val="fr-FR"/>
        </w:rPr>
      </w:pPr>
      <w:r w:rsidRPr="009E2362">
        <w:rPr>
          <w:rFonts w:eastAsia="Tahoma"/>
          <w:b w:val="0"/>
          <w:lang w:val="fr-FR"/>
        </w:rPr>
        <w:t xml:space="preserve">N’envoyez pas de courrier indésirable. Le courrier indésirable est un courrier, une publication, une demande de contact, un SMS (message texte) ou un message instantané non sollicité.  </w:t>
      </w:r>
    </w:p>
    <w:p w14:paraId="560A7AB7" w14:textId="77777777" w:rsidR="00BF3A5C" w:rsidRPr="009E2362" w:rsidRDefault="009E2362" w:rsidP="00791E1C">
      <w:pPr>
        <w:pStyle w:val="Heading3"/>
        <w:numPr>
          <w:ilvl w:val="0"/>
          <w:numId w:val="20"/>
        </w:numPr>
        <w:rPr>
          <w:b w:val="0"/>
          <w:lang w:val="fr-FR"/>
        </w:rPr>
      </w:pPr>
      <w:r w:rsidRPr="009E2362">
        <w:rPr>
          <w:rFonts w:eastAsia="Tahoma"/>
          <w:b w:val="0"/>
          <w:lang w:val="fr-FR"/>
        </w:rPr>
        <w:t xml:space="preserve">Ne diffusez pas publiquement ou n’utilisez pas le logiciel pour partager des contenus inappropriés (notamment, par exemple, nudité, bestialité, pornographie, propose à caractère injurieux, violence graphique ou activité criminelle). </w:t>
      </w:r>
    </w:p>
    <w:p w14:paraId="560A7AB8" w14:textId="77777777" w:rsidR="00BF3A5C" w:rsidRPr="009E2362" w:rsidRDefault="009E2362" w:rsidP="00791E1C">
      <w:pPr>
        <w:pStyle w:val="Heading3"/>
        <w:numPr>
          <w:ilvl w:val="0"/>
          <w:numId w:val="20"/>
        </w:numPr>
        <w:rPr>
          <w:b w:val="0"/>
          <w:lang w:val="fr-FR"/>
        </w:rPr>
      </w:pPr>
      <w:r w:rsidRPr="009E2362">
        <w:rPr>
          <w:rFonts w:eastAsia="Tahoma"/>
          <w:b w:val="0"/>
          <w:lang w:val="fr-FR"/>
        </w:rPr>
        <w:t>Ne vous engagez pas dans des activités frauduleuses, trompeuses ou mensongères (par ex. demander de l’argent sous des prétextes fallacieux, se faire passer pour quelqu’un d’autre, utiliser le logiciel pour augmenter de manière frauduleuse le nombre de lectures autorisées ou fausser les classements, notes ou commentaires).</w:t>
      </w:r>
    </w:p>
    <w:p w14:paraId="560A7AB9" w14:textId="77777777" w:rsidR="00BF3A5C" w:rsidRPr="009E2362" w:rsidRDefault="009E2362" w:rsidP="00791E1C">
      <w:pPr>
        <w:pStyle w:val="Heading3"/>
        <w:numPr>
          <w:ilvl w:val="0"/>
          <w:numId w:val="20"/>
        </w:numPr>
        <w:rPr>
          <w:b w:val="0"/>
          <w:lang w:val="fr-FR"/>
        </w:rPr>
      </w:pPr>
      <w:r w:rsidRPr="009E2362">
        <w:rPr>
          <w:rFonts w:eastAsia="Tahoma"/>
          <w:b w:val="0"/>
          <w:lang w:val="fr-FR"/>
        </w:rPr>
        <w:t xml:space="preserve">Ne contournez </w:t>
      </w:r>
      <w:proofErr w:type="gramStart"/>
      <w:r w:rsidRPr="009E2362">
        <w:rPr>
          <w:rFonts w:eastAsia="Tahoma"/>
          <w:b w:val="0"/>
          <w:lang w:val="fr-FR"/>
        </w:rPr>
        <w:t>aucune restrictions</w:t>
      </w:r>
      <w:proofErr w:type="gramEnd"/>
      <w:r w:rsidRPr="009E2362">
        <w:rPr>
          <w:rFonts w:eastAsia="Tahoma"/>
          <w:b w:val="0"/>
          <w:lang w:val="fr-FR"/>
        </w:rPr>
        <w:t xml:space="preserve"> d'accès ou de disponibilité du logiciel.</w:t>
      </w:r>
    </w:p>
    <w:p w14:paraId="560A7ABA" w14:textId="77777777" w:rsidR="00BF3A5C" w:rsidRPr="009E2362" w:rsidRDefault="009E2362" w:rsidP="00791E1C">
      <w:pPr>
        <w:pStyle w:val="Heading3"/>
        <w:numPr>
          <w:ilvl w:val="0"/>
          <w:numId w:val="20"/>
        </w:numPr>
        <w:rPr>
          <w:b w:val="0"/>
          <w:lang w:val="fr-FR"/>
        </w:rPr>
      </w:pPr>
      <w:r w:rsidRPr="009E2362">
        <w:rPr>
          <w:rFonts w:eastAsia="Tahoma"/>
          <w:b w:val="0"/>
          <w:lang w:val="fr-FR"/>
        </w:rPr>
        <w:t>Ne vous engagez pas dans des activités qui vous seraient nuisibles ou seraient nuisibles au logiciel ou à d’autres personnes (ex. diffusion de virus, harcèlement, publication de contenu terroriste, discours haineux, appels à la violence contre des tiers).</w:t>
      </w:r>
    </w:p>
    <w:p w14:paraId="560A7ABB" w14:textId="77777777" w:rsidR="00BF3A5C" w:rsidRPr="009E2362" w:rsidRDefault="009E2362" w:rsidP="00791E1C">
      <w:pPr>
        <w:pStyle w:val="Heading3"/>
        <w:numPr>
          <w:ilvl w:val="0"/>
          <w:numId w:val="20"/>
        </w:numPr>
        <w:rPr>
          <w:b w:val="0"/>
          <w:lang w:val="fr-FR"/>
        </w:rPr>
      </w:pPr>
      <w:r w:rsidRPr="009E2362">
        <w:rPr>
          <w:rFonts w:eastAsia="Tahoma"/>
          <w:b w:val="0"/>
          <w:lang w:val="fr-FR"/>
        </w:rPr>
        <w:t xml:space="preserve">Ne portez pas atteinte aux droits de tiers (par exemple, partage non </w:t>
      </w:r>
      <w:proofErr w:type="gramStart"/>
      <w:r w:rsidRPr="009E2362">
        <w:rPr>
          <w:rFonts w:eastAsia="Tahoma"/>
          <w:b w:val="0"/>
          <w:lang w:val="fr-FR"/>
        </w:rPr>
        <w:t>autorisé</w:t>
      </w:r>
      <w:proofErr w:type="gramEnd"/>
      <w:r w:rsidRPr="009E2362">
        <w:rPr>
          <w:rFonts w:eastAsia="Tahoma"/>
          <w:b w:val="0"/>
          <w:lang w:val="fr-FR"/>
        </w:rPr>
        <w:t xml:space="preserve"> de musique protégée par des droits d’auteur ou d’autres documents protégés par des droits d’auteur, revente ou autre distribution de Bing </w:t>
      </w:r>
      <w:proofErr w:type="spellStart"/>
      <w:r w:rsidRPr="009E2362">
        <w:rPr>
          <w:rFonts w:eastAsia="Tahoma"/>
          <w:b w:val="0"/>
          <w:lang w:val="fr-FR"/>
        </w:rPr>
        <w:t>maps</w:t>
      </w:r>
      <w:proofErr w:type="spellEnd"/>
      <w:r w:rsidRPr="009E2362">
        <w:rPr>
          <w:rFonts w:eastAsia="Tahoma"/>
          <w:b w:val="0"/>
          <w:lang w:val="fr-FR"/>
        </w:rPr>
        <w:t xml:space="preserve"> ou de photographies).</w:t>
      </w:r>
    </w:p>
    <w:p w14:paraId="560A7ABC" w14:textId="77777777" w:rsidR="00BF3A5C" w:rsidRPr="009E2362" w:rsidRDefault="009E2362" w:rsidP="00791E1C">
      <w:pPr>
        <w:pStyle w:val="Heading3"/>
        <w:numPr>
          <w:ilvl w:val="0"/>
          <w:numId w:val="20"/>
        </w:numPr>
        <w:rPr>
          <w:b w:val="0"/>
          <w:lang w:val="fr-FR"/>
        </w:rPr>
      </w:pPr>
      <w:r w:rsidRPr="009E2362">
        <w:rPr>
          <w:rFonts w:eastAsia="Tahoma"/>
          <w:b w:val="0"/>
          <w:lang w:val="fr-FR"/>
        </w:rPr>
        <w:t>Ne participez à aucune activité violant les données personnelles de tiers.</w:t>
      </w:r>
    </w:p>
    <w:p w14:paraId="560A7ABD" w14:textId="77777777" w:rsidR="00BF3A5C" w:rsidRPr="009E2362" w:rsidRDefault="009E2362" w:rsidP="00791E1C">
      <w:pPr>
        <w:pStyle w:val="Heading3"/>
        <w:numPr>
          <w:ilvl w:val="0"/>
          <w:numId w:val="20"/>
        </w:numPr>
        <w:rPr>
          <w:b w:val="0"/>
          <w:lang w:val="fr-FR"/>
        </w:rPr>
      </w:pPr>
      <w:r w:rsidRPr="009E2362">
        <w:rPr>
          <w:rFonts w:eastAsia="Tahoma"/>
          <w:b w:val="0"/>
          <w:lang w:val="fr-FR"/>
        </w:rPr>
        <w:t>N’aidez pas des tiers à transgresser ces règles.</w:t>
      </w:r>
    </w:p>
    <w:p w14:paraId="560A7AC0" w14:textId="067975E5" w:rsidR="00F15EA7" w:rsidRPr="009E2362" w:rsidRDefault="009E2362" w:rsidP="00791E1C">
      <w:pPr>
        <w:pStyle w:val="Heading1"/>
        <w:numPr>
          <w:ilvl w:val="0"/>
          <w:numId w:val="13"/>
        </w:numPr>
        <w:rPr>
          <w:b/>
          <w:lang w:val="fr-FR"/>
        </w:rPr>
      </w:pPr>
      <w:r w:rsidRPr="009E2362">
        <w:rPr>
          <w:rFonts w:eastAsia="Tahoma"/>
          <w:b/>
          <w:lang w:val="fr-FR"/>
        </w:rPr>
        <w:t>RESTRICTIONS À L’EXPORTATION</w:t>
      </w:r>
      <w:r w:rsidRPr="009E2362">
        <w:rPr>
          <w:rFonts w:eastAsia="Tahoma"/>
          <w:bCs w:val="0"/>
          <w:lang w:val="fr-FR"/>
        </w:rPr>
        <w:t xml:space="preserve">. Vous devez vous conformer à toutes les lois et réglementations nationales et internationales en matière d’exportation concernant le logiciel, qui contiennent des restrictions en matière de destinations, d’utilisateurs finaux et d’utilisation finale. Pour plus d’informations sur les restrictions à l’exportation, consultez le site </w:t>
      </w:r>
      <w:hyperlink r:id="rId17" w:history="1">
        <w:r w:rsidRPr="009E2362">
          <w:rPr>
            <w:rFonts w:eastAsia="Tahoma"/>
            <w:bCs w:val="0"/>
            <w:color w:val="0000FF"/>
            <w:u w:val="single"/>
            <w:lang w:val="fr-FR"/>
          </w:rPr>
          <w:t>https://aka.ms/exporting</w:t>
        </w:r>
      </w:hyperlink>
      <w:r w:rsidRPr="009E2362">
        <w:rPr>
          <w:rFonts w:eastAsia="Tahoma"/>
          <w:bCs w:val="0"/>
          <w:lang w:val="fr-FR"/>
        </w:rPr>
        <w:t>.</w:t>
      </w:r>
    </w:p>
    <w:p w14:paraId="560A7AC2" w14:textId="77777777" w:rsidR="00F15EA7" w:rsidRPr="009E2362" w:rsidRDefault="009E2362" w:rsidP="00791E1C">
      <w:pPr>
        <w:pStyle w:val="Heading1"/>
        <w:numPr>
          <w:ilvl w:val="0"/>
          <w:numId w:val="13"/>
        </w:numPr>
        <w:rPr>
          <w:b/>
          <w:lang w:val="fr-FR"/>
        </w:rPr>
      </w:pPr>
      <w:r w:rsidRPr="009E2362">
        <w:rPr>
          <w:rFonts w:eastAsia="Tahoma"/>
          <w:b/>
          <w:lang w:val="fr-FR"/>
        </w:rPr>
        <w:t>SERVICES D’ASSISTANCE TECHNIQUE.</w:t>
      </w:r>
      <w:r w:rsidRPr="009E2362">
        <w:rPr>
          <w:rFonts w:eastAsia="Tahoma"/>
          <w:bCs w:val="0"/>
          <w:lang w:val="fr-FR"/>
        </w:rPr>
        <w:t xml:space="preserve"> Microsoft n’a aucune obligation de fournir des services d’assistance technique pour le logiciel en vertu de ce contrat. Les services d’assistance technique sont fournis « en l’état », « avec toutes les imperfections » et sans garantie d’aucune sorte.</w:t>
      </w:r>
      <w:r w:rsidRPr="009E2362">
        <w:rPr>
          <w:rFonts w:eastAsia="Tahoma"/>
          <w:bCs w:val="0"/>
          <w:color w:val="FF4500"/>
          <w:lang w:val="fr-FR"/>
        </w:rPr>
        <w:t xml:space="preserve"> </w:t>
      </w:r>
    </w:p>
    <w:p w14:paraId="560A7AC4" w14:textId="4448D58A" w:rsidR="007277D6" w:rsidRPr="009E2362" w:rsidRDefault="009E2362" w:rsidP="00791E1C">
      <w:pPr>
        <w:pStyle w:val="Heading1"/>
        <w:numPr>
          <w:ilvl w:val="0"/>
          <w:numId w:val="13"/>
        </w:numPr>
        <w:rPr>
          <w:rFonts w:eastAsia="Times New Roman"/>
        </w:rPr>
      </w:pPr>
      <w:bookmarkStart w:id="12" w:name="OLE_LINK5"/>
      <w:bookmarkStart w:id="13" w:name="OLE_LINK6"/>
      <w:proofErr w:type="spellStart"/>
      <w:r w:rsidRPr="009E2362">
        <w:rPr>
          <w:rFonts w:eastAsia="Tahoma"/>
          <w:b/>
          <w:lang w:val="fr-FR"/>
        </w:rPr>
        <w:t>ARBITRAGE</w:t>
      </w:r>
      <w:proofErr w:type="spellEnd"/>
      <w:r w:rsidRPr="009E2362">
        <w:rPr>
          <w:rFonts w:eastAsia="Tahoma"/>
          <w:b/>
          <w:lang w:val="fr-FR"/>
        </w:rPr>
        <w:t xml:space="preserve"> CONTRAIGNANT ET RENONCIATION AUX ACTIONS COLLECTIVES. Le présent Article s’applique si vous résidez (ou, dans le cas d’une entreprise, si votre siège social se trouve) aux États-Unis.</w:t>
      </w:r>
      <w:r w:rsidR="00C1146A">
        <w:rPr>
          <w:rFonts w:eastAsia="Tahoma"/>
          <w:b/>
          <w:lang w:val="fr-FR"/>
        </w:rPr>
        <w:t xml:space="preserve"> </w:t>
      </w:r>
      <w:r w:rsidRPr="009E2362">
        <w:rPr>
          <w:rFonts w:eastAsia="Tahoma"/>
          <w:bCs w:val="0"/>
          <w:lang w:val="fr-FR"/>
        </w:rPr>
        <w:t xml:space="preserve">En cas de litige nous opposant, vous et nous consentons à nous accorder un délai de soixante (60) jours pour tenter de régler le différend à l’amiable, de manière informelle. En l’absence d’entente passé ce délai, vous et </w:t>
      </w:r>
      <w:r w:rsidRPr="009E2362">
        <w:rPr>
          <w:rFonts w:eastAsia="Tahoma"/>
          <w:b/>
          <w:lang w:val="fr-FR"/>
        </w:rPr>
        <w:t>nous consentons à soumettre le litige à une procédure individuelle d’arbitrage exécutoire devant l’American Arbitration Association (l</w:t>
      </w:r>
      <w:proofErr w:type="gramStart"/>
      <w:r w:rsidRPr="009E2362">
        <w:rPr>
          <w:rFonts w:eastAsia="Tahoma"/>
          <w:b/>
          <w:lang w:val="fr-FR"/>
        </w:rPr>
        <w:t>’«</w:t>
      </w:r>
      <w:proofErr w:type="gramEnd"/>
      <w:r w:rsidRPr="009E2362">
        <w:rPr>
          <w:rFonts w:eastAsia="Tahoma"/>
          <w:b/>
          <w:lang w:val="fr-FR"/>
        </w:rPr>
        <w:t> AAA ») selon les principes de la loi fédérale d’arbitrage (« </w:t>
      </w:r>
      <w:proofErr w:type="spellStart"/>
      <w:r w:rsidRPr="009E2362">
        <w:rPr>
          <w:rFonts w:eastAsia="Tahoma"/>
          <w:b/>
          <w:lang w:val="fr-FR"/>
        </w:rPr>
        <w:t>Federal</w:t>
      </w:r>
      <w:proofErr w:type="spellEnd"/>
      <w:r w:rsidRPr="009E2362">
        <w:rPr>
          <w:rFonts w:eastAsia="Tahoma"/>
          <w:b/>
          <w:lang w:val="fr-FR"/>
        </w:rPr>
        <w:t xml:space="preserve"> Arbitration </w:t>
      </w:r>
      <w:proofErr w:type="spellStart"/>
      <w:r w:rsidRPr="009E2362">
        <w:rPr>
          <w:rFonts w:eastAsia="Tahoma"/>
          <w:b/>
          <w:lang w:val="fr-FR"/>
        </w:rPr>
        <w:t>Act</w:t>
      </w:r>
      <w:proofErr w:type="spellEnd"/>
      <w:r w:rsidRPr="009E2362">
        <w:rPr>
          <w:rFonts w:eastAsia="Tahoma"/>
          <w:b/>
          <w:lang w:val="fr-FR"/>
        </w:rPr>
        <w:t> » ou « FAA »), et non à la compétence d’un juge ou d’un jury</w:t>
      </w:r>
      <w:r w:rsidRPr="009E2362">
        <w:rPr>
          <w:rFonts w:eastAsia="Tahoma"/>
          <w:bCs w:val="0"/>
          <w:lang w:val="fr-FR"/>
        </w:rPr>
        <w:t>. Le litige sera soumis à un arbitre neutre.</w:t>
      </w:r>
      <w:r w:rsidRPr="009E2362">
        <w:rPr>
          <w:rFonts w:eastAsia="Tahoma"/>
          <w:b/>
          <w:lang w:val="fr-FR"/>
        </w:rPr>
        <w:t xml:space="preserve"> </w:t>
      </w:r>
      <w:r w:rsidRPr="009E2362">
        <w:rPr>
          <w:rFonts w:eastAsia="Tahoma"/>
          <w:b/>
          <w:lang w:val="fr-FR"/>
        </w:rPr>
        <w:lastRenderedPageBreak/>
        <w:t>Les actions de groupe, les arbitrages collectifs, les actions intentées par un procureur général privé et les autres procédures dans lesquelles quelqu’un agit à titre représentatif ne sont pas autorisées, de même que la combinaison de procédures individuelles sans le consentement de toutes les parties.</w:t>
      </w:r>
      <w:r w:rsidRPr="009E2362">
        <w:rPr>
          <w:rFonts w:eastAsia="Tahoma"/>
          <w:bCs w:val="0"/>
          <w:lang w:val="fr-FR"/>
        </w:rPr>
        <w:t xml:space="preserve"> L’intégralité du Contrat d’Arbitrage contient plus de stipulations et est disponible sur le site </w:t>
      </w:r>
      <w:hyperlink r:id="rId18" w:history="1">
        <w:r w:rsidR="00231655">
          <w:rPr>
            <w:rFonts w:eastAsia="Tahoma"/>
            <w:bCs w:val="0"/>
            <w:color w:val="0000FF"/>
            <w:u w:val="single"/>
            <w:lang w:val="fr-FR"/>
          </w:rPr>
          <w:t>https://aka.ms/arb-agreement-4</w:t>
        </w:r>
      </w:hyperlink>
      <w:r w:rsidRPr="009E2362">
        <w:rPr>
          <w:rFonts w:eastAsia="Tahoma"/>
          <w:bCs w:val="0"/>
          <w:lang w:val="fr-FR"/>
        </w:rPr>
        <w:t>. Vous et nous acceptons les présentes conditions.</w:t>
      </w:r>
    </w:p>
    <w:bookmarkEnd w:id="12"/>
    <w:bookmarkEnd w:id="13"/>
    <w:p w14:paraId="560A7AC6" w14:textId="77777777" w:rsidR="00F15EA7" w:rsidRPr="009E2362" w:rsidRDefault="009E2362" w:rsidP="00791E1C">
      <w:pPr>
        <w:pStyle w:val="Heading1"/>
        <w:numPr>
          <w:ilvl w:val="0"/>
          <w:numId w:val="13"/>
        </w:numPr>
        <w:rPr>
          <w:lang w:val="fr-FR"/>
        </w:rPr>
      </w:pPr>
      <w:r w:rsidRPr="009E2362">
        <w:rPr>
          <w:rFonts w:eastAsia="Tahoma"/>
          <w:b/>
          <w:lang w:val="fr-FR"/>
        </w:rPr>
        <w:t>INTÉGRALITÉ DES ACCORDS.</w:t>
      </w:r>
      <w:r w:rsidRPr="009E2362">
        <w:rPr>
          <w:rFonts w:eastAsia="Tahoma"/>
          <w:bCs w:val="0"/>
          <w:lang w:val="fr-FR"/>
        </w:rPr>
        <w:t xml:space="preserve"> Le présent contrat ainsi que les conditions concernant les suppléments, les mises à jour ou les applications de tiers constituent l’intégralité des accords en ce qui concerne le logiciel.</w:t>
      </w:r>
    </w:p>
    <w:p w14:paraId="560A7AC7" w14:textId="77777777" w:rsidR="00F15EA7" w:rsidRPr="009E2362" w:rsidRDefault="009E2362" w:rsidP="00791E1C">
      <w:pPr>
        <w:pStyle w:val="Heading1"/>
        <w:numPr>
          <w:ilvl w:val="0"/>
          <w:numId w:val="13"/>
        </w:numPr>
        <w:rPr>
          <w:b/>
          <w:lang w:val="fr-FR"/>
        </w:rPr>
      </w:pPr>
      <w:bookmarkStart w:id="14" w:name="OLE_LINK170"/>
      <w:bookmarkStart w:id="15" w:name="OLE_LINK171"/>
      <w:r w:rsidRPr="009E2362">
        <w:rPr>
          <w:rFonts w:eastAsia="Tahoma"/>
          <w:b/>
          <w:lang w:val="fr-FR"/>
        </w:rPr>
        <w:t xml:space="preserve">RÉGLEMENTATION APPLICABLE ET TRIBUNAL COMPÉTENT. </w:t>
      </w:r>
      <w:proofErr w:type="spellStart"/>
      <w:r w:rsidRPr="009E2362">
        <w:rPr>
          <w:rFonts w:eastAsia="Tahoma"/>
          <w:bCs w:val="0"/>
          <w:lang w:val="fr-FR"/>
        </w:rPr>
        <w:t>Si</w:t>
      </w:r>
      <w:proofErr w:type="spellEnd"/>
      <w:r w:rsidRPr="009E2362">
        <w:rPr>
          <w:rFonts w:eastAsia="Tahoma"/>
          <w:bCs w:val="0"/>
          <w:lang w:val="fr-FR"/>
        </w:rPr>
        <w:t xml:space="preserve"> vous avez acheté le logiciel aux États-Unis ou au Canada, les lois de l’État ou de la province où vous résidez (ou, dans le cas d’une entreprise, où se trouve votre siège social) régissent l’interprétation du présent contrat, les réclamations pour rupture du présent contrat et toutes les autres réclamations (y compris celles fondées sur la protection des consommateurs, la concurrence déloyale et les délits), sans tenir compte de leurs dispositions relatives aux conflits de lois, si ce n’est que la loi fédérale d’arbitrage (« </w:t>
      </w:r>
      <w:proofErr w:type="spellStart"/>
      <w:r w:rsidRPr="009E2362">
        <w:rPr>
          <w:rFonts w:eastAsia="Tahoma"/>
          <w:bCs w:val="0"/>
          <w:lang w:val="fr-FR"/>
        </w:rPr>
        <w:t>Federal</w:t>
      </w:r>
      <w:proofErr w:type="spellEnd"/>
      <w:r w:rsidRPr="009E2362">
        <w:rPr>
          <w:rFonts w:eastAsia="Tahoma"/>
          <w:bCs w:val="0"/>
          <w:lang w:val="fr-FR"/>
        </w:rPr>
        <w:t xml:space="preserve"> Arbitration </w:t>
      </w:r>
      <w:proofErr w:type="spellStart"/>
      <w:r w:rsidRPr="009E2362">
        <w:rPr>
          <w:rFonts w:eastAsia="Tahoma"/>
          <w:bCs w:val="0"/>
          <w:lang w:val="fr-FR"/>
        </w:rPr>
        <w:t>Act</w:t>
      </w:r>
      <w:proofErr w:type="spellEnd"/>
      <w:r w:rsidRPr="009E2362">
        <w:rPr>
          <w:rFonts w:eastAsia="Tahoma"/>
          <w:bCs w:val="0"/>
          <w:lang w:val="fr-FR"/>
        </w:rPr>
        <w:t> » ou « FAA ») régit toutes les dispositions relatives à l’arbitrage. Si vous avez acquis le logiciel dans un autre pays, les lois de ce pays s’appliquent</w:t>
      </w:r>
      <w:bookmarkStart w:id="16" w:name="OLE_LINK172"/>
      <w:bookmarkStart w:id="17" w:name="OLE_LINK173"/>
      <w:r w:rsidRPr="009E2362">
        <w:rPr>
          <w:rFonts w:eastAsia="Tahoma"/>
          <w:bCs w:val="0"/>
          <w:lang w:val="fr-FR"/>
        </w:rPr>
        <w:t>, si ce n’est que la loi fédérale d’arbitrage régit toutes les dispositions relatives à l’arbitrage</w:t>
      </w:r>
      <w:bookmarkEnd w:id="16"/>
      <w:bookmarkEnd w:id="17"/>
      <w:r w:rsidRPr="009E2362">
        <w:rPr>
          <w:rFonts w:eastAsia="Tahoma"/>
          <w:bCs w:val="0"/>
          <w:lang w:val="fr-FR"/>
        </w:rPr>
        <w:t>. S’il existe une compétence fédérale, les parties consentent irrévocablement à ce que tout litige soumis à un tribunal soit soumis à la compétence exclusive des tribunaux fédéraux siégeant dans le comté de King (King County), Washington, États-Unis (à l’exclusion de l’arbitrage). Dans le cas contraire, vous et Microsoft consentez à ce que tout litige soumis à un tribunal soit soumis à la compétence exclusive de la Cour Supérieure du comté de King County, Washington (sauf les cas d’arbitrage).</w:t>
      </w:r>
    </w:p>
    <w:p w14:paraId="560A7ACA" w14:textId="77777777" w:rsidR="006E477F" w:rsidRPr="009E2362" w:rsidRDefault="009E2362" w:rsidP="00791E1C">
      <w:pPr>
        <w:pStyle w:val="Heading1"/>
        <w:numPr>
          <w:ilvl w:val="0"/>
          <w:numId w:val="13"/>
        </w:numPr>
        <w:rPr>
          <w:b/>
          <w:lang w:val="fr-FR"/>
        </w:rPr>
      </w:pPr>
      <w:r w:rsidRPr="009E2362">
        <w:rPr>
          <w:rFonts w:eastAsia="Tahoma"/>
          <w:b/>
          <w:lang w:val="fr-FR"/>
        </w:rPr>
        <w:t>DROITS DES CONSOMMATEURS VARIABLES SELON LES RÉGIONS.</w:t>
      </w:r>
      <w:r w:rsidRPr="009E2362">
        <w:rPr>
          <w:rFonts w:eastAsia="Tahoma"/>
          <w:bCs w:val="0"/>
          <w:lang w:val="fr-FR"/>
        </w:rPr>
        <w:t xml:space="preserve"> Le présent contrat décrit certains droits légaux. Vous pouvez bénéficier d’autres droits, y compris des droits des consommateurs, prévus par les lois de votre État, province, ou pays. Indépendamment de votre relation avec Microsoft, vous pouvez également bénéficier de certains droits octroyés par la partie auprès de laquelle vous avez acquis le logiciel. Le présent contrat ne modifie pas ces autres droits si les lois de votre État, province ou pays ne le permettent pas. Par exemple, si vous avez acquis le logiciel dans l’une des régions ci-dessous ou si une loi impérative nationale s’applique, vous êtes tenu de vous conformer aux dispositions suivantes :</w:t>
      </w:r>
    </w:p>
    <w:p w14:paraId="560A7ACB" w14:textId="77777777" w:rsidR="006E477F" w:rsidRPr="009E2362" w:rsidRDefault="009E2362" w:rsidP="00791E1C">
      <w:pPr>
        <w:pStyle w:val="Heading2"/>
        <w:numPr>
          <w:ilvl w:val="0"/>
          <w:numId w:val="17"/>
        </w:numPr>
        <w:rPr>
          <w:lang w:val="fr-FR"/>
        </w:rPr>
      </w:pPr>
      <w:r w:rsidRPr="009E2362">
        <w:rPr>
          <w:rFonts w:eastAsia="Tahoma"/>
          <w:b/>
          <w:lang w:val="fr-FR"/>
        </w:rPr>
        <w:lastRenderedPageBreak/>
        <w:t>Australie.</w:t>
      </w:r>
      <w:r w:rsidRPr="009E2362">
        <w:rPr>
          <w:rFonts w:eastAsia="Tahoma"/>
          <w:bCs w:val="0"/>
          <w:lang w:val="fr-FR"/>
        </w:rPr>
        <w:t xml:space="preserve"> La loi australienne sur la consommation (</w:t>
      </w:r>
      <w:proofErr w:type="spellStart"/>
      <w:r w:rsidRPr="009E2362">
        <w:rPr>
          <w:rFonts w:eastAsia="Tahoma"/>
          <w:bCs w:val="0"/>
          <w:lang w:val="fr-FR"/>
        </w:rPr>
        <w:t>Australian</w:t>
      </w:r>
      <w:proofErr w:type="spellEnd"/>
      <w:r w:rsidRPr="009E2362">
        <w:rPr>
          <w:rFonts w:eastAsia="Tahoma"/>
          <w:bCs w:val="0"/>
          <w:lang w:val="fr-FR"/>
        </w:rPr>
        <w:t xml:space="preserve"> Consumer Law) vous accorde des garanties statutaires qu’aucun élément du présent contrat ne peut affecter.</w:t>
      </w:r>
    </w:p>
    <w:p w14:paraId="560A7ACC" w14:textId="77777777" w:rsidR="006E477F" w:rsidRPr="009E2362" w:rsidRDefault="009E2362" w:rsidP="00791E1C">
      <w:pPr>
        <w:pStyle w:val="Heading2"/>
        <w:numPr>
          <w:ilvl w:val="0"/>
          <w:numId w:val="17"/>
        </w:numPr>
        <w:rPr>
          <w:lang w:val="fr-FR"/>
        </w:rPr>
      </w:pPr>
      <w:r w:rsidRPr="009E2362">
        <w:rPr>
          <w:rFonts w:eastAsia="Tahoma"/>
          <w:b/>
          <w:lang w:val="fr-FR"/>
        </w:rPr>
        <w:t>Canada</w:t>
      </w:r>
      <w:r w:rsidRPr="009E2362">
        <w:rPr>
          <w:rFonts w:eastAsia="Tahoma"/>
          <w:bCs w:val="0"/>
          <w:lang w:val="fr-FR"/>
        </w:rPr>
        <w:t>. Si vous avez acheté le logiciel au Canada, pour ne plus recevoir de mises à jour, vous pouvez désactiver la fonction Mises à jour automatiques, déconnecter votre dispositif d’Internet (néanmoins, le logiciel recherchera et installera les mises à jour disponibles automatiquement dès la reconnexion du dispositif à Internet) ou désinstaller le logiciel. La documentation du produit, le cas échéant, peut également indiquer comment désactiver les mises à jour de votre logiciel ou dispositif spécifique.</w:t>
      </w:r>
    </w:p>
    <w:p w14:paraId="560A7ACD" w14:textId="77777777" w:rsidR="006E477F" w:rsidRPr="009E2362" w:rsidRDefault="009E2362" w:rsidP="00791E1C">
      <w:pPr>
        <w:pStyle w:val="Heading2"/>
        <w:numPr>
          <w:ilvl w:val="0"/>
          <w:numId w:val="17"/>
        </w:numPr>
      </w:pPr>
      <w:r w:rsidRPr="009E2362">
        <w:rPr>
          <w:rFonts w:eastAsia="Tahoma"/>
          <w:b/>
          <w:lang w:val="fr-FR"/>
        </w:rPr>
        <w:t>Allemagne et Autriche</w:t>
      </w:r>
      <w:r w:rsidRPr="009E2362">
        <w:rPr>
          <w:rFonts w:eastAsia="Tahoma"/>
          <w:bCs w:val="0"/>
          <w:lang w:val="fr-FR"/>
        </w:rPr>
        <w:t>.</w:t>
      </w:r>
    </w:p>
    <w:p w14:paraId="560A7ACE" w14:textId="77777777" w:rsidR="006E477F" w:rsidRPr="009E2362" w:rsidRDefault="009E2362" w:rsidP="002D6D1E">
      <w:pPr>
        <w:ind w:left="1080" w:hanging="363"/>
        <w:rPr>
          <w:b w:val="0"/>
          <w:lang w:val="fr-FR"/>
        </w:rPr>
      </w:pPr>
      <w:r w:rsidRPr="009E2362">
        <w:rPr>
          <w:rFonts w:eastAsia="Tahoma"/>
          <w:bCs/>
          <w:lang w:val="fr-FR"/>
        </w:rPr>
        <w:t>i.</w:t>
      </w:r>
      <w:r w:rsidRPr="009E2362">
        <w:rPr>
          <w:rFonts w:eastAsia="Tahoma"/>
          <w:bCs/>
          <w:lang w:val="fr-FR"/>
        </w:rPr>
        <w:tab/>
        <w:t>Garantie</w:t>
      </w:r>
      <w:r w:rsidRPr="009E2362">
        <w:rPr>
          <w:rFonts w:eastAsia="Tahoma"/>
          <w:b w:val="0"/>
          <w:lang w:val="fr-FR"/>
        </w:rPr>
        <w:t>. Le logiciel sous licence valable fonctionnera, pour l’essentiel, comme le décrit la documentation de Microsoft qui l’accompagne. Microsoft n’accorde toutefois aucune autre garantie contractuelle relative au logiciel sous licence.</w:t>
      </w:r>
    </w:p>
    <w:p w14:paraId="560A7ACF" w14:textId="77777777" w:rsidR="006E477F" w:rsidRPr="009E2362" w:rsidRDefault="009E2362" w:rsidP="002D6D1E">
      <w:pPr>
        <w:ind w:left="1080" w:hanging="363"/>
        <w:rPr>
          <w:b w:val="0"/>
          <w:lang w:val="fr-FR"/>
        </w:rPr>
      </w:pPr>
      <w:r w:rsidRPr="009E2362">
        <w:rPr>
          <w:rFonts w:eastAsia="Tahoma"/>
          <w:bCs/>
          <w:lang w:val="fr-FR"/>
        </w:rPr>
        <w:t>ii.</w:t>
      </w:r>
      <w:r w:rsidRPr="009E2362">
        <w:rPr>
          <w:rFonts w:eastAsia="Tahoma"/>
          <w:bCs/>
          <w:lang w:val="fr-FR"/>
        </w:rPr>
        <w:tab/>
        <w:t xml:space="preserve">Limitation de responsabilité. </w:t>
      </w:r>
      <w:r w:rsidRPr="009E2362">
        <w:rPr>
          <w:rFonts w:eastAsia="Tahoma"/>
          <w:b w:val="0"/>
          <w:lang w:val="fr-FR"/>
        </w:rPr>
        <w:t>En cas de faute intentionnelle, de faute lourde, de réclamation fondée sur la responsabilité du fait des produits défectueux, ou de faute entraînant un décès ou des préjudices corporels ou matériels, Microsoft sera tenue légalement responsable.</w:t>
      </w:r>
    </w:p>
    <w:p w14:paraId="560A7AD0" w14:textId="77777777" w:rsidR="00F15EA7" w:rsidRPr="009E2362" w:rsidRDefault="009E2362" w:rsidP="002D6D1E">
      <w:pPr>
        <w:pStyle w:val="Heading1"/>
        <w:ind w:left="720"/>
        <w:rPr>
          <w:lang w:val="fr-FR"/>
        </w:rPr>
      </w:pPr>
      <w:r w:rsidRPr="009E2362">
        <w:rPr>
          <w:rFonts w:eastAsia="Tahoma"/>
          <w:lang w:val="fr-FR"/>
        </w:rPr>
        <w:t>Sous réserve de la clause ii qui précède, la responsabilité de Microsoft pour négligence légère ne sera engagée qu’en cas de manquement aux obligations contractuelles essentielles à la bonne exécution du présent contrat, dans la mesure où ledit manquement compromet l’objet même du présent contrat et la confiance des partenaires contractuels relative au respect de ces dernières (les « obligations majeures »). La responsabilité de Microsoft ne sera pas engagée en cas d’autres négligences légères.</w:t>
      </w:r>
    </w:p>
    <w:p w14:paraId="560A7AD1" w14:textId="77777777" w:rsidR="00F15EA7" w:rsidRPr="009E2362" w:rsidRDefault="009E2362" w:rsidP="00791E1C">
      <w:pPr>
        <w:pStyle w:val="Heading1"/>
        <w:numPr>
          <w:ilvl w:val="0"/>
          <w:numId w:val="13"/>
        </w:numPr>
        <w:rPr>
          <w:lang w:val="fr-FR"/>
        </w:rPr>
      </w:pPr>
      <w:proofErr w:type="gramStart"/>
      <w:proofErr w:type="gramEnd"/>
      <w:proofErr w:type="spellStart"/>
      <w:r w:rsidRPr="009E2362">
        <w:rPr>
          <w:rFonts w:eastAsia="Tahoma"/>
          <w:b/>
          <w:lang w:val="fr-FR"/>
        </w:rPr>
        <w:t>EXCLUSIONS</w:t>
      </w:r>
      <w:proofErr w:type="spellEnd"/>
      <w:r w:rsidRPr="009E2362">
        <w:rPr>
          <w:rFonts w:eastAsia="Tahoma"/>
          <w:b/>
          <w:lang w:val="fr-FR"/>
        </w:rPr>
        <w:t xml:space="preserve"> DE GARANTIE</w:t>
      </w:r>
      <w:r w:rsidRPr="009E2362">
        <w:rPr>
          <w:rFonts w:eastAsia="Tahoma"/>
          <w:bCs w:val="0"/>
          <w:lang w:val="fr-FR"/>
        </w:rPr>
        <w:t xml:space="preserve">. </w:t>
      </w:r>
      <w:r w:rsidRPr="009E2362">
        <w:rPr>
          <w:rFonts w:eastAsia="Tahoma"/>
          <w:b/>
          <w:lang w:val="fr-FR"/>
        </w:rPr>
        <w:t>LE LOGICIEL EST CONCÉDÉ SOUS LICENCE « EN L’ÉTAT ». VOUS ASSUMEZ TOUS LES RISQUES LIÉS À SON UTILISATION. MICROSOFT N’ACCORDE AUCUNE GARANTIE OU CONDITION EXPRESSE. DANS LA MESURE PERMISE PAR LA RÉGLEMENTATION APPLICABLE, MICROSOFT EXCLUT TOUTES LES GARANTIES IMPLICITES, Y COMPRIS DE QUALITÉ MARCHANDE, D’ADÉQUATION À UN USAGE PARTICULIER ET D’ABSENCE DE VIOLATION</w:t>
      </w:r>
      <w:proofErr w:type="gramStart"/>
      <w:r w:rsidRPr="009E2362">
        <w:rPr>
          <w:rFonts w:eastAsia="Tahoma"/>
          <w:b/>
          <w:lang w:val="fr-FR"/>
        </w:rPr>
        <w:t>.</w:t>
      </w:r>
    </w:p>
    <w:p w14:paraId="560A7AD2" w14:textId="77777777" w:rsidR="00F15EA7" w:rsidRPr="009E2362" w:rsidRDefault="009E2362" w:rsidP="00791E1C">
      <w:pPr>
        <w:pStyle w:val="Heading1"/>
        <w:numPr>
          <w:ilvl w:val="0"/>
          <w:numId w:val="13"/>
        </w:numPr>
        <w:rPr>
          <w:lang w:val="fr-FR"/>
        </w:rPr>
      </w:pPr>
      <w:proofErr w:type="gramStart"/>
      <w:proofErr w:type="gramEnd"/>
      <w:proofErr w:type="spellStart"/>
      <w:r w:rsidRPr="009E2362">
        <w:rPr>
          <w:rFonts w:eastAsia="Tahoma"/>
          <w:b/>
          <w:lang w:val="fr-FR"/>
        </w:rPr>
        <w:t>LIMITATION</w:t>
      </w:r>
      <w:proofErr w:type="spellEnd"/>
      <w:r w:rsidRPr="009E2362">
        <w:rPr>
          <w:rFonts w:eastAsia="Tahoma"/>
          <w:b/>
          <w:lang w:val="fr-FR"/>
        </w:rPr>
        <w:t xml:space="preserve"> ET EXCLUSION DE RESPONSABILITÉ EN CAS DE DOMMAGES</w:t>
      </w:r>
      <w:r w:rsidRPr="009E2362">
        <w:rPr>
          <w:rFonts w:eastAsia="Tahoma"/>
          <w:bCs w:val="0"/>
          <w:lang w:val="fr-FR"/>
        </w:rPr>
        <w:t xml:space="preserve">. </w:t>
      </w:r>
      <w:r w:rsidRPr="009E2362">
        <w:rPr>
          <w:rFonts w:eastAsia="Tahoma"/>
          <w:b/>
          <w:lang w:val="fr-FR"/>
        </w:rPr>
        <w:t>SI VOUS AVEZ DES MOTIFS FONDANT UNE RÉCLAMATION DE DOMMAGES-INTÉRÊTS AUPRÈS DE MICROSOFT OU DE SES FOURNISSEURS, NONOBSTANT L’EXCLUSION DE GARANTIE PRÉCÉDENTE, VOUS NE POUVEZ OBTENIR QU’UNE INDEMNISATION EN CAS DE DOMMAGES DIRECTS LIMITÉE À CINQ DOLLARS AMÉRICAINS (5,00 USD). VOUS NE POUVEZ PRÉTENDRE À AUCUNE INDEMNISATION POUR LES AUTRES DOMMAGES, Y COMPRIS LES DOMMAGES SPÉCIAUX, INDIRECTS, ACCESSOIRES OU INCIDENTS ET LES PERTES DE BÉNÉFICES</w:t>
      </w:r>
      <w:proofErr w:type="gramStart"/>
      <w:r w:rsidRPr="009E2362">
        <w:rPr>
          <w:rFonts w:eastAsia="Tahoma"/>
          <w:b/>
          <w:lang w:val="fr-FR"/>
        </w:rPr>
        <w:t>.</w:t>
      </w:r>
    </w:p>
    <w:p w14:paraId="560A7AD3" w14:textId="77777777" w:rsidR="00F15EA7" w:rsidRPr="009E2362" w:rsidRDefault="009E2362" w:rsidP="00AF3435">
      <w:pPr>
        <w:pStyle w:val="Body1"/>
        <w:ind w:left="360"/>
        <w:rPr>
          <w:lang w:val="fr-FR"/>
        </w:rPr>
      </w:pPr>
      <w:proofErr w:type="gramStart"/>
      <w:proofErr w:type="gramEnd"/>
      <w:proofErr w:type="spellStart"/>
      <w:r w:rsidRPr="009E2362">
        <w:rPr>
          <w:rFonts w:eastAsia="Tahoma"/>
          <w:bCs/>
          <w:lang w:val="fr-FR"/>
        </w:rPr>
        <w:t>Cette</w:t>
      </w:r>
      <w:proofErr w:type="spellEnd"/>
      <w:r w:rsidRPr="009E2362">
        <w:rPr>
          <w:rFonts w:eastAsia="Tahoma"/>
          <w:bCs/>
          <w:lang w:val="fr-FR"/>
        </w:rPr>
        <w:t xml:space="preserve"> limitation s’applique (a) à toute affaire liée au logiciel, aux services ou au contenu (y compris le code) figurant sur des sites Internet tiers ou dans des applications tierces ; et </w:t>
      </w:r>
      <w:r w:rsidRPr="009E2362">
        <w:rPr>
          <w:rFonts w:eastAsia="Tahoma"/>
          <w:bCs/>
          <w:lang w:val="fr-FR"/>
        </w:rPr>
        <w:lastRenderedPageBreak/>
        <w:t>(b) </w:t>
      </w:r>
      <w:bookmarkStart w:id="19" w:name="OLE_LINK76"/>
      <w:bookmarkStart w:id="20" w:name="OLE_LINK77"/>
      <w:r w:rsidRPr="009E2362">
        <w:rPr>
          <w:rFonts w:eastAsia="Tahoma"/>
          <w:bCs/>
          <w:lang w:val="fr-FR"/>
        </w:rPr>
        <w:t>aux réclamations pour manquement aux termes du contrat ou violation de garantie ou de condition, responsabilité sans faute, négligence ou autre délit ; ou à toute autre réclamation ; selon le cas, dans la limite autorisée par la réglementation applicable.</w:t>
      </w:r>
      <w:bookmarkEnd w:id="19"/>
      <w:bookmarkEnd w:id="20"/>
    </w:p>
    <w:p w14:paraId="560A7AD4" w14:textId="77777777" w:rsidR="009416BA" w:rsidRPr="009E2362" w:rsidRDefault="009E2362" w:rsidP="00AF3435">
      <w:pPr>
        <w:pStyle w:val="Body1"/>
        <w:ind w:left="360"/>
        <w:rPr>
          <w:lang w:val="fr-FR"/>
        </w:rPr>
      </w:pPr>
      <w:r w:rsidRPr="009E2362">
        <w:rPr>
          <w:rFonts w:eastAsia="Tahoma"/>
          <w:bCs/>
          <w:lang w:val="fr-FR"/>
        </w:rPr>
        <w:t>Elle s’applique également même si Microsoft avait ou aurait dû avoir connaissance de l’éventualité de tels dommages. La limitation ou l’exclusion ci-dessus peut également ne pas vous être applicable si votre État, province ou pays n’autorise pas l’exclusion ou la limitation de responsabilité pour les dommages incidents, indirects ou de quelque nature que ce soit.</w:t>
      </w:r>
    </w:p>
    <w:p w14:paraId="560A7ADE" w14:textId="77777777" w:rsidR="00FF37C7" w:rsidRPr="009E2362" w:rsidRDefault="00FF37C7" w:rsidP="005F3AE8">
      <w:pPr>
        <w:pStyle w:val="Heading2"/>
        <w:rPr>
          <w:lang w:val="fr-FR"/>
        </w:rPr>
      </w:pPr>
    </w:p>
    <w:sectPr w:rsidR="00FF37C7" w:rsidRPr="009E2362"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9658C" w14:textId="77777777" w:rsidR="00B409F7" w:rsidRDefault="00B409F7">
      <w:pPr>
        <w:spacing w:before="0" w:after="0"/>
      </w:pPr>
      <w:r>
        <w:separator/>
      </w:r>
    </w:p>
  </w:endnote>
  <w:endnote w:type="continuationSeparator" w:id="0">
    <w:p w14:paraId="6725A7EF" w14:textId="77777777" w:rsidR="00B409F7" w:rsidRDefault="00B409F7">
      <w:pPr>
        <w:spacing w:before="0" w:after="0"/>
      </w:pPr>
      <w:r>
        <w:continuationSeparator/>
      </w:r>
    </w:p>
  </w:endnote>
  <w:endnote w:type="continuationNotice" w:id="1">
    <w:p w14:paraId="32565209" w14:textId="77777777" w:rsidR="00B1100E" w:rsidRDefault="00B1100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AF0" w14:textId="77777777" w:rsidR="00E77A6E" w:rsidRDefault="009E2362" w:rsidP="005F3AE8">
    <w:pPr>
      <w:pStyle w:val="Footer"/>
    </w:pPr>
    <w:r>
      <w:rPr>
        <w:rStyle w:val="DocID"/>
        <w:rFonts w:eastAsia="Times New Roman"/>
        <w:bCs/>
        <w:szCs w:val="16"/>
        <w:lang w:val="fr-FR"/>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AF1" w14:textId="77777777" w:rsidR="001A3469" w:rsidRDefault="001A34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AF3" w14:textId="77777777" w:rsidR="00E77A6E" w:rsidRDefault="009E2362" w:rsidP="005F3AE8">
    <w:pPr>
      <w:pStyle w:val="Footer"/>
    </w:pPr>
    <w:r>
      <w:rPr>
        <w:rStyle w:val="DocID"/>
        <w:rFonts w:eastAsia="Times New Roman"/>
        <w:bCs/>
        <w:szCs w:val="16"/>
        <w:lang w:val="fr-FR"/>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52DE0" w14:textId="77777777" w:rsidR="00B409F7" w:rsidRDefault="00B409F7">
      <w:pPr>
        <w:spacing w:before="0" w:after="0"/>
      </w:pPr>
      <w:r>
        <w:separator/>
      </w:r>
    </w:p>
  </w:footnote>
  <w:footnote w:type="continuationSeparator" w:id="0">
    <w:p w14:paraId="742ED3E4" w14:textId="77777777" w:rsidR="00B409F7" w:rsidRDefault="00B409F7">
      <w:pPr>
        <w:spacing w:before="0" w:after="0"/>
      </w:pPr>
      <w:r>
        <w:continuationSeparator/>
      </w:r>
    </w:p>
  </w:footnote>
  <w:footnote w:type="continuationNotice" w:id="1">
    <w:p w14:paraId="5E33F66F" w14:textId="77777777" w:rsidR="00B1100E" w:rsidRDefault="00B1100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AEE" w14:textId="77777777" w:rsidR="001A3469" w:rsidRDefault="001A3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AEF" w14:textId="77777777" w:rsidR="001A3469" w:rsidRDefault="001A3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AF2" w14:textId="77777777" w:rsidR="001A3469" w:rsidRDefault="001A3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4CB2C122">
      <w:start w:val="1"/>
      <w:numFmt w:val="bullet"/>
      <w:pStyle w:val="Bullet9"/>
      <w:lvlText w:val=""/>
      <w:lvlJc w:val="left"/>
      <w:pPr>
        <w:tabs>
          <w:tab w:val="num" w:pos="3223"/>
        </w:tabs>
        <w:ind w:left="3221" w:hanging="358"/>
      </w:pPr>
      <w:rPr>
        <w:rFonts w:ascii="Symbol" w:hAnsi="Symbol" w:hint="default"/>
      </w:rPr>
    </w:lvl>
    <w:lvl w:ilvl="1" w:tplc="DF706A32">
      <w:start w:val="1"/>
      <w:numFmt w:val="bullet"/>
      <w:lvlText w:val="o"/>
      <w:lvlJc w:val="left"/>
      <w:pPr>
        <w:tabs>
          <w:tab w:val="num" w:pos="1440"/>
        </w:tabs>
        <w:ind w:left="1440" w:hanging="360"/>
      </w:pPr>
      <w:rPr>
        <w:rFonts w:ascii="Courier New" w:hAnsi="Courier New" w:hint="default"/>
      </w:rPr>
    </w:lvl>
    <w:lvl w:ilvl="2" w:tplc="6BFE51B4">
      <w:start w:val="1"/>
      <w:numFmt w:val="bullet"/>
      <w:lvlText w:val=""/>
      <w:lvlJc w:val="left"/>
      <w:pPr>
        <w:tabs>
          <w:tab w:val="num" w:pos="2160"/>
        </w:tabs>
        <w:ind w:left="2160" w:hanging="360"/>
      </w:pPr>
      <w:rPr>
        <w:rFonts w:ascii="Wingdings" w:hAnsi="Wingdings" w:hint="default"/>
      </w:rPr>
    </w:lvl>
    <w:lvl w:ilvl="3" w:tplc="BEB01C3E">
      <w:start w:val="1"/>
      <w:numFmt w:val="bullet"/>
      <w:lvlText w:val=""/>
      <w:lvlJc w:val="left"/>
      <w:pPr>
        <w:tabs>
          <w:tab w:val="num" w:pos="2880"/>
        </w:tabs>
        <w:ind w:left="2880" w:hanging="360"/>
      </w:pPr>
      <w:rPr>
        <w:rFonts w:ascii="Symbol" w:hAnsi="Symbol" w:hint="default"/>
      </w:rPr>
    </w:lvl>
    <w:lvl w:ilvl="4" w:tplc="C36EF3D2">
      <w:start w:val="1"/>
      <w:numFmt w:val="bullet"/>
      <w:lvlText w:val="o"/>
      <w:lvlJc w:val="left"/>
      <w:pPr>
        <w:tabs>
          <w:tab w:val="num" w:pos="3600"/>
        </w:tabs>
        <w:ind w:left="3600" w:hanging="360"/>
      </w:pPr>
      <w:rPr>
        <w:rFonts w:ascii="Courier New" w:hAnsi="Courier New" w:hint="default"/>
      </w:rPr>
    </w:lvl>
    <w:lvl w:ilvl="5" w:tplc="447A6AA2">
      <w:start w:val="1"/>
      <w:numFmt w:val="bullet"/>
      <w:lvlText w:val=""/>
      <w:lvlJc w:val="left"/>
      <w:pPr>
        <w:tabs>
          <w:tab w:val="num" w:pos="4320"/>
        </w:tabs>
        <w:ind w:left="4320" w:hanging="360"/>
      </w:pPr>
      <w:rPr>
        <w:rFonts w:ascii="Wingdings" w:hAnsi="Wingdings" w:hint="default"/>
      </w:rPr>
    </w:lvl>
    <w:lvl w:ilvl="6" w:tplc="4002050A">
      <w:start w:val="1"/>
      <w:numFmt w:val="bullet"/>
      <w:lvlText w:val=""/>
      <w:lvlJc w:val="left"/>
      <w:pPr>
        <w:tabs>
          <w:tab w:val="num" w:pos="5040"/>
        </w:tabs>
        <w:ind w:left="5040" w:hanging="360"/>
      </w:pPr>
      <w:rPr>
        <w:rFonts w:ascii="Symbol" w:hAnsi="Symbol" w:hint="default"/>
      </w:rPr>
    </w:lvl>
    <w:lvl w:ilvl="7" w:tplc="B7782F96">
      <w:start w:val="1"/>
      <w:numFmt w:val="bullet"/>
      <w:lvlText w:val="o"/>
      <w:lvlJc w:val="left"/>
      <w:pPr>
        <w:tabs>
          <w:tab w:val="num" w:pos="5760"/>
        </w:tabs>
        <w:ind w:left="5760" w:hanging="360"/>
      </w:pPr>
      <w:rPr>
        <w:rFonts w:ascii="Courier New" w:hAnsi="Courier New" w:hint="default"/>
      </w:rPr>
    </w:lvl>
    <w:lvl w:ilvl="8" w:tplc="EC9A6276">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479A3B14">
      <w:start w:val="1"/>
      <w:numFmt w:val="lowerLetter"/>
      <w:lvlText w:val="%1)"/>
      <w:lvlJc w:val="left"/>
      <w:pPr>
        <w:ind w:left="717" w:hanging="360"/>
      </w:pPr>
      <w:rPr>
        <w:b/>
      </w:rPr>
    </w:lvl>
    <w:lvl w:ilvl="1" w:tplc="FD3810E6">
      <w:start w:val="1"/>
      <w:numFmt w:val="lowerLetter"/>
      <w:lvlText w:val="%2."/>
      <w:lvlJc w:val="left"/>
      <w:pPr>
        <w:ind w:left="1437" w:hanging="360"/>
      </w:pPr>
    </w:lvl>
    <w:lvl w:ilvl="2" w:tplc="8BEC8974">
      <w:start w:val="1"/>
      <w:numFmt w:val="lowerRoman"/>
      <w:lvlText w:val="%3."/>
      <w:lvlJc w:val="right"/>
      <w:pPr>
        <w:ind w:left="2157" w:hanging="180"/>
      </w:pPr>
    </w:lvl>
    <w:lvl w:ilvl="3" w:tplc="BF34C3AC" w:tentative="1">
      <w:start w:val="1"/>
      <w:numFmt w:val="decimal"/>
      <w:lvlText w:val="%4."/>
      <w:lvlJc w:val="left"/>
      <w:pPr>
        <w:ind w:left="2877" w:hanging="360"/>
      </w:pPr>
    </w:lvl>
    <w:lvl w:ilvl="4" w:tplc="1CDCAC7A" w:tentative="1">
      <w:start w:val="1"/>
      <w:numFmt w:val="lowerLetter"/>
      <w:lvlText w:val="%5."/>
      <w:lvlJc w:val="left"/>
      <w:pPr>
        <w:ind w:left="3597" w:hanging="360"/>
      </w:pPr>
    </w:lvl>
    <w:lvl w:ilvl="5" w:tplc="527CC358" w:tentative="1">
      <w:start w:val="1"/>
      <w:numFmt w:val="lowerRoman"/>
      <w:lvlText w:val="%6."/>
      <w:lvlJc w:val="right"/>
      <w:pPr>
        <w:ind w:left="4317" w:hanging="180"/>
      </w:pPr>
    </w:lvl>
    <w:lvl w:ilvl="6" w:tplc="A8CE7D22" w:tentative="1">
      <w:start w:val="1"/>
      <w:numFmt w:val="decimal"/>
      <w:lvlText w:val="%7."/>
      <w:lvlJc w:val="left"/>
      <w:pPr>
        <w:ind w:left="5037" w:hanging="360"/>
      </w:pPr>
    </w:lvl>
    <w:lvl w:ilvl="7" w:tplc="0222256A" w:tentative="1">
      <w:start w:val="1"/>
      <w:numFmt w:val="lowerLetter"/>
      <w:lvlText w:val="%8."/>
      <w:lvlJc w:val="left"/>
      <w:pPr>
        <w:ind w:left="5757" w:hanging="360"/>
      </w:pPr>
    </w:lvl>
    <w:lvl w:ilvl="8" w:tplc="D0584CE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76365DB0">
      <w:start w:val="1"/>
      <w:numFmt w:val="bullet"/>
      <w:pStyle w:val="Bullet8"/>
      <w:lvlText w:val=""/>
      <w:lvlJc w:val="left"/>
      <w:pPr>
        <w:tabs>
          <w:tab w:val="num" w:pos="2866"/>
        </w:tabs>
        <w:ind w:left="2863" w:hanging="357"/>
      </w:pPr>
      <w:rPr>
        <w:rFonts w:ascii="Symbol" w:hAnsi="Symbol" w:hint="default"/>
      </w:rPr>
    </w:lvl>
    <w:lvl w:ilvl="1" w:tplc="8226806A">
      <w:start w:val="1"/>
      <w:numFmt w:val="bullet"/>
      <w:lvlText w:val="o"/>
      <w:lvlJc w:val="left"/>
      <w:pPr>
        <w:tabs>
          <w:tab w:val="num" w:pos="1440"/>
        </w:tabs>
        <w:ind w:left="1440" w:hanging="360"/>
      </w:pPr>
      <w:rPr>
        <w:rFonts w:ascii="Courier New" w:hAnsi="Courier New" w:hint="default"/>
      </w:rPr>
    </w:lvl>
    <w:lvl w:ilvl="2" w:tplc="DAE0637A">
      <w:start w:val="1"/>
      <w:numFmt w:val="bullet"/>
      <w:lvlText w:val=""/>
      <w:lvlJc w:val="left"/>
      <w:pPr>
        <w:tabs>
          <w:tab w:val="num" w:pos="2160"/>
        </w:tabs>
        <w:ind w:left="2160" w:hanging="360"/>
      </w:pPr>
      <w:rPr>
        <w:rFonts w:ascii="Wingdings" w:hAnsi="Wingdings" w:hint="default"/>
      </w:rPr>
    </w:lvl>
    <w:lvl w:ilvl="3" w:tplc="C8BC487A">
      <w:start w:val="1"/>
      <w:numFmt w:val="bullet"/>
      <w:lvlText w:val=""/>
      <w:lvlJc w:val="left"/>
      <w:pPr>
        <w:tabs>
          <w:tab w:val="num" w:pos="2880"/>
        </w:tabs>
        <w:ind w:left="2880" w:hanging="360"/>
      </w:pPr>
      <w:rPr>
        <w:rFonts w:ascii="Symbol" w:hAnsi="Symbol" w:hint="default"/>
      </w:rPr>
    </w:lvl>
    <w:lvl w:ilvl="4" w:tplc="DC4AC08E">
      <w:start w:val="1"/>
      <w:numFmt w:val="bullet"/>
      <w:lvlText w:val="o"/>
      <w:lvlJc w:val="left"/>
      <w:pPr>
        <w:tabs>
          <w:tab w:val="num" w:pos="3600"/>
        </w:tabs>
        <w:ind w:left="3600" w:hanging="360"/>
      </w:pPr>
      <w:rPr>
        <w:rFonts w:ascii="Courier New" w:hAnsi="Courier New" w:hint="default"/>
      </w:rPr>
    </w:lvl>
    <w:lvl w:ilvl="5" w:tplc="902ED8EC">
      <w:start w:val="1"/>
      <w:numFmt w:val="bullet"/>
      <w:lvlText w:val=""/>
      <w:lvlJc w:val="left"/>
      <w:pPr>
        <w:tabs>
          <w:tab w:val="num" w:pos="4320"/>
        </w:tabs>
        <w:ind w:left="4320" w:hanging="360"/>
      </w:pPr>
      <w:rPr>
        <w:rFonts w:ascii="Wingdings" w:hAnsi="Wingdings" w:hint="default"/>
      </w:rPr>
    </w:lvl>
    <w:lvl w:ilvl="6" w:tplc="73806370">
      <w:start w:val="1"/>
      <w:numFmt w:val="bullet"/>
      <w:lvlText w:val=""/>
      <w:lvlJc w:val="left"/>
      <w:pPr>
        <w:tabs>
          <w:tab w:val="num" w:pos="5040"/>
        </w:tabs>
        <w:ind w:left="5040" w:hanging="360"/>
      </w:pPr>
      <w:rPr>
        <w:rFonts w:ascii="Symbol" w:hAnsi="Symbol" w:hint="default"/>
      </w:rPr>
    </w:lvl>
    <w:lvl w:ilvl="7" w:tplc="38EE6B7E">
      <w:start w:val="1"/>
      <w:numFmt w:val="bullet"/>
      <w:lvlText w:val="o"/>
      <w:lvlJc w:val="left"/>
      <w:pPr>
        <w:tabs>
          <w:tab w:val="num" w:pos="5760"/>
        </w:tabs>
        <w:ind w:left="5760" w:hanging="360"/>
      </w:pPr>
      <w:rPr>
        <w:rFonts w:ascii="Courier New" w:hAnsi="Courier New" w:hint="default"/>
      </w:rPr>
    </w:lvl>
    <w:lvl w:ilvl="8" w:tplc="4E349AD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6E1A667C">
      <w:start w:val="1"/>
      <w:numFmt w:val="decimal"/>
      <w:pStyle w:val="Heading2FrenchWarranty"/>
      <w:lvlText w:val="%1."/>
      <w:lvlJc w:val="left"/>
      <w:pPr>
        <w:tabs>
          <w:tab w:val="num" w:pos="360"/>
        </w:tabs>
        <w:ind w:left="720" w:hanging="360"/>
      </w:pPr>
      <w:rPr>
        <w:rFonts w:cs="Times New Roman" w:hint="default"/>
        <w:b/>
        <w:bCs/>
        <w:i w:val="0"/>
        <w:iCs w:val="0"/>
      </w:rPr>
    </w:lvl>
    <w:lvl w:ilvl="1" w:tplc="FC96CFD8">
      <w:start w:val="1"/>
      <w:numFmt w:val="lowerLetter"/>
      <w:lvlText w:val="%2."/>
      <w:lvlJc w:val="left"/>
      <w:pPr>
        <w:tabs>
          <w:tab w:val="num" w:pos="1440"/>
        </w:tabs>
        <w:ind w:left="1440" w:hanging="360"/>
      </w:pPr>
      <w:rPr>
        <w:rFonts w:cs="Times New Roman"/>
      </w:rPr>
    </w:lvl>
    <w:lvl w:ilvl="2" w:tplc="35B4930E">
      <w:start w:val="1"/>
      <w:numFmt w:val="lowerRoman"/>
      <w:lvlText w:val="%3."/>
      <w:lvlJc w:val="right"/>
      <w:pPr>
        <w:tabs>
          <w:tab w:val="num" w:pos="2160"/>
        </w:tabs>
        <w:ind w:left="2160" w:hanging="180"/>
      </w:pPr>
      <w:rPr>
        <w:rFonts w:cs="Times New Roman"/>
      </w:rPr>
    </w:lvl>
    <w:lvl w:ilvl="3" w:tplc="27AC6B38">
      <w:start w:val="1"/>
      <w:numFmt w:val="decimal"/>
      <w:lvlText w:val="%4."/>
      <w:lvlJc w:val="left"/>
      <w:pPr>
        <w:tabs>
          <w:tab w:val="num" w:pos="2880"/>
        </w:tabs>
        <w:ind w:left="2880" w:hanging="360"/>
      </w:pPr>
      <w:rPr>
        <w:rFonts w:cs="Times New Roman"/>
      </w:rPr>
    </w:lvl>
    <w:lvl w:ilvl="4" w:tplc="C8B8D1D6">
      <w:start w:val="1"/>
      <w:numFmt w:val="lowerLetter"/>
      <w:lvlText w:val="%5."/>
      <w:lvlJc w:val="left"/>
      <w:pPr>
        <w:tabs>
          <w:tab w:val="num" w:pos="3600"/>
        </w:tabs>
        <w:ind w:left="3600" w:hanging="360"/>
      </w:pPr>
      <w:rPr>
        <w:rFonts w:cs="Times New Roman"/>
      </w:rPr>
    </w:lvl>
    <w:lvl w:ilvl="5" w:tplc="95682816">
      <w:start w:val="1"/>
      <w:numFmt w:val="lowerRoman"/>
      <w:lvlText w:val="%6."/>
      <w:lvlJc w:val="right"/>
      <w:pPr>
        <w:tabs>
          <w:tab w:val="num" w:pos="4320"/>
        </w:tabs>
        <w:ind w:left="4320" w:hanging="180"/>
      </w:pPr>
      <w:rPr>
        <w:rFonts w:cs="Times New Roman"/>
      </w:rPr>
    </w:lvl>
    <w:lvl w:ilvl="6" w:tplc="1BA85882">
      <w:start w:val="1"/>
      <w:numFmt w:val="decimal"/>
      <w:lvlText w:val="%7."/>
      <w:lvlJc w:val="left"/>
      <w:pPr>
        <w:tabs>
          <w:tab w:val="num" w:pos="5040"/>
        </w:tabs>
        <w:ind w:left="5040" w:hanging="360"/>
      </w:pPr>
      <w:rPr>
        <w:rFonts w:cs="Times New Roman"/>
      </w:rPr>
    </w:lvl>
    <w:lvl w:ilvl="7" w:tplc="DFF41052">
      <w:start w:val="1"/>
      <w:numFmt w:val="lowerLetter"/>
      <w:lvlText w:val="%8."/>
      <w:lvlJc w:val="left"/>
      <w:pPr>
        <w:tabs>
          <w:tab w:val="num" w:pos="5760"/>
        </w:tabs>
        <w:ind w:left="5760" w:hanging="360"/>
      </w:pPr>
      <w:rPr>
        <w:rFonts w:cs="Times New Roman"/>
      </w:rPr>
    </w:lvl>
    <w:lvl w:ilvl="8" w:tplc="7F22D3E6">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62A26396">
      <w:start w:val="1"/>
      <w:numFmt w:val="bullet"/>
      <w:pStyle w:val="Bullet7"/>
      <w:lvlText w:val=""/>
      <w:lvlJc w:val="left"/>
      <w:pPr>
        <w:tabs>
          <w:tab w:val="num" w:pos="2509"/>
        </w:tabs>
        <w:ind w:left="2506" w:hanging="357"/>
      </w:pPr>
      <w:rPr>
        <w:rFonts w:ascii="Symbol" w:hAnsi="Symbol" w:hint="default"/>
      </w:rPr>
    </w:lvl>
    <w:lvl w:ilvl="1" w:tplc="F440C5C2">
      <w:start w:val="1"/>
      <w:numFmt w:val="bullet"/>
      <w:lvlText w:val="o"/>
      <w:lvlJc w:val="left"/>
      <w:pPr>
        <w:tabs>
          <w:tab w:val="num" w:pos="1440"/>
        </w:tabs>
        <w:ind w:left="1440" w:hanging="360"/>
      </w:pPr>
      <w:rPr>
        <w:rFonts w:ascii="Courier New" w:hAnsi="Courier New" w:hint="default"/>
      </w:rPr>
    </w:lvl>
    <w:lvl w:ilvl="2" w:tplc="42E834D8">
      <w:start w:val="1"/>
      <w:numFmt w:val="bullet"/>
      <w:lvlText w:val=""/>
      <w:lvlJc w:val="left"/>
      <w:pPr>
        <w:tabs>
          <w:tab w:val="num" w:pos="2160"/>
        </w:tabs>
        <w:ind w:left="2160" w:hanging="360"/>
      </w:pPr>
      <w:rPr>
        <w:rFonts w:ascii="Wingdings" w:hAnsi="Wingdings" w:hint="default"/>
      </w:rPr>
    </w:lvl>
    <w:lvl w:ilvl="3" w:tplc="C8A60B0C">
      <w:start w:val="1"/>
      <w:numFmt w:val="bullet"/>
      <w:lvlText w:val=""/>
      <w:lvlJc w:val="left"/>
      <w:pPr>
        <w:tabs>
          <w:tab w:val="num" w:pos="2880"/>
        </w:tabs>
        <w:ind w:left="2880" w:hanging="360"/>
      </w:pPr>
      <w:rPr>
        <w:rFonts w:ascii="Symbol" w:hAnsi="Symbol" w:hint="default"/>
      </w:rPr>
    </w:lvl>
    <w:lvl w:ilvl="4" w:tplc="495259D4">
      <w:start w:val="1"/>
      <w:numFmt w:val="bullet"/>
      <w:lvlText w:val="o"/>
      <w:lvlJc w:val="left"/>
      <w:pPr>
        <w:tabs>
          <w:tab w:val="num" w:pos="3600"/>
        </w:tabs>
        <w:ind w:left="3600" w:hanging="360"/>
      </w:pPr>
      <w:rPr>
        <w:rFonts w:ascii="Courier New" w:hAnsi="Courier New" w:hint="default"/>
      </w:rPr>
    </w:lvl>
    <w:lvl w:ilvl="5" w:tplc="AFCA7354">
      <w:start w:val="1"/>
      <w:numFmt w:val="bullet"/>
      <w:lvlText w:val=""/>
      <w:lvlJc w:val="left"/>
      <w:pPr>
        <w:tabs>
          <w:tab w:val="num" w:pos="4320"/>
        </w:tabs>
        <w:ind w:left="4320" w:hanging="360"/>
      </w:pPr>
      <w:rPr>
        <w:rFonts w:ascii="Wingdings" w:hAnsi="Wingdings" w:hint="default"/>
      </w:rPr>
    </w:lvl>
    <w:lvl w:ilvl="6" w:tplc="D16A8808">
      <w:start w:val="1"/>
      <w:numFmt w:val="bullet"/>
      <w:lvlText w:val=""/>
      <w:lvlJc w:val="left"/>
      <w:pPr>
        <w:tabs>
          <w:tab w:val="num" w:pos="5040"/>
        </w:tabs>
        <w:ind w:left="5040" w:hanging="360"/>
      </w:pPr>
      <w:rPr>
        <w:rFonts w:ascii="Symbol" w:hAnsi="Symbol" w:hint="default"/>
      </w:rPr>
    </w:lvl>
    <w:lvl w:ilvl="7" w:tplc="0ED69D9A">
      <w:start w:val="1"/>
      <w:numFmt w:val="bullet"/>
      <w:lvlText w:val="o"/>
      <w:lvlJc w:val="left"/>
      <w:pPr>
        <w:tabs>
          <w:tab w:val="num" w:pos="5760"/>
        </w:tabs>
        <w:ind w:left="5760" w:hanging="360"/>
      </w:pPr>
      <w:rPr>
        <w:rFonts w:ascii="Courier New" w:hAnsi="Courier New" w:hint="default"/>
      </w:rPr>
    </w:lvl>
    <w:lvl w:ilvl="8" w:tplc="AB6496AE">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557E1FDC">
      <w:start w:val="1"/>
      <w:numFmt w:val="bullet"/>
      <w:pStyle w:val="Bullet4"/>
      <w:lvlText w:val=""/>
      <w:lvlJc w:val="left"/>
      <w:pPr>
        <w:tabs>
          <w:tab w:val="num" w:pos="1437"/>
        </w:tabs>
        <w:ind w:left="1435" w:hanging="358"/>
      </w:pPr>
      <w:rPr>
        <w:rFonts w:ascii="Symbol" w:hAnsi="Symbol" w:hint="default"/>
        <w:color w:val="000000" w:themeColor="text1"/>
      </w:rPr>
    </w:lvl>
    <w:lvl w:ilvl="1" w:tplc="B9FA2F06">
      <w:start w:val="1"/>
      <w:numFmt w:val="bullet"/>
      <w:lvlText w:val="o"/>
      <w:lvlJc w:val="left"/>
      <w:pPr>
        <w:tabs>
          <w:tab w:val="num" w:pos="1440"/>
        </w:tabs>
        <w:ind w:left="1440" w:hanging="360"/>
      </w:pPr>
      <w:rPr>
        <w:rFonts w:ascii="Courier New" w:hAnsi="Courier New" w:hint="default"/>
      </w:rPr>
    </w:lvl>
    <w:lvl w:ilvl="2" w:tplc="7506D2AE">
      <w:start w:val="1"/>
      <w:numFmt w:val="bullet"/>
      <w:lvlText w:val=""/>
      <w:lvlJc w:val="left"/>
      <w:pPr>
        <w:tabs>
          <w:tab w:val="num" w:pos="2160"/>
        </w:tabs>
        <w:ind w:left="2160" w:hanging="360"/>
      </w:pPr>
      <w:rPr>
        <w:rFonts w:ascii="Wingdings" w:hAnsi="Wingdings" w:hint="default"/>
      </w:rPr>
    </w:lvl>
    <w:lvl w:ilvl="3" w:tplc="0C3E269C">
      <w:start w:val="1"/>
      <w:numFmt w:val="bullet"/>
      <w:lvlText w:val=""/>
      <w:lvlJc w:val="left"/>
      <w:pPr>
        <w:tabs>
          <w:tab w:val="num" w:pos="2880"/>
        </w:tabs>
        <w:ind w:left="2880" w:hanging="360"/>
      </w:pPr>
      <w:rPr>
        <w:rFonts w:ascii="Symbol" w:hAnsi="Symbol" w:hint="default"/>
      </w:rPr>
    </w:lvl>
    <w:lvl w:ilvl="4" w:tplc="BC60557A">
      <w:start w:val="1"/>
      <w:numFmt w:val="bullet"/>
      <w:lvlText w:val="o"/>
      <w:lvlJc w:val="left"/>
      <w:pPr>
        <w:tabs>
          <w:tab w:val="num" w:pos="3600"/>
        </w:tabs>
        <w:ind w:left="3600" w:hanging="360"/>
      </w:pPr>
      <w:rPr>
        <w:rFonts w:ascii="Courier New" w:hAnsi="Courier New" w:hint="default"/>
      </w:rPr>
    </w:lvl>
    <w:lvl w:ilvl="5" w:tplc="B576F9F2">
      <w:start w:val="1"/>
      <w:numFmt w:val="bullet"/>
      <w:lvlText w:val=""/>
      <w:lvlJc w:val="left"/>
      <w:pPr>
        <w:tabs>
          <w:tab w:val="num" w:pos="4320"/>
        </w:tabs>
        <w:ind w:left="4320" w:hanging="360"/>
      </w:pPr>
      <w:rPr>
        <w:rFonts w:ascii="Wingdings" w:hAnsi="Wingdings" w:hint="default"/>
      </w:rPr>
    </w:lvl>
    <w:lvl w:ilvl="6" w:tplc="725E2448">
      <w:start w:val="1"/>
      <w:numFmt w:val="bullet"/>
      <w:lvlText w:val=""/>
      <w:lvlJc w:val="left"/>
      <w:pPr>
        <w:tabs>
          <w:tab w:val="num" w:pos="5040"/>
        </w:tabs>
        <w:ind w:left="5040" w:hanging="360"/>
      </w:pPr>
      <w:rPr>
        <w:rFonts w:ascii="Symbol" w:hAnsi="Symbol" w:hint="default"/>
      </w:rPr>
    </w:lvl>
    <w:lvl w:ilvl="7" w:tplc="68F27E98">
      <w:start w:val="1"/>
      <w:numFmt w:val="bullet"/>
      <w:lvlText w:val="o"/>
      <w:lvlJc w:val="left"/>
      <w:pPr>
        <w:tabs>
          <w:tab w:val="num" w:pos="5760"/>
        </w:tabs>
        <w:ind w:left="5760" w:hanging="360"/>
      </w:pPr>
      <w:rPr>
        <w:rFonts w:ascii="Courier New" w:hAnsi="Courier New" w:hint="default"/>
      </w:rPr>
    </w:lvl>
    <w:lvl w:ilvl="8" w:tplc="16A0378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04EEF80">
      <w:start w:val="1"/>
      <w:numFmt w:val="bullet"/>
      <w:pStyle w:val="Bullet3"/>
      <w:lvlText w:val=""/>
      <w:lvlJc w:val="left"/>
      <w:pPr>
        <w:tabs>
          <w:tab w:val="num" w:pos="1080"/>
        </w:tabs>
        <w:ind w:left="1077" w:hanging="357"/>
      </w:pPr>
      <w:rPr>
        <w:rFonts w:ascii="Symbol" w:hAnsi="Symbol" w:hint="default"/>
      </w:rPr>
    </w:lvl>
    <w:lvl w:ilvl="1" w:tplc="8E0CE50C">
      <w:start w:val="1"/>
      <w:numFmt w:val="bullet"/>
      <w:lvlText w:val="o"/>
      <w:lvlJc w:val="left"/>
      <w:pPr>
        <w:tabs>
          <w:tab w:val="num" w:pos="1440"/>
        </w:tabs>
        <w:ind w:left="1440" w:hanging="360"/>
      </w:pPr>
      <w:rPr>
        <w:rFonts w:ascii="Courier New" w:hAnsi="Courier New" w:hint="default"/>
      </w:rPr>
    </w:lvl>
    <w:lvl w:ilvl="2" w:tplc="9D204862">
      <w:start w:val="1"/>
      <w:numFmt w:val="bullet"/>
      <w:lvlText w:val=""/>
      <w:lvlJc w:val="left"/>
      <w:pPr>
        <w:tabs>
          <w:tab w:val="num" w:pos="2160"/>
        </w:tabs>
        <w:ind w:left="2160" w:hanging="360"/>
      </w:pPr>
      <w:rPr>
        <w:rFonts w:ascii="Wingdings" w:hAnsi="Wingdings" w:hint="default"/>
      </w:rPr>
    </w:lvl>
    <w:lvl w:ilvl="3" w:tplc="6EBA4ED0">
      <w:start w:val="1"/>
      <w:numFmt w:val="bullet"/>
      <w:lvlText w:val=""/>
      <w:lvlJc w:val="left"/>
      <w:pPr>
        <w:tabs>
          <w:tab w:val="num" w:pos="2880"/>
        </w:tabs>
        <w:ind w:left="2880" w:hanging="360"/>
      </w:pPr>
      <w:rPr>
        <w:rFonts w:ascii="Symbol" w:hAnsi="Symbol" w:hint="default"/>
      </w:rPr>
    </w:lvl>
    <w:lvl w:ilvl="4" w:tplc="E50C8AC6">
      <w:start w:val="1"/>
      <w:numFmt w:val="bullet"/>
      <w:lvlText w:val="o"/>
      <w:lvlJc w:val="left"/>
      <w:pPr>
        <w:tabs>
          <w:tab w:val="num" w:pos="3600"/>
        </w:tabs>
        <w:ind w:left="3600" w:hanging="360"/>
      </w:pPr>
      <w:rPr>
        <w:rFonts w:ascii="Courier New" w:hAnsi="Courier New" w:hint="default"/>
      </w:rPr>
    </w:lvl>
    <w:lvl w:ilvl="5" w:tplc="3B06E3AE">
      <w:start w:val="1"/>
      <w:numFmt w:val="bullet"/>
      <w:lvlText w:val=""/>
      <w:lvlJc w:val="left"/>
      <w:pPr>
        <w:tabs>
          <w:tab w:val="num" w:pos="4320"/>
        </w:tabs>
        <w:ind w:left="4320" w:hanging="360"/>
      </w:pPr>
      <w:rPr>
        <w:rFonts w:ascii="Wingdings" w:hAnsi="Wingdings" w:hint="default"/>
      </w:rPr>
    </w:lvl>
    <w:lvl w:ilvl="6" w:tplc="275C4036">
      <w:start w:val="1"/>
      <w:numFmt w:val="bullet"/>
      <w:lvlText w:val=""/>
      <w:lvlJc w:val="left"/>
      <w:pPr>
        <w:tabs>
          <w:tab w:val="num" w:pos="5040"/>
        </w:tabs>
        <w:ind w:left="5040" w:hanging="360"/>
      </w:pPr>
      <w:rPr>
        <w:rFonts w:ascii="Symbol" w:hAnsi="Symbol" w:hint="default"/>
      </w:rPr>
    </w:lvl>
    <w:lvl w:ilvl="7" w:tplc="DA326EC6">
      <w:start w:val="1"/>
      <w:numFmt w:val="bullet"/>
      <w:lvlText w:val="o"/>
      <w:lvlJc w:val="left"/>
      <w:pPr>
        <w:tabs>
          <w:tab w:val="num" w:pos="5760"/>
        </w:tabs>
        <w:ind w:left="5760" w:hanging="360"/>
      </w:pPr>
      <w:rPr>
        <w:rFonts w:ascii="Courier New" w:hAnsi="Courier New" w:hint="default"/>
      </w:rPr>
    </w:lvl>
    <w:lvl w:ilvl="8" w:tplc="09D0B440">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FFC60DE6">
      <w:start w:val="1"/>
      <w:numFmt w:val="upperLetter"/>
      <w:pStyle w:val="HeadingFrenchWarranty"/>
      <w:lvlText w:val="%1."/>
      <w:lvlJc w:val="left"/>
      <w:pPr>
        <w:tabs>
          <w:tab w:val="num" w:pos="360"/>
        </w:tabs>
        <w:ind w:left="360" w:hanging="360"/>
      </w:pPr>
      <w:rPr>
        <w:rFonts w:cs="Times New Roman" w:hint="default"/>
        <w:b/>
        <w:bCs/>
        <w:i w:val="0"/>
        <w:iCs w:val="0"/>
      </w:rPr>
    </w:lvl>
    <w:lvl w:ilvl="1" w:tplc="87D21202">
      <w:start w:val="1"/>
      <w:numFmt w:val="lowerLetter"/>
      <w:lvlText w:val="%2."/>
      <w:lvlJc w:val="left"/>
      <w:pPr>
        <w:tabs>
          <w:tab w:val="num" w:pos="1440"/>
        </w:tabs>
        <w:ind w:left="1440" w:hanging="360"/>
      </w:pPr>
      <w:rPr>
        <w:rFonts w:cs="Times New Roman"/>
      </w:rPr>
    </w:lvl>
    <w:lvl w:ilvl="2" w:tplc="217CDFCA">
      <w:start w:val="1"/>
      <w:numFmt w:val="lowerRoman"/>
      <w:lvlText w:val="%3."/>
      <w:lvlJc w:val="right"/>
      <w:pPr>
        <w:tabs>
          <w:tab w:val="num" w:pos="2160"/>
        </w:tabs>
        <w:ind w:left="2160" w:hanging="180"/>
      </w:pPr>
      <w:rPr>
        <w:rFonts w:cs="Times New Roman"/>
      </w:rPr>
    </w:lvl>
    <w:lvl w:ilvl="3" w:tplc="08865ABA">
      <w:start w:val="1"/>
      <w:numFmt w:val="decimal"/>
      <w:lvlText w:val="%4."/>
      <w:lvlJc w:val="left"/>
      <w:pPr>
        <w:tabs>
          <w:tab w:val="num" w:pos="2880"/>
        </w:tabs>
        <w:ind w:left="2880" w:hanging="360"/>
      </w:pPr>
      <w:rPr>
        <w:rFonts w:cs="Times New Roman"/>
      </w:rPr>
    </w:lvl>
    <w:lvl w:ilvl="4" w:tplc="1C506E1A">
      <w:start w:val="1"/>
      <w:numFmt w:val="lowerLetter"/>
      <w:lvlText w:val="%5."/>
      <w:lvlJc w:val="left"/>
      <w:pPr>
        <w:tabs>
          <w:tab w:val="num" w:pos="3600"/>
        </w:tabs>
        <w:ind w:left="3600" w:hanging="360"/>
      </w:pPr>
      <w:rPr>
        <w:rFonts w:cs="Times New Roman"/>
      </w:rPr>
    </w:lvl>
    <w:lvl w:ilvl="5" w:tplc="5BD8F710">
      <w:start w:val="1"/>
      <w:numFmt w:val="lowerRoman"/>
      <w:lvlText w:val="%6."/>
      <w:lvlJc w:val="right"/>
      <w:pPr>
        <w:tabs>
          <w:tab w:val="num" w:pos="4320"/>
        </w:tabs>
        <w:ind w:left="4320" w:hanging="180"/>
      </w:pPr>
      <w:rPr>
        <w:rFonts w:cs="Times New Roman"/>
      </w:rPr>
    </w:lvl>
    <w:lvl w:ilvl="6" w:tplc="C1DCBDB6">
      <w:start w:val="1"/>
      <w:numFmt w:val="decimal"/>
      <w:lvlText w:val="%7."/>
      <w:lvlJc w:val="left"/>
      <w:pPr>
        <w:tabs>
          <w:tab w:val="num" w:pos="5040"/>
        </w:tabs>
        <w:ind w:left="5040" w:hanging="360"/>
      </w:pPr>
      <w:rPr>
        <w:rFonts w:cs="Times New Roman"/>
      </w:rPr>
    </w:lvl>
    <w:lvl w:ilvl="7" w:tplc="98F2F6EC">
      <w:start w:val="1"/>
      <w:numFmt w:val="lowerLetter"/>
      <w:lvlText w:val="%8."/>
      <w:lvlJc w:val="left"/>
      <w:pPr>
        <w:tabs>
          <w:tab w:val="num" w:pos="5760"/>
        </w:tabs>
        <w:ind w:left="5760" w:hanging="360"/>
      </w:pPr>
      <w:rPr>
        <w:rFonts w:cs="Times New Roman"/>
      </w:rPr>
    </w:lvl>
    <w:lvl w:ilvl="8" w:tplc="40044EE0">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EDE8A59C">
      <w:start w:val="1"/>
      <w:numFmt w:val="bullet"/>
      <w:pStyle w:val="Bullet5"/>
      <w:lvlText w:val=""/>
      <w:lvlJc w:val="left"/>
      <w:pPr>
        <w:tabs>
          <w:tab w:val="num" w:pos="1795"/>
        </w:tabs>
        <w:ind w:left="1792" w:hanging="357"/>
      </w:pPr>
      <w:rPr>
        <w:rFonts w:ascii="Symbol" w:hAnsi="Symbol" w:hint="default"/>
      </w:rPr>
    </w:lvl>
    <w:lvl w:ilvl="1" w:tplc="F64C51A8">
      <w:start w:val="1"/>
      <w:numFmt w:val="bullet"/>
      <w:lvlText w:val="o"/>
      <w:lvlJc w:val="left"/>
      <w:pPr>
        <w:tabs>
          <w:tab w:val="num" w:pos="1440"/>
        </w:tabs>
        <w:ind w:left="1440" w:hanging="360"/>
      </w:pPr>
      <w:rPr>
        <w:rFonts w:ascii="Courier New" w:hAnsi="Courier New" w:hint="default"/>
      </w:rPr>
    </w:lvl>
    <w:lvl w:ilvl="2" w:tplc="17C402F2">
      <w:start w:val="1"/>
      <w:numFmt w:val="bullet"/>
      <w:lvlText w:val=""/>
      <w:lvlJc w:val="left"/>
      <w:pPr>
        <w:tabs>
          <w:tab w:val="num" w:pos="2160"/>
        </w:tabs>
        <w:ind w:left="2160" w:hanging="360"/>
      </w:pPr>
      <w:rPr>
        <w:rFonts w:ascii="Symbol" w:hAnsi="Symbol" w:hint="default"/>
      </w:rPr>
    </w:lvl>
    <w:lvl w:ilvl="3" w:tplc="3746D042">
      <w:start w:val="1"/>
      <w:numFmt w:val="bullet"/>
      <w:lvlText w:val=""/>
      <w:lvlJc w:val="left"/>
      <w:pPr>
        <w:tabs>
          <w:tab w:val="num" w:pos="2880"/>
        </w:tabs>
        <w:ind w:left="2880" w:hanging="360"/>
      </w:pPr>
      <w:rPr>
        <w:rFonts w:ascii="Symbol" w:hAnsi="Symbol" w:hint="default"/>
      </w:rPr>
    </w:lvl>
    <w:lvl w:ilvl="4" w:tplc="12B8A408">
      <w:start w:val="1"/>
      <w:numFmt w:val="bullet"/>
      <w:lvlText w:val="o"/>
      <w:lvlJc w:val="left"/>
      <w:pPr>
        <w:tabs>
          <w:tab w:val="num" w:pos="3600"/>
        </w:tabs>
        <w:ind w:left="3600" w:hanging="360"/>
      </w:pPr>
      <w:rPr>
        <w:rFonts w:ascii="Courier New" w:hAnsi="Courier New" w:hint="default"/>
      </w:rPr>
    </w:lvl>
    <w:lvl w:ilvl="5" w:tplc="52F02CF2">
      <w:start w:val="1"/>
      <w:numFmt w:val="bullet"/>
      <w:lvlText w:val=""/>
      <w:lvlJc w:val="left"/>
      <w:pPr>
        <w:tabs>
          <w:tab w:val="num" w:pos="4320"/>
        </w:tabs>
        <w:ind w:left="4320" w:hanging="360"/>
      </w:pPr>
      <w:rPr>
        <w:rFonts w:ascii="Wingdings" w:hAnsi="Wingdings" w:hint="default"/>
      </w:rPr>
    </w:lvl>
    <w:lvl w:ilvl="6" w:tplc="9742236E">
      <w:start w:val="1"/>
      <w:numFmt w:val="bullet"/>
      <w:lvlText w:val=""/>
      <w:lvlJc w:val="left"/>
      <w:pPr>
        <w:tabs>
          <w:tab w:val="num" w:pos="5040"/>
        </w:tabs>
        <w:ind w:left="5040" w:hanging="360"/>
      </w:pPr>
      <w:rPr>
        <w:rFonts w:ascii="Symbol" w:hAnsi="Symbol" w:hint="default"/>
      </w:rPr>
    </w:lvl>
    <w:lvl w:ilvl="7" w:tplc="8C5AE43C">
      <w:start w:val="1"/>
      <w:numFmt w:val="bullet"/>
      <w:lvlText w:val="o"/>
      <w:lvlJc w:val="left"/>
      <w:pPr>
        <w:tabs>
          <w:tab w:val="num" w:pos="5760"/>
        </w:tabs>
        <w:ind w:left="5760" w:hanging="360"/>
      </w:pPr>
      <w:rPr>
        <w:rFonts w:ascii="Courier New" w:hAnsi="Courier New" w:hint="default"/>
      </w:rPr>
    </w:lvl>
    <w:lvl w:ilvl="8" w:tplc="5DD2A320">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6B3C4C5A">
      <w:start w:val="1"/>
      <w:numFmt w:val="bullet"/>
      <w:pStyle w:val="Bullet6"/>
      <w:lvlText w:val=""/>
      <w:lvlJc w:val="left"/>
      <w:pPr>
        <w:tabs>
          <w:tab w:val="num" w:pos="2152"/>
        </w:tabs>
        <w:ind w:left="2149" w:hanging="357"/>
      </w:pPr>
      <w:rPr>
        <w:rFonts w:ascii="Symbol" w:hAnsi="Symbol" w:hint="default"/>
      </w:rPr>
    </w:lvl>
    <w:lvl w:ilvl="1" w:tplc="81727586">
      <w:start w:val="1"/>
      <w:numFmt w:val="bullet"/>
      <w:lvlText w:val="o"/>
      <w:lvlJc w:val="left"/>
      <w:pPr>
        <w:tabs>
          <w:tab w:val="num" w:pos="1440"/>
        </w:tabs>
        <w:ind w:left="1440" w:hanging="360"/>
      </w:pPr>
      <w:rPr>
        <w:rFonts w:ascii="Courier New" w:hAnsi="Courier New" w:hint="default"/>
      </w:rPr>
    </w:lvl>
    <w:lvl w:ilvl="2" w:tplc="357C26F0">
      <w:start w:val="1"/>
      <w:numFmt w:val="bullet"/>
      <w:lvlText w:val=""/>
      <w:lvlJc w:val="left"/>
      <w:pPr>
        <w:tabs>
          <w:tab w:val="num" w:pos="2160"/>
        </w:tabs>
        <w:ind w:left="2160" w:hanging="360"/>
      </w:pPr>
      <w:rPr>
        <w:rFonts w:ascii="Wingdings" w:hAnsi="Wingdings" w:hint="default"/>
      </w:rPr>
    </w:lvl>
    <w:lvl w:ilvl="3" w:tplc="0838C642">
      <w:start w:val="1"/>
      <w:numFmt w:val="bullet"/>
      <w:lvlText w:val=""/>
      <w:lvlJc w:val="left"/>
      <w:pPr>
        <w:tabs>
          <w:tab w:val="num" w:pos="2880"/>
        </w:tabs>
        <w:ind w:left="2880" w:hanging="360"/>
      </w:pPr>
      <w:rPr>
        <w:rFonts w:ascii="Symbol" w:hAnsi="Symbol" w:hint="default"/>
      </w:rPr>
    </w:lvl>
    <w:lvl w:ilvl="4" w:tplc="6360C35A">
      <w:start w:val="1"/>
      <w:numFmt w:val="bullet"/>
      <w:lvlText w:val="o"/>
      <w:lvlJc w:val="left"/>
      <w:pPr>
        <w:tabs>
          <w:tab w:val="num" w:pos="3600"/>
        </w:tabs>
        <w:ind w:left="3600" w:hanging="360"/>
      </w:pPr>
      <w:rPr>
        <w:rFonts w:ascii="Courier New" w:hAnsi="Courier New" w:hint="default"/>
      </w:rPr>
    </w:lvl>
    <w:lvl w:ilvl="5" w:tplc="CB10CDF0">
      <w:start w:val="1"/>
      <w:numFmt w:val="bullet"/>
      <w:lvlText w:val=""/>
      <w:lvlJc w:val="left"/>
      <w:pPr>
        <w:tabs>
          <w:tab w:val="num" w:pos="4320"/>
        </w:tabs>
        <w:ind w:left="4320" w:hanging="360"/>
      </w:pPr>
      <w:rPr>
        <w:rFonts w:ascii="Wingdings" w:hAnsi="Wingdings" w:hint="default"/>
      </w:rPr>
    </w:lvl>
    <w:lvl w:ilvl="6" w:tplc="013A8FF8">
      <w:start w:val="1"/>
      <w:numFmt w:val="bullet"/>
      <w:lvlText w:val=""/>
      <w:lvlJc w:val="left"/>
      <w:pPr>
        <w:tabs>
          <w:tab w:val="num" w:pos="5040"/>
        </w:tabs>
        <w:ind w:left="5040" w:hanging="360"/>
      </w:pPr>
      <w:rPr>
        <w:rFonts w:ascii="Symbol" w:hAnsi="Symbol" w:hint="default"/>
      </w:rPr>
    </w:lvl>
    <w:lvl w:ilvl="7" w:tplc="AF0A90DC">
      <w:start w:val="1"/>
      <w:numFmt w:val="bullet"/>
      <w:lvlText w:val="o"/>
      <w:lvlJc w:val="left"/>
      <w:pPr>
        <w:tabs>
          <w:tab w:val="num" w:pos="5760"/>
        </w:tabs>
        <w:ind w:left="5760" w:hanging="360"/>
      </w:pPr>
      <w:rPr>
        <w:rFonts w:ascii="Courier New" w:hAnsi="Courier New" w:hint="default"/>
      </w:rPr>
    </w:lvl>
    <w:lvl w:ilvl="8" w:tplc="BFEEAC62">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9C86592E">
      <w:start w:val="1"/>
      <w:numFmt w:val="bullet"/>
      <w:pStyle w:val="Bullet1"/>
      <w:lvlText w:val=""/>
      <w:lvlJc w:val="left"/>
      <w:pPr>
        <w:tabs>
          <w:tab w:val="num" w:pos="360"/>
        </w:tabs>
        <w:ind w:left="357" w:hanging="357"/>
      </w:pPr>
      <w:rPr>
        <w:rFonts w:ascii="Symbol" w:hAnsi="Symbol" w:hint="default"/>
      </w:rPr>
    </w:lvl>
    <w:lvl w:ilvl="1" w:tplc="C89A6B36">
      <w:start w:val="1"/>
      <w:numFmt w:val="bullet"/>
      <w:lvlText w:val="o"/>
      <w:lvlJc w:val="left"/>
      <w:pPr>
        <w:tabs>
          <w:tab w:val="num" w:pos="1440"/>
        </w:tabs>
        <w:ind w:left="1440" w:hanging="360"/>
      </w:pPr>
      <w:rPr>
        <w:rFonts w:ascii="Courier New" w:hAnsi="Courier New" w:hint="default"/>
      </w:rPr>
    </w:lvl>
    <w:lvl w:ilvl="2" w:tplc="75A00868">
      <w:start w:val="1"/>
      <w:numFmt w:val="bullet"/>
      <w:lvlText w:val=""/>
      <w:lvlJc w:val="left"/>
      <w:pPr>
        <w:tabs>
          <w:tab w:val="num" w:pos="2160"/>
        </w:tabs>
        <w:ind w:left="2160" w:hanging="360"/>
      </w:pPr>
      <w:rPr>
        <w:rFonts w:ascii="Wingdings" w:hAnsi="Wingdings" w:hint="default"/>
      </w:rPr>
    </w:lvl>
    <w:lvl w:ilvl="3" w:tplc="D398E8CC">
      <w:start w:val="1"/>
      <w:numFmt w:val="bullet"/>
      <w:lvlText w:val=""/>
      <w:lvlJc w:val="left"/>
      <w:pPr>
        <w:tabs>
          <w:tab w:val="num" w:pos="2880"/>
        </w:tabs>
        <w:ind w:left="2880" w:hanging="360"/>
      </w:pPr>
      <w:rPr>
        <w:rFonts w:ascii="Symbol" w:hAnsi="Symbol" w:hint="default"/>
      </w:rPr>
    </w:lvl>
    <w:lvl w:ilvl="4" w:tplc="97065F52">
      <w:start w:val="1"/>
      <w:numFmt w:val="bullet"/>
      <w:lvlText w:val="o"/>
      <w:lvlJc w:val="left"/>
      <w:pPr>
        <w:tabs>
          <w:tab w:val="num" w:pos="3600"/>
        </w:tabs>
        <w:ind w:left="3600" w:hanging="360"/>
      </w:pPr>
      <w:rPr>
        <w:rFonts w:ascii="Courier New" w:hAnsi="Courier New" w:hint="default"/>
      </w:rPr>
    </w:lvl>
    <w:lvl w:ilvl="5" w:tplc="3C3C4C18">
      <w:start w:val="1"/>
      <w:numFmt w:val="bullet"/>
      <w:lvlText w:val=""/>
      <w:lvlJc w:val="left"/>
      <w:pPr>
        <w:tabs>
          <w:tab w:val="num" w:pos="4320"/>
        </w:tabs>
        <w:ind w:left="4320" w:hanging="360"/>
      </w:pPr>
      <w:rPr>
        <w:rFonts w:ascii="Wingdings" w:hAnsi="Wingdings" w:hint="default"/>
      </w:rPr>
    </w:lvl>
    <w:lvl w:ilvl="6" w:tplc="8EBC2C00">
      <w:start w:val="1"/>
      <w:numFmt w:val="bullet"/>
      <w:lvlText w:val=""/>
      <w:lvlJc w:val="left"/>
      <w:pPr>
        <w:tabs>
          <w:tab w:val="num" w:pos="5040"/>
        </w:tabs>
        <w:ind w:left="5040" w:hanging="360"/>
      </w:pPr>
      <w:rPr>
        <w:rFonts w:ascii="Symbol" w:hAnsi="Symbol" w:hint="default"/>
      </w:rPr>
    </w:lvl>
    <w:lvl w:ilvl="7" w:tplc="3FA614F2">
      <w:start w:val="1"/>
      <w:numFmt w:val="bullet"/>
      <w:lvlText w:val="o"/>
      <w:lvlJc w:val="left"/>
      <w:pPr>
        <w:tabs>
          <w:tab w:val="num" w:pos="5760"/>
        </w:tabs>
        <w:ind w:left="5760" w:hanging="360"/>
      </w:pPr>
      <w:rPr>
        <w:rFonts w:ascii="Courier New" w:hAnsi="Courier New" w:hint="default"/>
      </w:rPr>
    </w:lvl>
    <w:lvl w:ilvl="8" w:tplc="0A26C4B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642152831">
    <w:abstractNumId w:val="17"/>
  </w:num>
  <w:num w:numId="2" w16cid:durableId="873275242">
    <w:abstractNumId w:val="11"/>
  </w:num>
  <w:num w:numId="3" w16cid:durableId="814571314">
    <w:abstractNumId w:val="10"/>
  </w:num>
  <w:num w:numId="4" w16cid:durableId="964506525">
    <w:abstractNumId w:val="15"/>
  </w:num>
  <w:num w:numId="5" w16cid:durableId="2043631095">
    <w:abstractNumId w:val="16"/>
  </w:num>
  <w:num w:numId="6" w16cid:durableId="1437216829">
    <w:abstractNumId w:val="8"/>
  </w:num>
  <w:num w:numId="7" w16cid:durableId="1681469239">
    <w:abstractNumId w:val="5"/>
  </w:num>
  <w:num w:numId="8" w16cid:durableId="950863439">
    <w:abstractNumId w:val="0"/>
  </w:num>
  <w:num w:numId="9" w16cid:durableId="1464040908">
    <w:abstractNumId w:val="1"/>
  </w:num>
  <w:num w:numId="10" w16cid:durableId="1833639426">
    <w:abstractNumId w:val="14"/>
  </w:num>
  <w:num w:numId="11" w16cid:durableId="556018143">
    <w:abstractNumId w:val="7"/>
  </w:num>
  <w:num w:numId="12" w16cid:durableId="135143351">
    <w:abstractNumId w:val="2"/>
  </w:num>
  <w:num w:numId="13" w16cid:durableId="2119790848">
    <w:abstractNumId w:val="13"/>
  </w:num>
  <w:num w:numId="14" w16cid:durableId="898978884">
    <w:abstractNumId w:val="12"/>
  </w:num>
  <w:num w:numId="15" w16cid:durableId="542599393">
    <w:abstractNumId w:val="9"/>
  </w:num>
  <w:num w:numId="16" w16cid:durableId="1154417092">
    <w:abstractNumId w:val="6"/>
  </w:num>
  <w:num w:numId="17" w16cid:durableId="1938832154">
    <w:abstractNumId w:val="18"/>
  </w:num>
  <w:num w:numId="18" w16cid:durableId="96415050">
    <w:abstractNumId w:val="4"/>
  </w:num>
  <w:num w:numId="19" w16cid:durableId="1127511730">
    <w:abstractNumId w:val="13"/>
  </w:num>
  <w:num w:numId="20" w16cid:durableId="645745575">
    <w:abstractNumId w:val="3"/>
  </w:num>
  <w:num w:numId="21" w16cid:durableId="7787211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560A7A8C"/>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B75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6301">
      <w:bodyDiv w:val="1"/>
      <w:marLeft w:val="0"/>
      <w:marRight w:val="0"/>
      <w:marTop w:val="0"/>
      <w:marBottom w:val="0"/>
      <w:divBdr>
        <w:top w:val="none" w:sz="0" w:space="0" w:color="auto"/>
        <w:left w:val="none" w:sz="0" w:space="0" w:color="auto"/>
        <w:bottom w:val="none" w:sz="0" w:space="0" w:color="auto"/>
        <w:right w:val="none" w:sz="0" w:space="0" w:color="auto"/>
      </w:divBdr>
    </w:div>
    <w:div w:id="677385728">
      <w:bodyDiv w:val="1"/>
      <w:marLeft w:val="0"/>
      <w:marRight w:val="0"/>
      <w:marTop w:val="0"/>
      <w:marBottom w:val="0"/>
      <w:divBdr>
        <w:top w:val="none" w:sz="0" w:space="0" w:color="auto"/>
        <w:left w:val="none" w:sz="0" w:space="0" w:color="auto"/>
        <w:bottom w:val="none" w:sz="0" w:space="0" w:color="auto"/>
        <w:right w:val="none" w:sz="0" w:space="0" w:color="auto"/>
      </w:divBdr>
    </w:div>
    <w:div w:id="1151408701">
      <w:bodyDiv w:val="1"/>
      <w:marLeft w:val="0"/>
      <w:marRight w:val="0"/>
      <w:marTop w:val="0"/>
      <w:marBottom w:val="0"/>
      <w:divBdr>
        <w:top w:val="none" w:sz="0" w:space="0" w:color="auto"/>
        <w:left w:val="none" w:sz="0" w:space="0" w:color="auto"/>
        <w:bottom w:val="none" w:sz="0" w:space="0" w:color="auto"/>
        <w:right w:val="none" w:sz="0" w:space="0" w:color="auto"/>
      </w:divBdr>
    </w:div>
    <w:div w:id="1292053139">
      <w:bodyDiv w:val="1"/>
      <w:marLeft w:val="0"/>
      <w:marRight w:val="0"/>
      <w:marTop w:val="0"/>
      <w:marBottom w:val="0"/>
      <w:divBdr>
        <w:top w:val="none" w:sz="0" w:space="0" w:color="auto"/>
        <w:left w:val="none" w:sz="0" w:space="0" w:color="auto"/>
        <w:bottom w:val="none" w:sz="0" w:space="0" w:color="auto"/>
        <w:right w:val="none" w:sz="0" w:space="0" w:color="auto"/>
      </w:divBdr>
    </w:div>
    <w:div w:id="1368916036">
      <w:bodyDiv w:val="1"/>
      <w:marLeft w:val="0"/>
      <w:marRight w:val="0"/>
      <w:marTop w:val="0"/>
      <w:marBottom w:val="0"/>
      <w:divBdr>
        <w:top w:val="none" w:sz="0" w:space="0" w:color="auto"/>
        <w:left w:val="none" w:sz="0" w:space="0" w:color="auto"/>
        <w:bottom w:val="none" w:sz="0" w:space="0" w:color="auto"/>
        <w:right w:val="none" w:sz="0" w:space="0" w:color="auto"/>
      </w:divBdr>
    </w:div>
    <w:div w:id="1536847554">
      <w:bodyDiv w:val="1"/>
      <w:marLeft w:val="0"/>
      <w:marRight w:val="0"/>
      <w:marTop w:val="0"/>
      <w:marBottom w:val="0"/>
      <w:divBdr>
        <w:top w:val="none" w:sz="0" w:space="0" w:color="auto"/>
        <w:left w:val="none" w:sz="0" w:space="0" w:color="auto"/>
        <w:bottom w:val="none" w:sz="0" w:space="0" w:color="auto"/>
        <w:right w:val="none" w:sz="0" w:space="0" w:color="auto"/>
      </w:divBdr>
    </w:div>
    <w:div w:id="1765686657">
      <w:bodyDiv w:val="1"/>
      <w:marLeft w:val="0"/>
      <w:marRight w:val="0"/>
      <w:marTop w:val="0"/>
      <w:marBottom w:val="0"/>
      <w:divBdr>
        <w:top w:val="none" w:sz="0" w:space="0" w:color="auto"/>
        <w:left w:val="none" w:sz="0" w:space="0" w:color="auto"/>
        <w:bottom w:val="none" w:sz="0" w:space="0" w:color="auto"/>
        <w:right w:val="none" w:sz="0" w:space="0" w:color="auto"/>
      </w:divBdr>
    </w:div>
    <w:div w:id="201603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55030817938542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c61761d2355d453d" /></Relationships>
</file>

<file path=customXml/item1.xml><?xml version="1.0" encoding="utf-8"?>
<Dictionary xmlns="http://schemas.business-integrity.com/dealbuilder/2006/dictionary" SavedByVersion="7.3.15073.0" MinimumVersion="7.2.0.0"/>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ession xmlns="http://schemas.business-integrity.com/dealbuilder/2006/answers"/>
</file>

<file path=customXml/itemProps1.xml><?xml version="1.0" encoding="utf-8"?>
<ds:datastoreItem xmlns:ds="http://schemas.openxmlformats.org/officeDocument/2006/customXml" ds:itemID="{811EDB06-C357-4A53-B9F9-551171AFFE36}">
  <ds:schemaRefs>
    <ds:schemaRef ds:uri="http://schemas.business-integrity.com/dealbuilder/2006/dictionary"/>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E241E80D-2E1D-4F70-92EB-299A74E08098}">
  <ds:schemaRefs>
    <ds:schemaRef ds:uri="http://schemas.microsoft.com/office/2006/metadata/properties"/>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033020df-a344-4a6d-a2ef-e7422a46123f"/>
    <ds:schemaRef ds:uri="eafbe288-58a4-43af-8b16-d4543a9315fe"/>
    <ds:schemaRef ds:uri="http://purl.org/dc/terms/"/>
  </ds:schemaRefs>
</ds:datastoreItem>
</file>

<file path=customXml/itemProps4.xml><?xml version="1.0" encoding="utf-8"?>
<ds:datastoreItem xmlns:ds="http://schemas.openxmlformats.org/officeDocument/2006/customXml" ds:itemID="{40582C0C-1F43-4D50-A480-DCEF7B925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9D2411-ED3B-4C07-9A54-2949B38222DD}">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French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24316</vt:lpwstr>
  </property>
  <property name="db_contract_version" fmtid="{D5CDD505-2E9C-101B-9397-08002B2CF9AE}" pid="17">
    <vt:lpwstr>AAAAAAAF5Oo=</vt:lpwstr>
  </property>
</Properties>
</file>