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11408E" w:rsidRDefault="00B36511" w:rsidP="00AB0D38">
      <w:pPr>
        <w:pStyle w:val="HeadingEULA"/>
      </w:pPr>
      <w:r w:rsidRPr="0011408E">
        <w:rPr>
          <w:rFonts w:eastAsia="Tahoma"/>
          <w:lang w:val="sr-Cyrl-CS"/>
        </w:rPr>
        <w:t>УСЛОВИ ЛИЦЕНЦИРАЊА ЗА MICROSOFT СОФТВЕР</w:t>
      </w:r>
    </w:p>
    <w:p w14:paraId="66F38547" w14:textId="3D42DD43" w:rsidR="00AB0D38" w:rsidRPr="007C5327" w:rsidRDefault="00B36511" w:rsidP="00AB0D38">
      <w:pPr>
        <w:pStyle w:val="HeadingSoftwareTitle"/>
        <w:pBdr>
          <w:bottom w:val="none" w:sz="0" w:space="0" w:color="auto"/>
        </w:pBdr>
      </w:pPr>
      <w:r>
        <w:rPr/>
        <w:t xml:space="preserve">MICROSOFT WORK IQ CLI</w:t>
      </w:r>
    </w:p>
    <w:p w14:paraId="408E73E9" w14:textId="77777777" w:rsidR="00FB0EA3" w:rsidRPr="0011408E" w:rsidRDefault="00FF087C" w:rsidP="00FB0EA3">
      <w:pPr>
        <w:pStyle w:val="HeadingSoftwareTitle"/>
        <w:pBdr>
          <w:bottom w:val="none" w:sz="0" w:space="0" w:color="auto"/>
        </w:pBdr>
        <w:spacing w:before="0"/>
      </w:pPr>
      <w:r>
        <w:pict w14:anchorId="362FF5F3">
          <v:rect id="_x0000_i1025" style="width:455.8pt;height:1pt" o:hrpct="0" o:hrstd="t" o:hrnoshade="t" o:hr="t" fillcolor="#7f7f7f" stroked="f"/>
        </w:pict>
      </w:r>
    </w:p>
    <w:p w14:paraId="3401820B" w14:textId="77777777" w:rsidR="00FB0EA3" w:rsidRPr="0011408E" w:rsidRDefault="00B36511" w:rsidP="00FB0EA3">
      <w:pPr>
        <w:pStyle w:val="Preamble"/>
        <w:rPr>
          <w:lang w:val="sr-Cyrl-CS"/>
        </w:rPr>
      </w:pPr>
      <w:r w:rsidRPr="0011408E">
        <w:rPr>
          <w:rStyle w:val="Strong"/>
          <w:rFonts w:eastAsia="Tahoma"/>
          <w:bCs/>
          <w:lang w:val="sr-Cyrl-CS"/>
        </w:rPr>
        <w:t>АКО ЖИВИТЕ У СЈЕДИЊЕНИМ АМЕРИЧКИМ ДРЖАВАМА (ИЛИ СЕ ТАМО НАЛАЗИ СЕДИШТЕ ВАШЕГ ПРЕДУЗЕЋА), ПРОЧИТАЈТЕ ОДЕЉАК „ОБАВЕЗУЈУЋА АРБИТРАЖА И ОДРИЦАЊЕ ОД ЗАЈЕДНИЧКЕ ТУЖБЕ“ У НАСТАВКУ. ТИЧЕ СЕ НАЧИНА РЕШАВАЊА СПОРОВА.</w:t>
      </w:r>
      <w:r w:rsidR="00FF087C">
        <w:pict w14:anchorId="320D631C">
          <v:rect id="_x0000_i1026" style="width:460.8pt;height:1pt" o:hrpct="0" o:hrstd="t" o:hrnoshade="t" o:hr="t" fillcolor="#7f7f7f" stroked="f"/>
        </w:pict>
      </w:r>
    </w:p>
    <w:p w14:paraId="306FC705" w14:textId="0D71FD8C" w:rsidR="00F15EA7" w:rsidRPr="0060107C" w:rsidRDefault="00B36511" w:rsidP="00EC276C">
      <w:pPr>
        <w:pStyle w:val="PreambleBorderAbove"/>
        <w:pBdr>
          <w:top w:val="none" w:sz="0" w:space="0" w:color="auto"/>
        </w:pBdr>
        <w:spacing w:before="0"/>
        <w:rPr>
          <w:lang w:val="sr-Cyrl-CS"/>
        </w:rPr>
      </w:pPr>
      <w:r w:rsidRPr="0011408E">
        <w:rPr>
          <w:rFonts w:eastAsia="Tahoma"/>
          <w:lang w:val="sr-Cyrl-CS"/>
        </w:rPr>
        <w:t>Ови услови лиценцирања представљају уговор између вас и корпорације Microsoft (или једне од њених филијала). Примењују се на горепоменути софтвер и све Microsoft услуге или софтверске исправке (</w:t>
      </w:r>
      <w:bookmarkStart w:id="0" w:name="OLE_LINK84"/>
      <w:bookmarkStart w:id="1" w:name="OLE_LINK85"/>
      <w:r w:rsidRPr="0011408E">
        <w:rPr>
          <w:rFonts w:eastAsia="Tahoma"/>
          <w:lang w:val="sr-Cyrl-CS"/>
        </w:rPr>
        <w:t>осим ако такве услуге или исправке имају нове или додатне услове, у ком случају ће се примењивати ти други услови, што неће утицати на ваша права или права Microsoft-а у вези са софтвером или услугама пре објављивања исправки</w:t>
      </w:r>
      <w:bookmarkEnd w:id="0"/>
      <w:bookmarkEnd w:id="1"/>
      <w:r w:rsidRPr="0011408E">
        <w:rPr>
          <w:rFonts w:eastAsia="Tahoma"/>
          <w:lang w:val="sr-Cyrl-CS"/>
        </w:rPr>
        <w:t>). АКО СТЕ САГЛАСНИ СА ОВИМ УСЛОВИМА ЛИЦЕНЦИРАЊА, ИМАТЕ СЛЕДЕЋА ПРАВА. KOРИШЋЕЊЕМ СОФТВЕРА, ПРИХВАЋАТЕ ОВЕ УСЛОВЕ.</w:t>
      </w:r>
    </w:p>
    <w:p w14:paraId="4B32D79E" w14:textId="671035A9" w:rsidR="00B406AF" w:rsidRPr="0011408E" w:rsidRDefault="00B36511" w:rsidP="00791E1C">
      <w:pPr>
        <w:pStyle w:val="Heading1"/>
        <w:numPr>
          <w:ilvl w:val="0"/>
          <w:numId w:val="13"/>
        </w:numPr>
        <w:rPr>
          <w:b/>
          <w:lang w:val="sr-Cyrl-CS"/>
        </w:rPr>
      </w:pPr>
      <w:r w:rsidRPr="0011408E">
        <w:rPr>
          <w:rFonts w:eastAsia="Tahoma"/>
          <w:b/>
          <w:lang w:val="sr-Cyrl-CS"/>
        </w:rPr>
        <w:t>ПРАВА НА ИНСТАЛАЦИЈУ И КОРИШЋЕЊЕ</w:t>
      </w:r>
      <w:r w:rsidRPr="0011408E">
        <w:rPr>
          <w:rFonts w:eastAsia="Tahoma"/>
          <w:bCs w:val="0"/>
          <w:lang w:val="sr-Cyrl-CS"/>
        </w:rPr>
        <w:t>.</w:t>
      </w:r>
    </w:p>
    <w:p w14:paraId="392A74A6" w14:textId="7E05E70C" w:rsidR="00112F38" w:rsidRPr="0011408E" w:rsidRDefault="00B36511" w:rsidP="00791E1C">
      <w:pPr>
        <w:pStyle w:val="Heading2"/>
        <w:numPr>
          <w:ilvl w:val="0"/>
          <w:numId w:val="14"/>
        </w:numPr>
        <w:rPr>
          <w:lang w:val="sr-Cyrl-CS"/>
        </w:rPr>
      </w:pPr>
      <w:bookmarkStart w:id="2" w:name="OLE_LINK124"/>
      <w:bookmarkStart w:id="3" w:name="OLE_LINK125"/>
      <w:r w:rsidRPr="0011408E">
        <w:rPr>
          <w:rFonts w:eastAsia="Tahoma"/>
          <w:b/>
          <w:lang w:val="sr-Cyrl-CS"/>
        </w:rPr>
        <w:t>Опште информације.</w:t>
      </w:r>
      <w:r w:rsidRPr="0011408E">
        <w:rPr>
          <w:rFonts w:eastAsia="Tahoma"/>
          <w:bCs w:val="0"/>
          <w:color w:val="FF0000"/>
          <w:lang w:val="sr-Cyrl-CS"/>
        </w:rPr>
        <w:t xml:space="preserve"> </w:t>
      </w:r>
      <w:r w:rsidRPr="0011408E">
        <w:rPr>
          <w:rFonts w:eastAsia="Tahoma"/>
          <w:bCs w:val="0"/>
          <w:lang w:val="sr-Cyrl-CS"/>
        </w:rPr>
        <w:t xml:space="preserve">Можете инсталирати и користити </w:t>
      </w:r>
      <w:r w:rsidRPr="0011408E">
        <w:rPr>
          <w:rFonts w:eastAsia="Tahoma"/>
          <w:bCs w:val="0"/>
          <w:lang w:val="sr-Cyrl-CS"/>
        </w:rPr>
        <w:t>било који број</w:t>
      </w:r>
      <w:r w:rsidRPr="0011408E">
        <w:rPr>
          <w:rFonts w:eastAsia="Tahoma"/>
          <w:bCs w:val="0"/>
          <w:lang w:val="sr-Cyrl-CS"/>
        </w:rPr>
        <w:t xml:space="preserve"> </w:t>
      </w:r>
      <w:r w:rsidRPr="0011408E">
        <w:rPr>
          <w:rFonts w:eastAsia="Tahoma"/>
          <w:bCs w:val="0"/>
          <w:lang w:val="sr-Cyrl-CS"/>
        </w:rPr>
        <w:t>копијa</w:t>
      </w:r>
      <w:r w:rsidRPr="0011408E">
        <w:rPr>
          <w:rFonts w:eastAsia="Tahoma"/>
          <w:bCs w:val="0"/>
          <w:lang w:val="sr-Cyrl-CS"/>
        </w:rPr>
        <w:t xml:space="preserve"> софтвера на вашим уређајима</w:t>
      </w:r>
      <w:r w:rsidRPr="0011408E">
        <w:rPr>
          <w:rFonts w:eastAsia="Tahoma"/>
          <w:bCs w:val="0"/>
          <w:lang w:val="sr-Cyrl-CS"/>
        </w:rPr>
        <w:t>.</w:t>
      </w:r>
      <w:r w:rsidRPr="0011408E">
        <w:rPr>
          <w:rFonts w:eastAsia="Tahoma"/>
          <w:bCs w:val="0"/>
          <w:lang w:val="sr-Cyrl-CS"/>
        </w:rPr>
        <w:t xml:space="preserve"> Не смете користит софтвер у ливе окружењу осим ако Microsoft вам не дозволи да поступите тако према другом уговогу.</w:t>
      </w:r>
    </w:p>
    <w:p w14:paraId="434BE0BC" w14:textId="6345F13C" w:rsidR="00BF3A5C" w:rsidRPr="0011408E" w:rsidRDefault="00C77B29" w:rsidP="00791E1C">
      <w:pPr>
        <w:pStyle w:val="Heading2"/>
        <w:numPr>
          <w:ilvl w:val="0"/>
          <w:numId w:val="14"/>
        </w:numPr>
        <w:rPr>
          <w:lang w:val="sr-Cyrl-CS"/>
        </w:rPr>
      </w:pPr>
      <w:r w:rsidR="00B36511" w:rsidRPr="0011408E">
        <w:rPr>
          <w:rFonts w:eastAsia="Tahoma"/>
          <w:b/>
          <w:bCs w:val="0"/>
          <w:lang w:val="sr-Cyrl-CS"/>
        </w:rPr>
        <w:t>ПОСЛОВНИ ИЛИ ШКОЛСКИ НАЛОЗИ.</w:t>
      </w:r>
      <w:r w:rsidR="00B36511" w:rsidRPr="0011408E">
        <w:rPr>
          <w:rFonts w:eastAsia="Tahoma"/>
          <w:lang w:val="sr-Cyrl-CS"/>
        </w:rPr>
        <w:t xml:space="preserve"> Можете се пријавити у софтвер помоћу пословне или школске е-адресе. Ако то урадите, прихватате да власник домена повезаног са вашом е-адресом може да контролише ваш налог и управља њиме, као и да приступа вашим подацима, укључујући и садржај комуникације и датотека, као и да их обрађује. Такође се слажете да ваше коришћење софтвера може да подлеже: и) смерницама и политикама ваше организације у вези са коришћењем софтвера и ии) уговорима које Microsoft има са вама или вашом организацијом, у ком случају ови услови не морају да важе.  Ако већ имате Microsoft налог, а за приступ софтверу користите засебну пословну или школску е-адресу, од вас можe </w:t>
      </w:r>
      <w:r w:rsidR="00B36511" w:rsidRPr="0011408E">
        <w:rPr>
          <w:rFonts w:eastAsia="Tahoma"/>
          <w:lang w:val="sr-Cyrl-CS"/>
        </w:rPr>
        <w:lastRenderedPageBreak/>
        <w:t>бити затражено да ажурирате е-адресу повезану са вашим Microsoft налогом да бисте и даље могли да приступате софтверу.</w:t>
      </w:r>
    </w:p>
    <w:bookmarkEnd w:id="2"/>
    <w:bookmarkEnd w:id="3"/>
    <w:p w14:paraId="29686FAD" w14:textId="743873F5" w:rsidR="005B381B" w:rsidRPr="0011408E" w:rsidRDefault="00B36511" w:rsidP="00791E1C">
      <w:pPr>
        <w:pStyle w:val="Heading2"/>
        <w:numPr>
          <w:ilvl w:val="0"/>
          <w:numId w:val="14"/>
        </w:numPr>
        <w:rPr>
          <w:b/>
          <w:lang w:val="sr-Cyrl-CS"/>
        </w:rPr>
      </w:pPr>
      <w:r w:rsidRPr="0011408E">
        <w:rPr>
          <w:rFonts w:eastAsia="Tahoma"/>
          <w:b/>
          <w:lang w:val="sr-Cyrl-CS"/>
        </w:rPr>
        <w:t>Обухваћене Microsoft апликације</w:t>
      </w:r>
      <w:r w:rsidRPr="0011408E">
        <w:rPr>
          <w:rFonts w:eastAsia="Tahoma"/>
          <w:bCs w:val="0"/>
          <w:lang w:val="sr-Cyrl-CS"/>
        </w:rPr>
        <w:t>. Софтвер може да обухвата друге Microsoft апликације. Ови услови лиценцирања се примењују на те обухваћене апликације, ако постоје, осим уколико други услови лиценцирања нису наведени за друге Microsoft апликације.</w:t>
      </w:r>
    </w:p>
    <w:p w14:paraId="025B8040" w14:textId="12F8B490" w:rsidR="00260073" w:rsidRPr="0011408E" w:rsidRDefault="00C77B29" w:rsidP="00791E1C">
      <w:pPr>
        <w:pStyle w:val="Heading2"/>
        <w:numPr>
          <w:ilvl w:val="0"/>
          <w:numId w:val="14"/>
        </w:numPr>
        <w:rPr>
          <w:b/>
          <w:lang w:val="sr-Cyrl-CS"/>
        </w:rPr>
      </w:pPr>
      <w:r w:rsidR="00B36511" w:rsidRPr="0011408E">
        <w:rPr>
          <w:rFonts w:eastAsia="Tahoma"/>
          <w:b/>
          <w:bCs w:val="0"/>
          <w:lang w:val="sr-Cyrl-CS"/>
        </w:rPr>
        <w:t>Компоненте независних произвођача.</w:t>
      </w:r>
      <w:r w:rsidR="00B36511" w:rsidRPr="0011408E">
        <w:rPr>
          <w:rFonts w:eastAsia="Tahoma"/>
          <w:lang w:val="sr-Cyrl-CS"/>
        </w:rPr>
        <w:t xml:space="preserve"> Софтвер може да обухвата компоненте независних произвођача са посебним правним обавештењима које су обухваћене другим уговорима, што може бити наведено у датотеци (датотекама) Обавештења о независним произвођачима која се добија уз софтвер.</w:t>
      </w:r>
    </w:p>
    <w:p w14:paraId="6203297D" w14:textId="57216D88" w:rsidR="00F62419" w:rsidRPr="0011408E" w:rsidRDefault="00C77B29" w:rsidP="00791E1C">
      <w:pPr>
        <w:pStyle w:val="Heading2"/>
        <w:numPr>
          <w:ilvl w:val="0"/>
          <w:numId w:val="14"/>
        </w:numPr>
        <w:rPr>
          <w:b/>
          <w:lang w:val="sr-Cyrl-CS"/>
        </w:rPr>
      </w:pPr>
      <w:r w:rsidR="00B36511" w:rsidRPr="0011408E">
        <w:rPr>
          <w:rFonts w:eastAsia="Tahoma"/>
          <w:b/>
          <w:bCs w:val="0"/>
          <w:lang w:val="sr-Cyrl-CS"/>
        </w:rPr>
        <w:t>Конкурентско мерење перформанси.</w:t>
      </w:r>
      <w:r w:rsidR="00B36511" w:rsidRPr="0011408E">
        <w:rPr>
          <w:rFonts w:eastAsia="Tahoma"/>
          <w:lang w:val="sr-Cyrl-CS"/>
        </w:rPr>
        <w:t xml:space="preserve"> Ако сте директни конкурент, а приступате софтверу или га користите у сврхе конкурентског мерења перформанси, анализе или прикупљања информација, на Microsoft, његове филијале и компаније повезане са њима (укључујући будуће филијале) неће се примењивати ограничења везана за конкурентско коришћење, приступ и мерење перформанси из услова који важе за ваш софтвер у мери у којој ваши услови коришћења намећу, или се могу тумачити као да намећу, већа ограничења од услова Microsoft-а. Ако се не одричете тих ограничења у условима који важе за ваш софтвер, не смете да приступате овом софтверу нити да га користите и нећете то чинити</w:t>
      </w:r>
      <w:r w:rsidRPr="0011408E">
        <w:rPr>
          <w:lang w:val="sr-Cyrl-CS"/>
        </w:rPr>
        <w:t>.</w:t>
      </w:r>
    </w:p>
    <w:p w14:paraId="1D87CCD0" w14:textId="77777777" w:rsidR="00BF3A5C" w:rsidRPr="0011408E" w:rsidRDefault="00B36511" w:rsidP="00791E1C">
      <w:pPr>
        <w:pStyle w:val="Heading1"/>
        <w:numPr>
          <w:ilvl w:val="0"/>
          <w:numId w:val="13"/>
        </w:numPr>
        <w:rPr>
          <w:b/>
          <w:lang w:val="sr-Cyrl-CS"/>
        </w:rPr>
      </w:pPr>
      <w:r w:rsidRPr="0011408E">
        <w:rPr>
          <w:rFonts w:eastAsia="Tahoma"/>
          <w:b/>
          <w:lang w:val="sr-Cyrl-CS"/>
        </w:rPr>
        <w:t>ОБИМ ЛИЦЕНЦЕ.</w:t>
      </w:r>
      <w:r w:rsidRPr="0011408E">
        <w:rPr>
          <w:rFonts w:eastAsia="Tahoma"/>
          <w:bCs w:val="0"/>
          <w:lang w:val="sr-Cyrl-CS"/>
        </w:rPr>
        <w:t xml:space="preserve"> Овај софтвер се лиценцира, не продаје се. Microsoft задржава сва остала права. Ако вам примењиво право не даје додатна права упркос овом ограничењу, нећете да (и немате право да):</w:t>
      </w:r>
    </w:p>
    <w:p w14:paraId="7DC91AA8" w14:textId="77777777" w:rsidR="00BF3A5C" w:rsidRPr="0011408E" w:rsidRDefault="00B36511" w:rsidP="00791E1C">
      <w:pPr>
        <w:pStyle w:val="Heading2"/>
        <w:numPr>
          <w:ilvl w:val="0"/>
          <w:numId w:val="16"/>
        </w:numPr>
        <w:rPr>
          <w:lang w:val="sr-Cyrl-CS"/>
        </w:rPr>
      </w:pPr>
      <w:r w:rsidRPr="0011408E">
        <w:rPr>
          <w:rFonts w:eastAsia="Tahoma"/>
          <w:lang w:val="sr-Cyrl-CS"/>
        </w:rPr>
        <w:t>заобилазите било каква техничка ограничења у софтверу која вам дозвољавају да га користите само на одређене начине;</w:t>
      </w:r>
    </w:p>
    <w:p w14:paraId="271089BB" w14:textId="704C4CB7" w:rsidR="00BF3A5C" w:rsidRPr="0011408E" w:rsidRDefault="00B36511" w:rsidP="00791E1C">
      <w:pPr>
        <w:pStyle w:val="Heading2"/>
        <w:numPr>
          <w:ilvl w:val="0"/>
          <w:numId w:val="16"/>
        </w:numPr>
        <w:rPr>
          <w:lang w:val="sr-Cyrl-CS"/>
        </w:rPr>
      </w:pPr>
      <w:r w:rsidRPr="0011408E">
        <w:rPr>
          <w:rFonts w:eastAsia="Tahoma"/>
          <w:lang w:val="sr-Cyrl-CS"/>
        </w:rPr>
        <w:t>вршите реверзни инжењеринг, декомпилацију или растављање софтвера, нити ћете покушавати да изведете изворни код за софтвер осим и у мери у којој је то допуштено условима лиценцирања трећег лица који регулишу коришћење одређених компоненти отвореног кода које могу да буду део софтвера;</w:t>
      </w:r>
    </w:p>
    <w:p w14:paraId="40809796" w14:textId="77777777" w:rsidR="00BF3A5C" w:rsidRPr="0011408E" w:rsidRDefault="00B36511" w:rsidP="00791E1C">
      <w:pPr>
        <w:pStyle w:val="Heading2"/>
        <w:numPr>
          <w:ilvl w:val="0"/>
          <w:numId w:val="16"/>
        </w:numPr>
        <w:rPr>
          <w:lang w:val="sr-Cyrl-CS"/>
        </w:rPr>
      </w:pPr>
      <w:r w:rsidRPr="0011408E">
        <w:rPr>
          <w:rFonts w:eastAsia="Tahoma"/>
          <w:lang w:val="sr-Cyrl-CS"/>
        </w:rPr>
        <w:t>уклањате, минимизирате, блокирате или мењате било каква обавештења Microsoft-а или његових добављача у софтверу;</w:t>
      </w:r>
    </w:p>
    <w:p w14:paraId="2044285D" w14:textId="32FEAA3F" w:rsidR="00BF3A5C" w:rsidRPr="0011408E" w:rsidRDefault="00B36511" w:rsidP="00791E1C">
      <w:pPr>
        <w:pStyle w:val="Heading2"/>
        <w:numPr>
          <w:ilvl w:val="0"/>
          <w:numId w:val="16"/>
        </w:numPr>
        <w:rPr>
          <w:lang w:val="sr-Cyrl-CS"/>
        </w:rPr>
      </w:pPr>
      <w:r w:rsidRPr="0011408E">
        <w:rPr>
          <w:rFonts w:eastAsia="Tahoma"/>
          <w:lang w:val="sr-Cyrl-CS"/>
        </w:rPr>
        <w:t>откривате резултате мерења перформанси софтвера трећој страни без претходног писменог одобрења корпорације Microsoft</w:t>
      </w:r>
      <w:r w:rsidR="001B3C3D" w:rsidRPr="001B3C3D">
        <w:rPr>
          <w:rFonts w:eastAsia="Tahoma"/>
          <w:lang w:val="sr-Cyrl-CS"/>
        </w:rPr>
        <w:t>;</w:t>
      </w:r>
    </w:p>
    <w:p w14:paraId="6C25FFC7" w14:textId="77777777" w:rsidR="00BF3A5C" w:rsidRPr="0011408E" w:rsidRDefault="00B36511" w:rsidP="00791E1C">
      <w:pPr>
        <w:pStyle w:val="Heading2"/>
        <w:numPr>
          <w:ilvl w:val="0"/>
          <w:numId w:val="16"/>
        </w:numPr>
        <w:rPr>
          <w:lang w:val="sr-Cyrl-CS"/>
        </w:rPr>
      </w:pPr>
      <w:r w:rsidRPr="0011408E">
        <w:rPr>
          <w:rFonts w:eastAsia="Tahoma"/>
          <w:lang w:val="sr-Cyrl-CS"/>
        </w:rPr>
        <w:t>користите софтвер на било који начин који је против закона нити да правите или ширите малвер; нити да</w:t>
      </w:r>
    </w:p>
    <w:p w14:paraId="08D26D68" w14:textId="29A997A0" w:rsidR="00BF3A5C" w:rsidRPr="0011408E" w:rsidRDefault="00B36511" w:rsidP="00791E1C">
      <w:pPr>
        <w:pStyle w:val="Heading2"/>
        <w:numPr>
          <w:ilvl w:val="0"/>
          <w:numId w:val="16"/>
        </w:numPr>
        <w:rPr>
          <w:lang w:val="sr-Cyrl-CS"/>
        </w:rPr>
      </w:pPr>
      <w:r w:rsidRPr="0011408E">
        <w:rPr>
          <w:rFonts w:eastAsia="Tahoma"/>
          <w:lang w:val="sr-Cyrl-CS"/>
        </w:rPr>
        <w:t>делите, објављујете, дистрибуирате или позајмљујете софтвер, пружате софтвер као самосталну понуду другима на коришћење или преносите софтвер или овај уговор било ком трећем лицу.</w:t>
      </w:r>
    </w:p>
    <w:p w14:paraId="610B11C1" w14:textId="189429DD" w:rsidR="00366D34" w:rsidRPr="0011408E" w:rsidRDefault="00BE64CB" w:rsidP="00791E1C">
      <w:pPr>
        <w:pStyle w:val="Heading1"/>
        <w:numPr>
          <w:ilvl w:val="0"/>
          <w:numId w:val="13"/>
        </w:numPr>
        <w:rPr>
          <w:b/>
          <w:lang w:val="sr-Cyrl-CS"/>
        </w:rPr>
      </w:pPr>
      <w:r w:rsidR="00B36511" w:rsidRPr="0011408E">
        <w:rPr>
          <w:rFonts w:eastAsia="Tahoma"/>
          <w:b/>
          <w:bCs w:val="0"/>
          <w:lang w:val="sr-Cyrl-CS"/>
        </w:rPr>
        <w:t>ПРЕЛИМИНАРНА ВЕРЗИЈА СОФТВЕРА.</w:t>
      </w:r>
      <w:r w:rsidR="00B36511" w:rsidRPr="0011408E">
        <w:rPr>
          <w:rFonts w:eastAsia="Tahoma"/>
          <w:lang w:val="sr-Cyrl-CS"/>
        </w:rPr>
        <w:t xml:space="preserve"> Софтвер се налази у прелиминарној верзији. Можда неће функционисати правилно. Можда ће се разликовати од комерцијалне верзије.</w:t>
      </w:r>
    </w:p>
    <w:p w14:paraId="49433DE2" w14:textId="6BC741CD" w:rsidR="00C169CC" w:rsidRPr="0011408E" w:rsidRDefault="00B36511" w:rsidP="00791E1C">
      <w:pPr>
        <w:pStyle w:val="Heading1"/>
        <w:numPr>
          <w:ilvl w:val="0"/>
          <w:numId w:val="13"/>
        </w:numPr>
        <w:rPr>
          <w:b/>
        </w:rPr>
      </w:pPr>
      <w:r w:rsidRPr="0011408E">
        <w:rPr>
          <w:rFonts w:eastAsia="Tahoma"/>
          <w:b/>
          <w:lang w:val="sr-Cyrl-CS"/>
        </w:rPr>
        <w:t>ПОВРАТНЕ ИНФОРМАЦИЈЕ.</w:t>
      </w:r>
      <w:r w:rsidRPr="0011408E">
        <w:rPr>
          <w:rFonts w:eastAsia="Tahoma"/>
          <w:bCs w:val="0"/>
          <w:lang w:val="sr-Cyrl-CS"/>
        </w:rPr>
        <w:t xml:space="preserve"> Ако корпорацији Microsoft пошаљете повратне информације о софтверу, дајете јој право да користи, дели и комерцијализује ваше повратне информације на било који начин и у било коју сврху, без наплате. Нећете давати повратне информације које подлежу лиценци која захтева од корпорације Microsoft да лиценцира свој софтвер или документацију трећим лицима зато што у њих укључујемо ваше повратне информације. Ова права важе и након истека овог уговора.</w:t>
      </w:r>
    </w:p>
    <w:p w14:paraId="38797652" w14:textId="28396A71" w:rsidR="00C1618F" w:rsidRPr="0011408E" w:rsidRDefault="00B36511" w:rsidP="00BE64CB">
      <w:pPr>
        <w:pStyle w:val="Heading1"/>
        <w:numPr>
          <w:ilvl w:val="0"/>
          <w:numId w:val="13"/>
        </w:numPr>
        <w:rPr>
          <w:b/>
          <w:lang w:val="sr-Cyrl-CS"/>
        </w:rPr>
      </w:pPr>
      <w:bookmarkStart w:id="6" w:name="_Hlk525136947"/>
      <w:r w:rsidRPr="0011408E">
        <w:rPr>
          <w:rFonts w:eastAsia="Tahoma"/>
          <w:b/>
          <w:lang w:val="sr-Cyrl-CS"/>
        </w:rPr>
        <w:t>ПОДАЦИ</w:t>
      </w:r>
      <w:r w:rsidRPr="0011408E">
        <w:rPr>
          <w:rFonts w:eastAsia="Tahoma"/>
          <w:bCs w:val="0"/>
          <w:lang w:val="sr-Cyrl-CS"/>
        </w:rPr>
        <w:t xml:space="preserve">. </w:t>
      </w:r>
      <w:r w:rsidRPr="0011408E">
        <w:rPr>
          <w:rFonts w:eastAsia="Tahoma"/>
          <w:bCs w:val="0"/>
          <w:lang w:val="sr-Cyrl-CS"/>
        </w:rPr>
        <w:t xml:space="preserve">Овај софтвер може да буде у интеракцији са другим производима Microsoftа који прикупљају податке који се преносе до Microsoftа. Да бисте сазнали више о томе како Microsoft обрађује податке о личности које прикупљамо, погледајте Изјаву о приватности корпорације Microsoft на адреси </w:t>
      </w:r>
      <w:hyperlink r:id="rId12" w:history="1">
        <w:r w:rsidRPr="0011408E">
          <w:rPr>
            <w:rFonts w:eastAsia="Tahoma"/>
            <w:bCs w:val="0"/>
            <w:color w:val="0000FF"/>
            <w:u w:val="single"/>
            <w:lang w:val="sr-Cyrl-CS"/>
          </w:rPr>
          <w:t>https://go.microsoft.com/fwlink/?LinkId=248681</w:t>
        </w:r>
      </w:hyperlink>
      <w:r w:rsidRPr="0011408E">
        <w:rPr>
          <w:rFonts w:eastAsia="Tahoma"/>
          <w:bCs w:val="0"/>
          <w:lang w:val="sr-Cyrl-CS"/>
        </w:rPr>
        <w:t>.</w:t>
      </w:r>
      <w:bookmarkEnd w:id="6"/>
    </w:p>
    <w:p w14:paraId="3707960C" w14:textId="21495AA5" w:rsidR="00BF3A5C" w:rsidRPr="0011408E" w:rsidRDefault="00B36511" w:rsidP="00791E1C">
      <w:pPr>
        <w:pStyle w:val="ListParagraph"/>
        <w:numPr>
          <w:ilvl w:val="0"/>
          <w:numId w:val="13"/>
        </w:numPr>
        <w:rPr>
          <w:b w:val="0"/>
        </w:rPr>
      </w:pPr>
      <w:r w:rsidRPr="0011408E">
        <w:rPr>
          <w:rFonts w:eastAsia="Tahoma"/>
          <w:bCs/>
          <w:lang w:val="sr-Cyrl-CS"/>
        </w:rPr>
        <w:t>КОДЕКС ПОНАШАЊА.</w:t>
      </w:r>
      <w:r w:rsidRPr="0011408E">
        <w:rPr>
          <w:rFonts w:eastAsia="Tahoma"/>
          <w:b w:val="0"/>
          <w:lang w:val="sr-Cyrl-CS"/>
        </w:rPr>
        <w:t>Прихватањем ових услова лиценцирања прихватате да приликом коришћења софтвера поштујете следећа правила:</w:t>
      </w:r>
    </w:p>
    <w:p w14:paraId="39140D92" w14:textId="77777777" w:rsidR="00BF3A5C" w:rsidRPr="0011408E" w:rsidRDefault="00B36511" w:rsidP="00791E1C">
      <w:pPr>
        <w:pStyle w:val="Heading3"/>
        <w:numPr>
          <w:ilvl w:val="0"/>
          <w:numId w:val="20"/>
        </w:numPr>
        <w:rPr>
          <w:b w:val="0"/>
        </w:rPr>
      </w:pPr>
      <w:r w:rsidRPr="0011408E">
        <w:rPr>
          <w:rFonts w:eastAsia="Tahoma"/>
          <w:b w:val="0"/>
          <w:lang w:val="sr-Cyrl-CS"/>
        </w:rPr>
        <w:t xml:space="preserve">Нећете радите ништа нелегално.   </w:t>
      </w:r>
    </w:p>
    <w:p w14:paraId="51597141" w14:textId="77777777" w:rsidR="00BF3A5C" w:rsidRPr="0011408E" w:rsidRDefault="00B36511" w:rsidP="00791E1C">
      <w:pPr>
        <w:pStyle w:val="Heading3"/>
        <w:numPr>
          <w:ilvl w:val="0"/>
          <w:numId w:val="20"/>
        </w:numPr>
        <w:rPr>
          <w:b w:val="0"/>
        </w:rPr>
      </w:pPr>
      <w:r w:rsidRPr="0011408E">
        <w:rPr>
          <w:rFonts w:eastAsia="Tahoma"/>
          <w:b w:val="0"/>
          <w:lang w:val="sr-Cyrl-CS"/>
        </w:rPr>
        <w:t xml:space="preserve">Нећете се упуштате у активности којима се деца искоришћавају или повређују или им се прети повређивањем. </w:t>
      </w:r>
    </w:p>
    <w:p w14:paraId="6F5AB4EF" w14:textId="77777777" w:rsidR="00BF3A5C" w:rsidRPr="0011408E" w:rsidRDefault="00B36511" w:rsidP="00791E1C">
      <w:pPr>
        <w:pStyle w:val="Heading3"/>
        <w:numPr>
          <w:ilvl w:val="0"/>
          <w:numId w:val="20"/>
        </w:numPr>
        <w:rPr>
          <w:b w:val="0"/>
        </w:rPr>
      </w:pPr>
      <w:r w:rsidRPr="0011408E">
        <w:rPr>
          <w:rFonts w:eastAsia="Tahoma"/>
          <w:b w:val="0"/>
          <w:lang w:val="sr-Cyrl-CS"/>
        </w:rPr>
        <w:t xml:space="preserve">Нећете слати спамове. Спамови су нежељене или нетражене групне е-поруке, објаве, захтеви за контакт, SMS-ови (текстуалне поруке) или тренутне поруке.  </w:t>
      </w:r>
    </w:p>
    <w:p w14:paraId="05DC2B5D" w14:textId="77777777" w:rsidR="00BF3A5C" w:rsidRPr="0011408E" w:rsidRDefault="00B36511" w:rsidP="00791E1C">
      <w:pPr>
        <w:pStyle w:val="Heading3"/>
        <w:numPr>
          <w:ilvl w:val="0"/>
          <w:numId w:val="20"/>
        </w:numPr>
        <w:rPr>
          <w:b w:val="0"/>
        </w:rPr>
      </w:pPr>
      <w:r w:rsidRPr="0011408E">
        <w:rPr>
          <w:rFonts w:eastAsia="Tahoma"/>
          <w:b w:val="0"/>
          <w:lang w:val="sr-Cyrl-CS"/>
        </w:rPr>
        <w:t xml:space="preserve">Нећете јавно приказивати нити користити софтвер да бисте делили неприкладан садржај или материјал (нпр. голотињу, зверства, порнографију, увредљиве речи, експлицитно насиље или криминалне активности). </w:t>
      </w:r>
    </w:p>
    <w:p w14:paraId="6A78500C" w14:textId="77777777" w:rsidR="00BF3A5C" w:rsidRPr="0011408E" w:rsidRDefault="00B36511" w:rsidP="00791E1C">
      <w:pPr>
        <w:pStyle w:val="Heading3"/>
        <w:numPr>
          <w:ilvl w:val="0"/>
          <w:numId w:val="20"/>
        </w:numPr>
        <w:rPr>
          <w:b w:val="0"/>
        </w:rPr>
      </w:pPr>
      <w:r w:rsidRPr="0011408E">
        <w:rPr>
          <w:rFonts w:eastAsia="Tahoma"/>
          <w:b w:val="0"/>
          <w:lang w:val="sr-Cyrl-CS"/>
        </w:rPr>
        <w:t>Нећете учествовати у активностима које су обмањујуће, лажне или варљиве (нпр. како бисте тражили новац са лажним намерама, лажно се представљали, манипулисали софтвером ради повећања броја репродукција или ради утицаја на рангирања, оцене или коментаре).</w:t>
      </w:r>
    </w:p>
    <w:p w14:paraId="24A3BE38" w14:textId="77777777" w:rsidR="00BF3A5C" w:rsidRPr="0011408E" w:rsidRDefault="00B36511" w:rsidP="00791E1C">
      <w:pPr>
        <w:pStyle w:val="Heading3"/>
        <w:numPr>
          <w:ilvl w:val="0"/>
          <w:numId w:val="20"/>
        </w:numPr>
        <w:rPr>
          <w:b w:val="0"/>
        </w:rPr>
      </w:pPr>
      <w:r w:rsidRPr="0011408E">
        <w:rPr>
          <w:rFonts w:eastAsia="Tahoma"/>
          <w:b w:val="0"/>
          <w:lang w:val="sr-Cyrl-CS"/>
        </w:rPr>
        <w:t>Нећете заобилазити никаква ограничења приступа или доступности софтвера.</w:t>
      </w:r>
    </w:p>
    <w:p w14:paraId="38C5265D" w14:textId="77777777" w:rsidR="00BF3A5C" w:rsidRPr="0011408E" w:rsidRDefault="00B36511" w:rsidP="00791E1C">
      <w:pPr>
        <w:pStyle w:val="Heading3"/>
        <w:numPr>
          <w:ilvl w:val="0"/>
          <w:numId w:val="20"/>
        </w:numPr>
        <w:rPr>
          <w:b w:val="0"/>
        </w:rPr>
      </w:pPr>
      <w:r w:rsidRPr="0011408E">
        <w:rPr>
          <w:rFonts w:eastAsia="Tahoma"/>
          <w:b w:val="0"/>
          <w:lang w:val="sr-Cyrl-CS"/>
        </w:rPr>
        <w:t>Нећете учествовати у активностима које су штетне по вас, софтвер или друге особе (нпр. преношење вируса, ухођење, објављивање терористичког садржаја, говор мржње или заговарање насиља над другима).</w:t>
      </w:r>
    </w:p>
    <w:p w14:paraId="7E5D8437" w14:textId="77777777" w:rsidR="00BF3A5C" w:rsidRPr="0011408E" w:rsidRDefault="00B36511" w:rsidP="00791E1C">
      <w:pPr>
        <w:pStyle w:val="Heading3"/>
        <w:numPr>
          <w:ilvl w:val="0"/>
          <w:numId w:val="20"/>
        </w:numPr>
        <w:rPr>
          <w:b w:val="0"/>
        </w:rPr>
      </w:pPr>
      <w:r w:rsidRPr="0011408E">
        <w:rPr>
          <w:rFonts w:eastAsia="Tahoma"/>
          <w:b w:val="0"/>
          <w:lang w:val="sr-Cyrl-CS"/>
        </w:rPr>
        <w:t>Нећете кршити туђа права (нпр. неовлашћено дељење музике или другог материјала заштићеног ауторским правима, препродаја или друга дистрибуција Bing мапа или фотографија).</w:t>
      </w:r>
    </w:p>
    <w:p w14:paraId="64A6284A" w14:textId="77777777" w:rsidR="00BF3A5C" w:rsidRPr="0011408E" w:rsidRDefault="00B36511" w:rsidP="00791E1C">
      <w:pPr>
        <w:pStyle w:val="Heading3"/>
        <w:numPr>
          <w:ilvl w:val="0"/>
          <w:numId w:val="20"/>
        </w:numPr>
        <w:rPr>
          <w:b w:val="0"/>
        </w:rPr>
      </w:pPr>
      <w:r w:rsidRPr="0011408E">
        <w:rPr>
          <w:rFonts w:eastAsia="Tahoma"/>
          <w:b w:val="0"/>
          <w:lang w:val="sr-Cyrl-CS"/>
        </w:rPr>
        <w:t>Нећете се упуштати се у активност која крши туђу приватност.</w:t>
      </w:r>
    </w:p>
    <w:p w14:paraId="556497E4" w14:textId="7FA84155" w:rsidR="00BF3A5C" w:rsidRPr="0011408E" w:rsidRDefault="00B36511" w:rsidP="00791E1C">
      <w:pPr>
        <w:pStyle w:val="Heading3"/>
        <w:numPr>
          <w:ilvl w:val="0"/>
          <w:numId w:val="20"/>
        </w:numPr>
        <w:rPr>
          <w:b w:val="0"/>
        </w:rPr>
      </w:pPr>
      <w:r w:rsidRPr="0011408E">
        <w:rPr>
          <w:rFonts w:eastAsia="Tahoma"/>
          <w:b w:val="0"/>
          <w:lang w:val="sr-Cyrl-CS"/>
        </w:rPr>
        <w:t>Нећете помагати другима да крше ова правила.</w:t>
      </w:r>
    </w:p>
    <w:p w14:paraId="5249D2B1" w14:textId="2812CF55" w:rsidR="00F15EA7" w:rsidRPr="0011408E" w:rsidRDefault="00B36511" w:rsidP="00791E1C">
      <w:pPr>
        <w:pStyle w:val="Heading1"/>
        <w:numPr>
          <w:ilvl w:val="0"/>
          <w:numId w:val="13"/>
        </w:numPr>
        <w:rPr>
          <w:b/>
          <w:lang w:val="sr-Cyrl-CS"/>
        </w:rPr>
      </w:pPr>
      <w:r w:rsidRPr="0011408E">
        <w:rPr>
          <w:rFonts w:eastAsia="Tahoma"/>
          <w:b/>
          <w:lang w:val="sr-Cyrl-CS"/>
        </w:rPr>
        <w:t>ИЗВОЗНА ОГРАНИЧЕЊА.</w:t>
      </w:r>
      <w:r w:rsidRPr="0011408E">
        <w:rPr>
          <w:rFonts w:eastAsia="Tahoma"/>
          <w:bCs w:val="0"/>
          <w:lang w:val="sr-Cyrl-CS"/>
        </w:rPr>
        <w:t xml:space="preserve"> Морате да поступате у складу са свим домаћим и међународним извозним законима и прописима који се примењују на софтвер и који обухватају ограничења везана за одредишта, крајње кориснике и крајњу употребу. За више информација о ограничењима извоза посетите </w:t>
      </w:r>
      <w:hyperlink r:id="rId16" w:history="1">
        <w:r w:rsidRPr="0011408E">
          <w:rPr>
            <w:rFonts w:eastAsia="Tahoma"/>
            <w:bCs w:val="0"/>
            <w:color w:val="0000FF"/>
            <w:u w:val="single"/>
            <w:lang w:val="sr-Cyrl-CS"/>
          </w:rPr>
          <w:t>https://aka.ms/exporting</w:t>
        </w:r>
      </w:hyperlink>
      <w:r w:rsidRPr="0011408E">
        <w:rPr>
          <w:rFonts w:eastAsia="Tahoma"/>
          <w:bCs w:val="0"/>
          <w:lang w:val="sr-Cyrl-CS"/>
        </w:rPr>
        <w:t>.</w:t>
      </w:r>
    </w:p>
    <w:p w14:paraId="7524A14C" w14:textId="13CB4497" w:rsidR="00F15EA7" w:rsidRPr="0011408E" w:rsidRDefault="00B36511" w:rsidP="00791E1C">
      <w:pPr>
        <w:pStyle w:val="Heading1"/>
        <w:numPr>
          <w:ilvl w:val="0"/>
          <w:numId w:val="13"/>
        </w:numPr>
        <w:rPr>
          <w:b/>
          <w:lang w:val="sr-Cyrl-CS"/>
        </w:rPr>
      </w:pPr>
      <w:r w:rsidRPr="0011408E">
        <w:rPr>
          <w:rFonts w:eastAsia="Tahoma"/>
          <w:b/>
          <w:lang w:val="sr-Cyrl-CS"/>
        </w:rPr>
        <w:t>УСЛУГЕ ПОДРШКЕ.</w:t>
      </w:r>
      <w:r w:rsidRPr="0011408E">
        <w:rPr>
          <w:rFonts w:eastAsia="Tahoma"/>
          <w:bCs w:val="0"/>
          <w:lang w:val="sr-Cyrl-CS"/>
        </w:rPr>
        <w:t xml:space="preserve"> Microsoft по основу овог уговора није у обавези да пружи било какве услуге подршке за овај софтвер. Сва подршка се пружа „таква каква јесте“, „са свим грешкама“ и без икаквих гаранција.</w:t>
      </w:r>
      <w:r w:rsidRPr="00AC2142">
        <w:rPr>
          <w:rFonts w:eastAsia="Tahoma"/>
          <w:bCs w:val="0"/>
          <w:lang w:val="sr-Cyrl-CS"/>
        </w:rPr>
        <w:t xml:space="preserve"> </w:t>
      </w:r>
    </w:p>
    <w:p w14:paraId="37EAD75A" w14:textId="4AEE954C" w:rsidR="007277D6" w:rsidRPr="00ED2F6A" w:rsidRDefault="00B36511" w:rsidP="00791E1C">
      <w:pPr>
        <w:pStyle w:val="Heading1"/>
        <w:numPr>
          <w:ilvl w:val="0"/>
          <w:numId w:val="13"/>
        </w:numPr>
        <w:rPr>
          <w:rFonts w:eastAsia="Times New Roman"/>
          <w:lang w:val="sr-Cyrl-CS"/>
        </w:rPr>
      </w:pPr>
      <w:bookmarkStart w:id="7" w:name="OLE_LINK5"/>
      <w:bookmarkStart w:id="8" w:name="OLE_LINK6"/>
      <w:r w:rsidRPr="0011408E">
        <w:rPr>
          <w:rFonts w:eastAsia="Tahoma"/>
          <w:b/>
          <w:lang w:val="sr-Cyrl-CS"/>
        </w:rPr>
        <w:t xml:space="preserve">ОБАВЕЗУЈУЋА АРБИТРАЖА И ОДРИЦАЊЕ ОД ЗАЈЕДНИЧКЕ ТУЖБЕ. Овај Одељак се примењује ако живите у Сједињеним Америчким Државама (или ако се предузеће, односно његово седиште, налази у Сједињеним Америчким Државама).  </w:t>
      </w:r>
      <w:r w:rsidRPr="0011408E">
        <w:rPr>
          <w:rFonts w:eastAsia="Tahoma"/>
          <w:bCs w:val="0"/>
          <w:lang w:val="sr-Cyrl-CS"/>
        </w:rPr>
        <w:t>Ако дође до спора између вас и Microsoft-а, ви и Microsoft се слажете да ћете покушати да решите спор неформално у року од 60 дана. Ако ви и Microsoft не можете да решите спор, ви и Microsoft</w:t>
      </w:r>
      <w:r w:rsidRPr="0011408E">
        <w:rPr>
          <w:rFonts w:eastAsia="Tahoma"/>
          <w:b/>
          <w:lang w:val="sr-Cyrl-CS"/>
        </w:rPr>
        <w:t xml:space="preserve"> прихватате обавезујућу индивидуалну арбитражу пред Америчком арбитражном асоцијацијом у складу са Правилником о трговачкој арбитражи („FAA“) и сагласни сте да нећете покренути судски спор пред судијом и поротом.</w:t>
      </w:r>
      <w:r w:rsidRPr="0011408E">
        <w:rPr>
          <w:rFonts w:eastAsia="Tahoma"/>
          <w:bCs w:val="0"/>
          <w:lang w:val="sr-Cyrl-CS"/>
        </w:rPr>
        <w:t xml:space="preserve"> Уместо тога, одлуку ће донети неутрални арбитар.</w:t>
      </w:r>
      <w:r w:rsidRPr="0011408E">
        <w:rPr>
          <w:rFonts w:eastAsia="Tahoma"/>
          <w:b/>
          <w:lang w:val="sr-Cyrl-CS"/>
        </w:rPr>
        <w:t xml:space="preserve"> Заједничке тужбе, заједничке арбитраже, заједничке тужбе које подноси приватни тужилац и било који други судски поступци у којим било која страна </w:t>
      </w:r>
      <w:r w:rsidRPr="0011408E">
        <w:rPr>
          <w:rFonts w:eastAsia="Tahoma"/>
          <w:b/>
          <w:lang w:val="sr-Cyrl-CS"/>
        </w:rPr>
        <w:lastRenderedPageBreak/>
        <w:t>наступа као нечији представник нису дозвољени, није дозвољено ни спајање појединачних поступака без сагласности свих страна. Комплетан Уговор о арбитражи садржи још услова и доступан је на</w:t>
      </w:r>
      <w:r w:rsidR="00ED2F6A" w:rsidRPr="00ED2F6A">
        <w:rPr>
          <w:rFonts w:eastAsia="Tahoma"/>
          <w:b/>
          <w:lang w:val="sr-Cyrl-CS"/>
        </w:rPr>
        <w:t xml:space="preserve"> </w:t>
      </w:r>
      <w:hyperlink r:id="rId17" w:history="1">
        <w:r w:rsidR="006A271F">
          <w:rPr>
            <w:rStyle w:val="Hyperlink"/>
            <w:rFonts w:eastAsia="Tahoma" w:cs="Tahoma"/>
            <w:b/>
            <w:lang w:val="sr-Cyrl-CS"/>
          </w:rPr>
          <w:t>https://aka.ms/arb-agreement-4</w:t>
        </w:r>
      </w:hyperlink>
      <w:r w:rsidRPr="0011408E">
        <w:rPr>
          <w:rFonts w:eastAsia="Tahoma"/>
          <w:b/>
          <w:lang w:val="sr-Cyrl-CS"/>
        </w:rPr>
        <w:t>. Ви и Microsoft прихватате ове услове.</w:t>
      </w:r>
    </w:p>
    <w:bookmarkEnd w:id="7"/>
    <w:bookmarkEnd w:id="8"/>
    <w:p w14:paraId="194CC803" w14:textId="35D3774D" w:rsidR="00F15EA7" w:rsidRPr="0011408E" w:rsidRDefault="00B36511" w:rsidP="00791E1C">
      <w:pPr>
        <w:pStyle w:val="Heading1"/>
        <w:numPr>
          <w:ilvl w:val="0"/>
          <w:numId w:val="13"/>
        </w:numPr>
        <w:rPr>
          <w:lang w:val="sr-Cyrl-CS"/>
        </w:rPr>
      </w:pPr>
      <w:r w:rsidRPr="0011408E">
        <w:rPr>
          <w:rFonts w:eastAsia="Tahoma"/>
          <w:b/>
          <w:lang w:val="sr-Cyrl-CS"/>
        </w:rPr>
        <w:t>ЦЕЛИНА УГОВОРА.</w:t>
      </w:r>
      <w:r w:rsidRPr="0011408E">
        <w:rPr>
          <w:rFonts w:eastAsia="Tahoma"/>
          <w:bCs w:val="0"/>
          <w:lang w:val="sr-Cyrl-CS"/>
        </w:rPr>
        <w:t xml:space="preserve"> Овај уговор и сви други услови коришћења које Microsoft може да пружи за додатке, ажурирања или апликације трећих лица представљају целину уговора за овај софтвер.</w:t>
      </w:r>
    </w:p>
    <w:p w14:paraId="31A1E80B" w14:textId="348A1763" w:rsidR="00F15EA7" w:rsidRPr="0011408E" w:rsidRDefault="00B36511" w:rsidP="00791E1C">
      <w:pPr>
        <w:pStyle w:val="Heading1"/>
        <w:numPr>
          <w:ilvl w:val="0"/>
          <w:numId w:val="13"/>
        </w:numPr>
        <w:rPr>
          <w:b/>
          <w:lang w:val="sr-Cyrl-CS"/>
        </w:rPr>
      </w:pPr>
      <w:r w:rsidRPr="0011408E">
        <w:rPr>
          <w:rFonts w:eastAsia="Tahoma"/>
          <w:b/>
          <w:lang w:val="sr-Cyrl-CS"/>
        </w:rPr>
        <w:t>НАДЛЕЖНО ЗАКОНОДАВСТВО И МЕСТО РЕШАВАЊА СПОРОВА.</w:t>
      </w:r>
      <w:r w:rsidR="005933D5" w:rsidRPr="0060107C">
        <w:rPr>
          <w:rFonts w:eastAsia="Tahoma"/>
          <w:b/>
          <w:lang w:val="sr-Cyrl-CS"/>
        </w:rPr>
        <w:t xml:space="preserve"> </w:t>
      </w:r>
      <w:r w:rsidRPr="0011408E">
        <w:rPr>
          <w:rFonts w:eastAsia="Tahoma"/>
          <w:bCs w:val="0"/>
          <w:lang w:val="sr-Cyrl-CS"/>
        </w:rPr>
        <w:t>Ако сте софтвер набавили у Сједињеним Америчким Државама или Канади, тада закони државе или покрајине у којој живите (ако сте предузеће: закони места у коме вам је седиште) руководе тумачењем овог уговора, тужбама услед његовог кршења и свим другим тужбама (укључујући и тужбе у вези са заштитом потрошача, нелојалном конкуренцијом и по основу одштетног права), без обзира на начела сукоба закона, осим што FAA руководи свиме што је у вези са арбитражом. Ако сте набавили софтвер у било којој другој земљи, примењују се њени закони</w:t>
      </w:r>
      <w:bookmarkStart w:id="9" w:name="OLE_LINK172"/>
      <w:bookmarkStart w:id="10" w:name="OLE_LINK173"/>
      <w:r w:rsidRPr="0011408E">
        <w:rPr>
          <w:rFonts w:eastAsia="Tahoma"/>
          <w:bCs w:val="0"/>
          <w:lang w:val="sr-Cyrl-CS"/>
        </w:rPr>
        <w:t>, осим што FAA прописује све што је у вези са арбитражом</w:t>
      </w:r>
      <w:bookmarkEnd w:id="9"/>
      <w:bookmarkEnd w:id="10"/>
      <w:r w:rsidRPr="0011408E">
        <w:rPr>
          <w:rFonts w:eastAsia="Tahoma"/>
          <w:bCs w:val="0"/>
          <w:lang w:val="sr-Cyrl-CS"/>
        </w:rPr>
        <w:t>. Ако постоји надлежност савезног суда САД, тада ви и Microsoft пристајете на искључиву судску надлежност савезних судова у округу Кинг у Вашингтону за све судске спорове (изузев арбитраже). Ако не, ви и Microsoft пристајете на искључиву надлежности, место је Виши суд округа Кинг, Вашингтон, за све спорове саслушаване на суду (искључујући арбитражу).</w:t>
      </w:r>
    </w:p>
    <w:p w14:paraId="70F3046E" w14:textId="4242DEC5" w:rsidR="006E477F" w:rsidRPr="0011408E" w:rsidRDefault="00B36511" w:rsidP="00791E1C">
      <w:pPr>
        <w:pStyle w:val="Heading1"/>
        <w:numPr>
          <w:ilvl w:val="0"/>
          <w:numId w:val="13"/>
        </w:numPr>
        <w:rPr>
          <w:b/>
          <w:lang w:val="sr-Cyrl-CS"/>
        </w:rPr>
      </w:pPr>
      <w:r w:rsidRPr="0011408E">
        <w:rPr>
          <w:rFonts w:eastAsia="Tahoma"/>
          <w:b/>
          <w:lang w:val="sr-Cyrl-CS"/>
        </w:rPr>
        <w:t>ПРАВА ПОТРОШАЧА; РЕГИОНАЛНЕ РАЗЛИКЕ.</w:t>
      </w:r>
      <w:r w:rsidRPr="0011408E">
        <w:rPr>
          <w:rFonts w:eastAsia="Tahoma"/>
          <w:bCs w:val="0"/>
          <w:lang w:val="sr-Cyrl-CS"/>
        </w:rPr>
        <w:t xml:space="preserve"> Овај уговор описује одређена законска права. Можда ћете имати и друга права, укључујући и права потрошача, према законима своје савезне државе, покрајине или земље. Независно од вашег односа са корпорацијом Microsoft, можете имати и права у односу на страну од које сте набавили софтвер. Овај уговор не мења та друга права ако закони ваше савезне државе, покрајине или земље не дозвољавају такву промену права. На пример, ако сте набавили софтвер у једној од доленаведених регија или се примењују обавезни закони државе, следеће одредбе се примењују на вас:</w:t>
      </w:r>
    </w:p>
    <w:p w14:paraId="35FDEA05" w14:textId="49CE7CAF" w:rsidR="006E477F" w:rsidRPr="0011408E" w:rsidRDefault="00B36511" w:rsidP="00791E1C">
      <w:pPr>
        <w:pStyle w:val="Heading2"/>
        <w:numPr>
          <w:ilvl w:val="0"/>
          <w:numId w:val="17"/>
        </w:numPr>
        <w:rPr>
          <w:lang w:val="sr-Cyrl-CS"/>
        </w:rPr>
      </w:pPr>
      <w:r w:rsidRPr="0011408E">
        <w:rPr>
          <w:rFonts w:eastAsia="Tahoma"/>
          <w:b/>
          <w:lang w:val="sr-Cyrl-CS"/>
        </w:rPr>
        <w:t>Аустралија</w:t>
      </w:r>
      <w:r w:rsidRPr="0011408E">
        <w:rPr>
          <w:rFonts w:eastAsia="Tahoma"/>
          <w:bCs w:val="0"/>
          <w:lang w:val="sr-Cyrl-CS"/>
        </w:rPr>
        <w:t>. Имате законске гаранције на основу закона о потрошачима у Аустралији (Australian Consumer Law) и ништа у овом уговору не утиче на та права.</w:t>
      </w:r>
    </w:p>
    <w:p w14:paraId="6907979B" w14:textId="2C0A0A05" w:rsidR="006E477F" w:rsidRPr="0011408E" w:rsidRDefault="00B36511" w:rsidP="00791E1C">
      <w:pPr>
        <w:pStyle w:val="Heading2"/>
        <w:numPr>
          <w:ilvl w:val="0"/>
          <w:numId w:val="17"/>
        </w:numPr>
        <w:rPr>
          <w:lang w:val="sr-Cyrl-CS"/>
        </w:rPr>
      </w:pPr>
      <w:r w:rsidRPr="0011408E">
        <w:rPr>
          <w:rFonts w:eastAsia="Tahoma"/>
          <w:b/>
          <w:lang w:val="sr-Cyrl-CS"/>
        </w:rPr>
        <w:t>Канада</w:t>
      </w:r>
      <w:r w:rsidRPr="0011408E">
        <w:rPr>
          <w:rFonts w:eastAsia="Tahoma"/>
          <w:bCs w:val="0"/>
          <w:lang w:val="sr-Cyrl-CS"/>
        </w:rPr>
        <w:t>. Ако сте набавили овај софтвер у Канади, можете да престанете да примате исправке ако искључите функцију аутоматских исправки, прекинете интернет везу на уређају (међутим, када се поново повежете на интернет, софтвер ће наставити да тражи и инсталира исправке) или деинсталирате софтвер. Документација за производ, ако постоји, може да садржи упутства за искључивање исправки за одређени уређај или софтвер.</w:t>
      </w:r>
    </w:p>
    <w:p w14:paraId="635014AF" w14:textId="182F1E96" w:rsidR="006E477F" w:rsidRPr="0011408E" w:rsidRDefault="00B36511" w:rsidP="00791E1C">
      <w:pPr>
        <w:pStyle w:val="Heading2"/>
        <w:numPr>
          <w:ilvl w:val="0"/>
          <w:numId w:val="17"/>
        </w:numPr>
      </w:pPr>
      <w:r w:rsidRPr="0011408E">
        <w:rPr>
          <w:rFonts w:eastAsia="Tahoma"/>
          <w:b/>
          <w:lang w:val="sr-Cyrl-CS"/>
        </w:rPr>
        <w:t>Немачка и Аустрија</w:t>
      </w:r>
      <w:r w:rsidRPr="0011408E">
        <w:rPr>
          <w:rFonts w:eastAsia="Tahoma"/>
          <w:bCs w:val="0"/>
          <w:lang w:val="sr-Cyrl-CS"/>
        </w:rPr>
        <w:t>.</w:t>
      </w:r>
    </w:p>
    <w:p w14:paraId="123675B0" w14:textId="7D4437A6" w:rsidR="006E477F" w:rsidRPr="0011408E" w:rsidRDefault="00B36511" w:rsidP="002D6D1E">
      <w:pPr>
        <w:ind w:left="1080" w:hanging="363"/>
        <w:rPr>
          <w:b w:val="0"/>
          <w:lang w:val="sr-Cyrl-CS"/>
        </w:rPr>
      </w:pPr>
      <w:r w:rsidRPr="0011408E">
        <w:rPr>
          <w:rFonts w:eastAsia="Tahoma"/>
          <w:bCs/>
          <w:lang w:val="sr-Cyrl-CS"/>
        </w:rPr>
        <w:lastRenderedPageBreak/>
        <w:t>i.</w:t>
      </w:r>
      <w:r w:rsidRPr="0011408E">
        <w:rPr>
          <w:rFonts w:eastAsia="Tahoma"/>
          <w:bCs/>
          <w:lang w:val="sr-Cyrl-CS"/>
        </w:rPr>
        <w:tab/>
        <w:t>Гаранција</w:t>
      </w:r>
      <w:r w:rsidRPr="0011408E">
        <w:rPr>
          <w:rFonts w:eastAsia="Tahoma"/>
          <w:b w:val="0"/>
          <w:lang w:val="sr-Cyrl-CS"/>
        </w:rPr>
        <w:t>. Microsoft гарантује да правилно лиценцирани софтвер функционише суштински у складу са описом у било којим Microsoft материјалима који се добијају уз софтвер. Међутим, Microsoft не даје уговорну гаранцију у вези са лиценцираним софтвером.</w:t>
      </w:r>
    </w:p>
    <w:p w14:paraId="4E4D9AEE" w14:textId="5539FE47" w:rsidR="006E477F" w:rsidRPr="0011408E" w:rsidRDefault="00B36511" w:rsidP="002D6D1E">
      <w:pPr>
        <w:ind w:left="1080" w:hanging="363"/>
        <w:rPr>
          <w:b w:val="0"/>
          <w:lang w:val="sr-Cyrl-CS"/>
        </w:rPr>
      </w:pPr>
      <w:r w:rsidRPr="0011408E">
        <w:rPr>
          <w:rFonts w:eastAsia="Tahoma"/>
          <w:bCs/>
          <w:lang w:val="sr-Cyrl-CS"/>
        </w:rPr>
        <w:t>ii.</w:t>
      </w:r>
      <w:r w:rsidRPr="0011408E">
        <w:rPr>
          <w:rFonts w:eastAsia="Tahoma"/>
          <w:bCs/>
          <w:lang w:val="sr-Cyrl-CS"/>
        </w:rPr>
        <w:tab/>
        <w:t xml:space="preserve">Ограничење одговорности. </w:t>
      </w:r>
      <w:r w:rsidRPr="0011408E">
        <w:rPr>
          <w:rFonts w:eastAsia="Tahoma"/>
          <w:b w:val="0"/>
          <w:lang w:val="sr-Cyrl-CS"/>
        </w:rPr>
        <w:t>У случају намере, грубе непажње, тужби заснованих на Закону о одговорности за производ, као и у случају смрти, повреде физичког лица или физичке повреде, Microsoft сноси одговорност у складу са законским прописом.</w:t>
      </w:r>
    </w:p>
    <w:p w14:paraId="2B4FB661" w14:textId="5752AAAC" w:rsidR="00F15EA7" w:rsidRPr="0011408E" w:rsidRDefault="00B36511" w:rsidP="002D6D1E">
      <w:pPr>
        <w:pStyle w:val="Heading1"/>
        <w:ind w:left="720"/>
        <w:rPr>
          <w:lang w:val="sr-Cyrl-CS"/>
        </w:rPr>
      </w:pPr>
      <w:r w:rsidRPr="0011408E">
        <w:rPr>
          <w:rFonts w:eastAsia="Tahoma"/>
          <w:lang w:val="sr-Cyrl-CS"/>
        </w:rPr>
        <w:t>У складу са горенаведеном клаузулом ii, Microsoft је одговоран за мањи немар само уколико Microsoft прекрши такве материјалне уговорне обавезе чије испуњавање олакшава извршење овог уговора, односно чије кршење угрожава сврху овог уговора и на чије поштовање страна може непрекидно да рачуна (тзв. „кључне обавезе”). У другим случајевима мање непажње, Microsoft неће бити одговоран за мању непажњу.</w:t>
      </w:r>
    </w:p>
    <w:p w14:paraId="2C146C8C" w14:textId="7D9B5B0A" w:rsidR="00F15EA7" w:rsidRPr="0011408E" w:rsidRDefault="00B36511" w:rsidP="00791E1C">
      <w:pPr>
        <w:pStyle w:val="Heading1"/>
        <w:numPr>
          <w:ilvl w:val="0"/>
          <w:numId w:val="13"/>
        </w:numPr>
        <w:rPr>
          <w:lang w:val="sr-Cyrl-CS"/>
        </w:rPr>
      </w:pPr>
      <w:r w:rsidRPr="0011408E">
        <w:rPr>
          <w:rFonts w:eastAsia="Tahoma"/>
          <w:b/>
          <w:bCs w:val="0"/>
          <w:lang w:val="sr-Cyrl-CS"/>
        </w:rPr>
        <w:t>ОДРИЦАЊЕ ОД ГАРАНЦИЈЕ. СОФТВЕР СЕ ЛИЦЕНЦИРА „КАКАВ ЈЕСТЕ“. ВИ СНОСИТЕ ОДГОВОРНОСТ ЗА ЊЕГОВО КОРИШЋЕЊЕ. MICROSOFT НЕ ПРУЖА НИКАКВА ИЗРИЧИТА ЈЕМСТВА, ГАРАНЦИЈЕ ИЛИ УСЛОВЕ. У МЕРИ ДОПУШТЕНОЈ ОДГОВАРАЈУЋИМ ЗАКОНИМА, MICROSOFT ИЗУЗИМА СВЕ ИМПЛИЦИТНЕ ГАРАНЦИЈЕ, УКЉУЧУЈУЋИ И ОНЕ О ПОДЕСНОСТИ ЗА ПРОДАЈУ, ПОДЕСНОСТИ ЗА ОДРЕЂЕНУ НАМЕНУ И НЕПОВРЕЂИВАЊУ ПРАВА.</w:t>
      </w:r>
    </w:p>
    <w:p w14:paraId="26951160" w14:textId="2C698AE6" w:rsidR="00F15EA7" w:rsidRPr="0011408E" w:rsidRDefault="00B36511" w:rsidP="00791E1C">
      <w:pPr>
        <w:pStyle w:val="Heading1"/>
        <w:numPr>
          <w:ilvl w:val="0"/>
          <w:numId w:val="13"/>
        </w:numPr>
        <w:rPr>
          <w:lang w:val="sr-Cyrl-CS"/>
        </w:rPr>
      </w:pPr>
      <w:r w:rsidRPr="0011408E">
        <w:rPr>
          <w:rFonts w:eastAsia="Tahoma"/>
          <w:b/>
          <w:bCs w:val="0"/>
          <w:lang w:val="sr-Cyrl-CS"/>
        </w:rPr>
        <w:t>ОГРАНИЧЕЊЕ ШТЕТА И ЊИХОВО ИСКЉУЧЕЊЕ.</w:t>
      </w:r>
      <w:r w:rsidRPr="0011408E">
        <w:rPr>
          <w:rFonts w:eastAsia="Tahoma"/>
          <w:lang w:val="sr-Cyrl-CS"/>
        </w:rPr>
        <w:t xml:space="preserve"> </w:t>
      </w:r>
      <w:r w:rsidRPr="0011408E">
        <w:rPr>
          <w:rFonts w:eastAsia="Tahoma"/>
          <w:b/>
          <w:lang w:val="sr-Cyrl-CS"/>
        </w:rPr>
        <w:t>АКО ПОСТОЈИ ОСНОВА ЗА НАДОКНАДУ ШТЕТЕ УПРКОС ПРЕТХОДНОМ ОДРИЦАЊУ ГАРАНЦИЈЕ, ОД КОРПОРАЦИЈЕ MICROSOFT И ЊЕНИХ ДОБАВЉАЧА МОЖЕТЕ ДА НАДОКНАДИТЕ САМО ДИРЕКТНЕ ШТЕТЕ У МАКСИМАЛНОМ ИЗНОСУ ОД 5,00 USD. НЕ МОЖЕТЕ ДА НАДОКНАДИТЕ НИЈЕДНУ ДРУГУ ВРСТУ ШТЕТЕ, УКЉУЧУЈУЋИ И ПОСЛЕДИЧНЕ ШТЕТЕ, ГУБИТАК ПРОФИТА, КАО И ПОСЕБНЕ, ПОСРЕДНЕ ИЛИ СЛУЧАЈНЕ ШТЕТЕ.</w:t>
      </w:r>
    </w:p>
    <w:p w14:paraId="3FC85389" w14:textId="471A1B6A" w:rsidR="00F15EA7" w:rsidRPr="0011408E" w:rsidRDefault="00B36511" w:rsidP="00AF3435">
      <w:pPr>
        <w:pStyle w:val="Body1"/>
        <w:ind w:left="360"/>
        <w:rPr>
          <w:bCs/>
          <w:lang w:val="sr-Cyrl-CS"/>
        </w:rPr>
      </w:pPr>
      <w:r w:rsidRPr="0011408E">
        <w:rPr>
          <w:rFonts w:eastAsia="Tahoma"/>
          <w:bCs/>
          <w:lang w:val="sr-Cyrl-CS"/>
        </w:rPr>
        <w:t>Ово ограничење се примењује на (а) све што је повезано са софтвером, услугама, садржајем (укључујући и код) на интернет локацијама трећих лица или у апликацијама трећих лица и (б) тужбе због кршења уговора, кршења изјава, гаранција или услова, стриктне одговорности, немара, било којег другог деликта или било које друге тужбе у мери дозвољеној важећим законом.</w:t>
      </w:r>
    </w:p>
    <w:p w14:paraId="2A48DA17" w14:textId="0AC9E1AE" w:rsidR="009416BA" w:rsidRPr="0011408E" w:rsidRDefault="00B36511" w:rsidP="00AF3435">
      <w:pPr>
        <w:pStyle w:val="Body1"/>
        <w:ind w:left="360"/>
        <w:rPr>
          <w:lang w:val="sr-Cyrl-CS"/>
        </w:rPr>
      </w:pPr>
      <w:r w:rsidRPr="0011408E">
        <w:rPr>
          <w:rFonts w:eastAsia="Tahoma"/>
          <w:bCs/>
          <w:lang w:val="sr-Cyrl-CS"/>
        </w:rPr>
        <w:t>Ово ограничење се такође примењује чак и уколико је Microsoft био упознат или је требало да буде упознат са могућношћу настанка штете. Горенаведено ограничење или изузеће можда неће важити у вашем случају због тога што ваша савезна држава, покрајина или земља можда не дозвољава изузимање или ограничење случајних, последичних или неких других штета.</w:t>
      </w:r>
    </w:p>
    <w:sectPr w:rsidR="00FF37C7" w:rsidRPr="0011408E" w:rsidSect="00FA1A32">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8C6665" w14:textId="77777777" w:rsidR="00FC3B85" w:rsidRDefault="00FC3B85">
      <w:pPr>
        <w:spacing w:before="0" w:after="0"/>
      </w:pPr>
      <w:r>
        <w:separator/>
      </w:r>
    </w:p>
  </w:endnote>
  <w:endnote w:type="continuationSeparator" w:id="0">
    <w:p w14:paraId="75E3DF9C" w14:textId="77777777" w:rsidR="00FC3B85" w:rsidRDefault="00FC3B85">
      <w:pPr>
        <w:spacing w:before="0" w:after="0"/>
      </w:pPr>
      <w:r>
        <w:continuationSeparator/>
      </w:r>
    </w:p>
  </w:endnote>
  <w:endnote w:type="continuationNotice" w:id="1">
    <w:p w14:paraId="1C97C9A4" w14:textId="77777777" w:rsidR="00394882" w:rsidRDefault="0039488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B36511" w:rsidP="005F3AE8">
    <w:pPr>
      <w:pStyle w:val="Footer"/>
    </w:pPr>
    <w:r>
      <w:rPr>
        <w:rStyle w:val="DocID"/>
        <w:rFonts w:eastAsia="Times New Roman"/>
        <w:bCs/>
        <w:szCs w:val="16"/>
        <w:lang w:val="sr-Cyrl-CS"/>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2959A" w14:textId="77777777" w:rsidR="006D599E" w:rsidRDefault="006D59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B36511" w:rsidP="005F3AE8">
    <w:pPr>
      <w:pStyle w:val="Footer"/>
    </w:pPr>
    <w:r>
      <w:rPr>
        <w:rStyle w:val="DocID"/>
        <w:rFonts w:eastAsia="Times New Roman"/>
        <w:bCs/>
        <w:szCs w:val="16"/>
        <w:lang w:val="sr-Cyrl-CS"/>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0BAE6" w14:textId="77777777" w:rsidR="00FC3B85" w:rsidRDefault="00FC3B85">
      <w:pPr>
        <w:spacing w:before="0" w:after="0"/>
      </w:pPr>
      <w:r>
        <w:separator/>
      </w:r>
    </w:p>
  </w:footnote>
  <w:footnote w:type="continuationSeparator" w:id="0">
    <w:p w14:paraId="0AD04A34" w14:textId="77777777" w:rsidR="00FC3B85" w:rsidRDefault="00FC3B85">
      <w:pPr>
        <w:spacing w:before="0" w:after="0"/>
      </w:pPr>
      <w:r>
        <w:continuationSeparator/>
      </w:r>
    </w:p>
  </w:footnote>
  <w:footnote w:type="continuationNotice" w:id="1">
    <w:p w14:paraId="05E00E3B" w14:textId="77777777" w:rsidR="00394882" w:rsidRDefault="0039488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B3D45" w14:textId="77777777" w:rsidR="006D599E" w:rsidRDefault="006D5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9646A" w14:textId="77777777" w:rsidR="006D599E" w:rsidRDefault="006D59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F6B47" w14:textId="77777777" w:rsidR="006D599E" w:rsidRDefault="006D5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0AFA9D30">
      <w:start w:val="1"/>
      <w:numFmt w:val="bullet"/>
      <w:pStyle w:val="Bullet9"/>
      <w:lvlText w:val=""/>
      <w:lvlJc w:val="left"/>
      <w:pPr>
        <w:tabs>
          <w:tab w:val="num" w:pos="3223"/>
        </w:tabs>
        <w:ind w:left="3221" w:hanging="358"/>
      </w:pPr>
      <w:rPr>
        <w:rFonts w:ascii="Symbol" w:hAnsi="Symbol" w:hint="default"/>
      </w:rPr>
    </w:lvl>
    <w:lvl w:ilvl="1" w:tplc="C55CE1BC">
      <w:start w:val="1"/>
      <w:numFmt w:val="bullet"/>
      <w:lvlText w:val="o"/>
      <w:lvlJc w:val="left"/>
      <w:pPr>
        <w:tabs>
          <w:tab w:val="num" w:pos="1440"/>
        </w:tabs>
        <w:ind w:left="1440" w:hanging="360"/>
      </w:pPr>
      <w:rPr>
        <w:rFonts w:ascii="Courier New" w:hAnsi="Courier New" w:hint="default"/>
      </w:rPr>
    </w:lvl>
    <w:lvl w:ilvl="2" w:tplc="77FC832E">
      <w:start w:val="1"/>
      <w:numFmt w:val="bullet"/>
      <w:lvlText w:val=""/>
      <w:lvlJc w:val="left"/>
      <w:pPr>
        <w:tabs>
          <w:tab w:val="num" w:pos="2160"/>
        </w:tabs>
        <w:ind w:left="2160" w:hanging="360"/>
      </w:pPr>
      <w:rPr>
        <w:rFonts w:ascii="Wingdings" w:hAnsi="Wingdings" w:hint="default"/>
      </w:rPr>
    </w:lvl>
    <w:lvl w:ilvl="3" w:tplc="0142B9E0">
      <w:start w:val="1"/>
      <w:numFmt w:val="bullet"/>
      <w:lvlText w:val=""/>
      <w:lvlJc w:val="left"/>
      <w:pPr>
        <w:tabs>
          <w:tab w:val="num" w:pos="2880"/>
        </w:tabs>
        <w:ind w:left="2880" w:hanging="360"/>
      </w:pPr>
      <w:rPr>
        <w:rFonts w:ascii="Symbol" w:hAnsi="Symbol" w:hint="default"/>
      </w:rPr>
    </w:lvl>
    <w:lvl w:ilvl="4" w:tplc="3CD4E634">
      <w:start w:val="1"/>
      <w:numFmt w:val="bullet"/>
      <w:lvlText w:val="o"/>
      <w:lvlJc w:val="left"/>
      <w:pPr>
        <w:tabs>
          <w:tab w:val="num" w:pos="3600"/>
        </w:tabs>
        <w:ind w:left="3600" w:hanging="360"/>
      </w:pPr>
      <w:rPr>
        <w:rFonts w:ascii="Courier New" w:hAnsi="Courier New" w:hint="default"/>
      </w:rPr>
    </w:lvl>
    <w:lvl w:ilvl="5" w:tplc="E04C53BC">
      <w:start w:val="1"/>
      <w:numFmt w:val="bullet"/>
      <w:lvlText w:val=""/>
      <w:lvlJc w:val="left"/>
      <w:pPr>
        <w:tabs>
          <w:tab w:val="num" w:pos="4320"/>
        </w:tabs>
        <w:ind w:left="4320" w:hanging="360"/>
      </w:pPr>
      <w:rPr>
        <w:rFonts w:ascii="Wingdings" w:hAnsi="Wingdings" w:hint="default"/>
      </w:rPr>
    </w:lvl>
    <w:lvl w:ilvl="6" w:tplc="A872A1D0">
      <w:start w:val="1"/>
      <w:numFmt w:val="bullet"/>
      <w:lvlText w:val=""/>
      <w:lvlJc w:val="left"/>
      <w:pPr>
        <w:tabs>
          <w:tab w:val="num" w:pos="5040"/>
        </w:tabs>
        <w:ind w:left="5040" w:hanging="360"/>
      </w:pPr>
      <w:rPr>
        <w:rFonts w:ascii="Symbol" w:hAnsi="Symbol" w:hint="default"/>
      </w:rPr>
    </w:lvl>
    <w:lvl w:ilvl="7" w:tplc="2B14151A">
      <w:start w:val="1"/>
      <w:numFmt w:val="bullet"/>
      <w:lvlText w:val="o"/>
      <w:lvlJc w:val="left"/>
      <w:pPr>
        <w:tabs>
          <w:tab w:val="num" w:pos="5760"/>
        </w:tabs>
        <w:ind w:left="5760" w:hanging="360"/>
      </w:pPr>
      <w:rPr>
        <w:rFonts w:ascii="Courier New" w:hAnsi="Courier New" w:hint="default"/>
      </w:rPr>
    </w:lvl>
    <w:lvl w:ilvl="8" w:tplc="CB9CB9A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51F20C56">
      <w:start w:val="1"/>
      <w:numFmt w:val="lowerLetter"/>
      <w:lvlText w:val="%1)"/>
      <w:lvlJc w:val="left"/>
      <w:pPr>
        <w:ind w:left="717" w:hanging="360"/>
      </w:pPr>
      <w:rPr>
        <w:b/>
      </w:rPr>
    </w:lvl>
    <w:lvl w:ilvl="1" w:tplc="8ABCC1EC">
      <w:start w:val="1"/>
      <w:numFmt w:val="lowerLetter"/>
      <w:lvlText w:val="%2."/>
      <w:lvlJc w:val="left"/>
      <w:pPr>
        <w:ind w:left="1437" w:hanging="360"/>
      </w:pPr>
    </w:lvl>
    <w:lvl w:ilvl="2" w:tplc="F0661FEA">
      <w:start w:val="1"/>
      <w:numFmt w:val="lowerRoman"/>
      <w:lvlText w:val="%3."/>
      <w:lvlJc w:val="right"/>
      <w:pPr>
        <w:ind w:left="2157" w:hanging="180"/>
      </w:pPr>
    </w:lvl>
    <w:lvl w:ilvl="3" w:tplc="B0BA3BAE" w:tentative="1">
      <w:start w:val="1"/>
      <w:numFmt w:val="decimal"/>
      <w:lvlText w:val="%4."/>
      <w:lvlJc w:val="left"/>
      <w:pPr>
        <w:ind w:left="2877" w:hanging="360"/>
      </w:pPr>
    </w:lvl>
    <w:lvl w:ilvl="4" w:tplc="E2BCDA96" w:tentative="1">
      <w:start w:val="1"/>
      <w:numFmt w:val="lowerLetter"/>
      <w:lvlText w:val="%5."/>
      <w:lvlJc w:val="left"/>
      <w:pPr>
        <w:ind w:left="3597" w:hanging="360"/>
      </w:pPr>
    </w:lvl>
    <w:lvl w:ilvl="5" w:tplc="6FB4CC7C" w:tentative="1">
      <w:start w:val="1"/>
      <w:numFmt w:val="lowerRoman"/>
      <w:lvlText w:val="%6."/>
      <w:lvlJc w:val="right"/>
      <w:pPr>
        <w:ind w:left="4317" w:hanging="180"/>
      </w:pPr>
    </w:lvl>
    <w:lvl w:ilvl="6" w:tplc="357E7B4E" w:tentative="1">
      <w:start w:val="1"/>
      <w:numFmt w:val="decimal"/>
      <w:lvlText w:val="%7."/>
      <w:lvlJc w:val="left"/>
      <w:pPr>
        <w:ind w:left="5037" w:hanging="360"/>
      </w:pPr>
    </w:lvl>
    <w:lvl w:ilvl="7" w:tplc="C9C644F0" w:tentative="1">
      <w:start w:val="1"/>
      <w:numFmt w:val="lowerLetter"/>
      <w:lvlText w:val="%8."/>
      <w:lvlJc w:val="left"/>
      <w:pPr>
        <w:ind w:left="5757" w:hanging="360"/>
      </w:pPr>
    </w:lvl>
    <w:lvl w:ilvl="8" w:tplc="28D845F4"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4CD2985C">
      <w:start w:val="1"/>
      <w:numFmt w:val="bullet"/>
      <w:pStyle w:val="Bullet8"/>
      <w:lvlText w:val=""/>
      <w:lvlJc w:val="left"/>
      <w:pPr>
        <w:tabs>
          <w:tab w:val="num" w:pos="2866"/>
        </w:tabs>
        <w:ind w:left="2863" w:hanging="357"/>
      </w:pPr>
      <w:rPr>
        <w:rFonts w:ascii="Symbol" w:hAnsi="Symbol" w:hint="default"/>
      </w:rPr>
    </w:lvl>
    <w:lvl w:ilvl="1" w:tplc="7E04C31A">
      <w:start w:val="1"/>
      <w:numFmt w:val="bullet"/>
      <w:lvlText w:val="o"/>
      <w:lvlJc w:val="left"/>
      <w:pPr>
        <w:tabs>
          <w:tab w:val="num" w:pos="1440"/>
        </w:tabs>
        <w:ind w:left="1440" w:hanging="360"/>
      </w:pPr>
      <w:rPr>
        <w:rFonts w:ascii="Courier New" w:hAnsi="Courier New" w:hint="default"/>
      </w:rPr>
    </w:lvl>
    <w:lvl w:ilvl="2" w:tplc="6A06F462">
      <w:start w:val="1"/>
      <w:numFmt w:val="bullet"/>
      <w:lvlText w:val=""/>
      <w:lvlJc w:val="left"/>
      <w:pPr>
        <w:tabs>
          <w:tab w:val="num" w:pos="2160"/>
        </w:tabs>
        <w:ind w:left="2160" w:hanging="360"/>
      </w:pPr>
      <w:rPr>
        <w:rFonts w:ascii="Wingdings" w:hAnsi="Wingdings" w:hint="default"/>
      </w:rPr>
    </w:lvl>
    <w:lvl w:ilvl="3" w:tplc="F572BF2E">
      <w:start w:val="1"/>
      <w:numFmt w:val="bullet"/>
      <w:lvlText w:val=""/>
      <w:lvlJc w:val="left"/>
      <w:pPr>
        <w:tabs>
          <w:tab w:val="num" w:pos="2880"/>
        </w:tabs>
        <w:ind w:left="2880" w:hanging="360"/>
      </w:pPr>
      <w:rPr>
        <w:rFonts w:ascii="Symbol" w:hAnsi="Symbol" w:hint="default"/>
      </w:rPr>
    </w:lvl>
    <w:lvl w:ilvl="4" w:tplc="C74426FC">
      <w:start w:val="1"/>
      <w:numFmt w:val="bullet"/>
      <w:lvlText w:val="o"/>
      <w:lvlJc w:val="left"/>
      <w:pPr>
        <w:tabs>
          <w:tab w:val="num" w:pos="3600"/>
        </w:tabs>
        <w:ind w:left="3600" w:hanging="360"/>
      </w:pPr>
      <w:rPr>
        <w:rFonts w:ascii="Courier New" w:hAnsi="Courier New" w:hint="default"/>
      </w:rPr>
    </w:lvl>
    <w:lvl w:ilvl="5" w:tplc="FAF4029A">
      <w:start w:val="1"/>
      <w:numFmt w:val="bullet"/>
      <w:lvlText w:val=""/>
      <w:lvlJc w:val="left"/>
      <w:pPr>
        <w:tabs>
          <w:tab w:val="num" w:pos="4320"/>
        </w:tabs>
        <w:ind w:left="4320" w:hanging="360"/>
      </w:pPr>
      <w:rPr>
        <w:rFonts w:ascii="Wingdings" w:hAnsi="Wingdings" w:hint="default"/>
      </w:rPr>
    </w:lvl>
    <w:lvl w:ilvl="6" w:tplc="46CEBC6E">
      <w:start w:val="1"/>
      <w:numFmt w:val="bullet"/>
      <w:lvlText w:val=""/>
      <w:lvlJc w:val="left"/>
      <w:pPr>
        <w:tabs>
          <w:tab w:val="num" w:pos="5040"/>
        </w:tabs>
        <w:ind w:left="5040" w:hanging="360"/>
      </w:pPr>
      <w:rPr>
        <w:rFonts w:ascii="Symbol" w:hAnsi="Symbol" w:hint="default"/>
      </w:rPr>
    </w:lvl>
    <w:lvl w:ilvl="7" w:tplc="7FAC5A78">
      <w:start w:val="1"/>
      <w:numFmt w:val="bullet"/>
      <w:lvlText w:val="o"/>
      <w:lvlJc w:val="left"/>
      <w:pPr>
        <w:tabs>
          <w:tab w:val="num" w:pos="5760"/>
        </w:tabs>
        <w:ind w:left="5760" w:hanging="360"/>
      </w:pPr>
      <w:rPr>
        <w:rFonts w:ascii="Courier New" w:hAnsi="Courier New" w:hint="default"/>
      </w:rPr>
    </w:lvl>
    <w:lvl w:ilvl="8" w:tplc="3734380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2890625C">
      <w:start w:val="1"/>
      <w:numFmt w:val="decimal"/>
      <w:pStyle w:val="Heading2FrenchWarranty"/>
      <w:lvlText w:val="%1."/>
      <w:lvlJc w:val="left"/>
      <w:pPr>
        <w:tabs>
          <w:tab w:val="num" w:pos="360"/>
        </w:tabs>
        <w:ind w:left="720" w:hanging="360"/>
      </w:pPr>
      <w:rPr>
        <w:rFonts w:cs="Times New Roman" w:hint="default"/>
        <w:b/>
        <w:bCs/>
        <w:i w:val="0"/>
        <w:iCs w:val="0"/>
      </w:rPr>
    </w:lvl>
    <w:lvl w:ilvl="1" w:tplc="C7EA1396">
      <w:start w:val="1"/>
      <w:numFmt w:val="lowerLetter"/>
      <w:lvlText w:val="%2."/>
      <w:lvlJc w:val="left"/>
      <w:pPr>
        <w:tabs>
          <w:tab w:val="num" w:pos="1440"/>
        </w:tabs>
        <w:ind w:left="1440" w:hanging="360"/>
      </w:pPr>
      <w:rPr>
        <w:rFonts w:cs="Times New Roman"/>
      </w:rPr>
    </w:lvl>
    <w:lvl w:ilvl="2" w:tplc="D05CDF56">
      <w:start w:val="1"/>
      <w:numFmt w:val="lowerRoman"/>
      <w:lvlText w:val="%3."/>
      <w:lvlJc w:val="right"/>
      <w:pPr>
        <w:tabs>
          <w:tab w:val="num" w:pos="2160"/>
        </w:tabs>
        <w:ind w:left="2160" w:hanging="180"/>
      </w:pPr>
      <w:rPr>
        <w:rFonts w:cs="Times New Roman"/>
      </w:rPr>
    </w:lvl>
    <w:lvl w:ilvl="3" w:tplc="8E4C620E">
      <w:start w:val="1"/>
      <w:numFmt w:val="decimal"/>
      <w:lvlText w:val="%4."/>
      <w:lvlJc w:val="left"/>
      <w:pPr>
        <w:tabs>
          <w:tab w:val="num" w:pos="2880"/>
        </w:tabs>
        <w:ind w:left="2880" w:hanging="360"/>
      </w:pPr>
      <w:rPr>
        <w:rFonts w:cs="Times New Roman"/>
      </w:rPr>
    </w:lvl>
    <w:lvl w:ilvl="4" w:tplc="18361838">
      <w:start w:val="1"/>
      <w:numFmt w:val="lowerLetter"/>
      <w:lvlText w:val="%5."/>
      <w:lvlJc w:val="left"/>
      <w:pPr>
        <w:tabs>
          <w:tab w:val="num" w:pos="3600"/>
        </w:tabs>
        <w:ind w:left="3600" w:hanging="360"/>
      </w:pPr>
      <w:rPr>
        <w:rFonts w:cs="Times New Roman"/>
      </w:rPr>
    </w:lvl>
    <w:lvl w:ilvl="5" w:tplc="A3709FF4">
      <w:start w:val="1"/>
      <w:numFmt w:val="lowerRoman"/>
      <w:lvlText w:val="%6."/>
      <w:lvlJc w:val="right"/>
      <w:pPr>
        <w:tabs>
          <w:tab w:val="num" w:pos="4320"/>
        </w:tabs>
        <w:ind w:left="4320" w:hanging="180"/>
      </w:pPr>
      <w:rPr>
        <w:rFonts w:cs="Times New Roman"/>
      </w:rPr>
    </w:lvl>
    <w:lvl w:ilvl="6" w:tplc="E644666C">
      <w:start w:val="1"/>
      <w:numFmt w:val="decimal"/>
      <w:lvlText w:val="%7."/>
      <w:lvlJc w:val="left"/>
      <w:pPr>
        <w:tabs>
          <w:tab w:val="num" w:pos="5040"/>
        </w:tabs>
        <w:ind w:left="5040" w:hanging="360"/>
      </w:pPr>
      <w:rPr>
        <w:rFonts w:cs="Times New Roman"/>
      </w:rPr>
    </w:lvl>
    <w:lvl w:ilvl="7" w:tplc="D0E0D2E8">
      <w:start w:val="1"/>
      <w:numFmt w:val="lowerLetter"/>
      <w:lvlText w:val="%8."/>
      <w:lvlJc w:val="left"/>
      <w:pPr>
        <w:tabs>
          <w:tab w:val="num" w:pos="5760"/>
        </w:tabs>
        <w:ind w:left="5760" w:hanging="360"/>
      </w:pPr>
      <w:rPr>
        <w:rFonts w:cs="Times New Roman"/>
      </w:rPr>
    </w:lvl>
    <w:lvl w:ilvl="8" w:tplc="A3D6BF52">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21F4D6BA">
      <w:start w:val="1"/>
      <w:numFmt w:val="bullet"/>
      <w:pStyle w:val="Bullet7"/>
      <w:lvlText w:val=""/>
      <w:lvlJc w:val="left"/>
      <w:pPr>
        <w:tabs>
          <w:tab w:val="num" w:pos="2509"/>
        </w:tabs>
        <w:ind w:left="2506" w:hanging="357"/>
      </w:pPr>
      <w:rPr>
        <w:rFonts w:ascii="Symbol" w:hAnsi="Symbol" w:hint="default"/>
      </w:rPr>
    </w:lvl>
    <w:lvl w:ilvl="1" w:tplc="52ECBA66">
      <w:start w:val="1"/>
      <w:numFmt w:val="bullet"/>
      <w:lvlText w:val="o"/>
      <w:lvlJc w:val="left"/>
      <w:pPr>
        <w:tabs>
          <w:tab w:val="num" w:pos="1440"/>
        </w:tabs>
        <w:ind w:left="1440" w:hanging="360"/>
      </w:pPr>
      <w:rPr>
        <w:rFonts w:ascii="Courier New" w:hAnsi="Courier New" w:hint="default"/>
      </w:rPr>
    </w:lvl>
    <w:lvl w:ilvl="2" w:tplc="7284BAEA">
      <w:start w:val="1"/>
      <w:numFmt w:val="bullet"/>
      <w:lvlText w:val=""/>
      <w:lvlJc w:val="left"/>
      <w:pPr>
        <w:tabs>
          <w:tab w:val="num" w:pos="2160"/>
        </w:tabs>
        <w:ind w:left="2160" w:hanging="360"/>
      </w:pPr>
      <w:rPr>
        <w:rFonts w:ascii="Wingdings" w:hAnsi="Wingdings" w:hint="default"/>
      </w:rPr>
    </w:lvl>
    <w:lvl w:ilvl="3" w:tplc="3A8EB726">
      <w:start w:val="1"/>
      <w:numFmt w:val="bullet"/>
      <w:lvlText w:val=""/>
      <w:lvlJc w:val="left"/>
      <w:pPr>
        <w:tabs>
          <w:tab w:val="num" w:pos="2880"/>
        </w:tabs>
        <w:ind w:left="2880" w:hanging="360"/>
      </w:pPr>
      <w:rPr>
        <w:rFonts w:ascii="Symbol" w:hAnsi="Symbol" w:hint="default"/>
      </w:rPr>
    </w:lvl>
    <w:lvl w:ilvl="4" w:tplc="B06CD15C">
      <w:start w:val="1"/>
      <w:numFmt w:val="bullet"/>
      <w:lvlText w:val="o"/>
      <w:lvlJc w:val="left"/>
      <w:pPr>
        <w:tabs>
          <w:tab w:val="num" w:pos="3600"/>
        </w:tabs>
        <w:ind w:left="3600" w:hanging="360"/>
      </w:pPr>
      <w:rPr>
        <w:rFonts w:ascii="Courier New" w:hAnsi="Courier New" w:hint="default"/>
      </w:rPr>
    </w:lvl>
    <w:lvl w:ilvl="5" w:tplc="2F727FA2">
      <w:start w:val="1"/>
      <w:numFmt w:val="bullet"/>
      <w:lvlText w:val=""/>
      <w:lvlJc w:val="left"/>
      <w:pPr>
        <w:tabs>
          <w:tab w:val="num" w:pos="4320"/>
        </w:tabs>
        <w:ind w:left="4320" w:hanging="360"/>
      </w:pPr>
      <w:rPr>
        <w:rFonts w:ascii="Wingdings" w:hAnsi="Wingdings" w:hint="default"/>
      </w:rPr>
    </w:lvl>
    <w:lvl w:ilvl="6" w:tplc="F5A2EC84">
      <w:start w:val="1"/>
      <w:numFmt w:val="bullet"/>
      <w:lvlText w:val=""/>
      <w:lvlJc w:val="left"/>
      <w:pPr>
        <w:tabs>
          <w:tab w:val="num" w:pos="5040"/>
        </w:tabs>
        <w:ind w:left="5040" w:hanging="360"/>
      </w:pPr>
      <w:rPr>
        <w:rFonts w:ascii="Symbol" w:hAnsi="Symbol" w:hint="default"/>
      </w:rPr>
    </w:lvl>
    <w:lvl w:ilvl="7" w:tplc="078A9C10">
      <w:start w:val="1"/>
      <w:numFmt w:val="bullet"/>
      <w:lvlText w:val="o"/>
      <w:lvlJc w:val="left"/>
      <w:pPr>
        <w:tabs>
          <w:tab w:val="num" w:pos="5760"/>
        </w:tabs>
        <w:ind w:left="5760" w:hanging="360"/>
      </w:pPr>
      <w:rPr>
        <w:rFonts w:ascii="Courier New" w:hAnsi="Courier New" w:hint="default"/>
      </w:rPr>
    </w:lvl>
    <w:lvl w:ilvl="8" w:tplc="7C52BF80">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A6C45A4E">
      <w:start w:val="1"/>
      <w:numFmt w:val="bullet"/>
      <w:pStyle w:val="Bullet4"/>
      <w:lvlText w:val=""/>
      <w:lvlJc w:val="left"/>
      <w:pPr>
        <w:tabs>
          <w:tab w:val="num" w:pos="1437"/>
        </w:tabs>
        <w:ind w:left="1435" w:hanging="358"/>
      </w:pPr>
      <w:rPr>
        <w:rFonts w:ascii="Symbol" w:hAnsi="Symbol" w:hint="default"/>
        <w:color w:val="000000" w:themeColor="text1"/>
      </w:rPr>
    </w:lvl>
    <w:lvl w:ilvl="1" w:tplc="BE9CF47C">
      <w:start w:val="1"/>
      <w:numFmt w:val="bullet"/>
      <w:lvlText w:val="o"/>
      <w:lvlJc w:val="left"/>
      <w:pPr>
        <w:tabs>
          <w:tab w:val="num" w:pos="1440"/>
        </w:tabs>
        <w:ind w:left="1440" w:hanging="360"/>
      </w:pPr>
      <w:rPr>
        <w:rFonts w:ascii="Courier New" w:hAnsi="Courier New" w:hint="default"/>
      </w:rPr>
    </w:lvl>
    <w:lvl w:ilvl="2" w:tplc="F95A8808">
      <w:start w:val="1"/>
      <w:numFmt w:val="bullet"/>
      <w:lvlText w:val=""/>
      <w:lvlJc w:val="left"/>
      <w:pPr>
        <w:tabs>
          <w:tab w:val="num" w:pos="2160"/>
        </w:tabs>
        <w:ind w:left="2160" w:hanging="360"/>
      </w:pPr>
      <w:rPr>
        <w:rFonts w:ascii="Wingdings" w:hAnsi="Wingdings" w:hint="default"/>
      </w:rPr>
    </w:lvl>
    <w:lvl w:ilvl="3" w:tplc="07F816A6">
      <w:start w:val="1"/>
      <w:numFmt w:val="bullet"/>
      <w:lvlText w:val=""/>
      <w:lvlJc w:val="left"/>
      <w:pPr>
        <w:tabs>
          <w:tab w:val="num" w:pos="2880"/>
        </w:tabs>
        <w:ind w:left="2880" w:hanging="360"/>
      </w:pPr>
      <w:rPr>
        <w:rFonts w:ascii="Symbol" w:hAnsi="Symbol" w:hint="default"/>
      </w:rPr>
    </w:lvl>
    <w:lvl w:ilvl="4" w:tplc="4E94DBDE">
      <w:start w:val="1"/>
      <w:numFmt w:val="bullet"/>
      <w:lvlText w:val="o"/>
      <w:lvlJc w:val="left"/>
      <w:pPr>
        <w:tabs>
          <w:tab w:val="num" w:pos="3600"/>
        </w:tabs>
        <w:ind w:left="3600" w:hanging="360"/>
      </w:pPr>
      <w:rPr>
        <w:rFonts w:ascii="Courier New" w:hAnsi="Courier New" w:hint="default"/>
      </w:rPr>
    </w:lvl>
    <w:lvl w:ilvl="5" w:tplc="704EC83C">
      <w:start w:val="1"/>
      <w:numFmt w:val="bullet"/>
      <w:lvlText w:val=""/>
      <w:lvlJc w:val="left"/>
      <w:pPr>
        <w:tabs>
          <w:tab w:val="num" w:pos="4320"/>
        </w:tabs>
        <w:ind w:left="4320" w:hanging="360"/>
      </w:pPr>
      <w:rPr>
        <w:rFonts w:ascii="Wingdings" w:hAnsi="Wingdings" w:hint="default"/>
      </w:rPr>
    </w:lvl>
    <w:lvl w:ilvl="6" w:tplc="43A68340">
      <w:start w:val="1"/>
      <w:numFmt w:val="bullet"/>
      <w:lvlText w:val=""/>
      <w:lvlJc w:val="left"/>
      <w:pPr>
        <w:tabs>
          <w:tab w:val="num" w:pos="5040"/>
        </w:tabs>
        <w:ind w:left="5040" w:hanging="360"/>
      </w:pPr>
      <w:rPr>
        <w:rFonts w:ascii="Symbol" w:hAnsi="Symbol" w:hint="default"/>
      </w:rPr>
    </w:lvl>
    <w:lvl w:ilvl="7" w:tplc="B3427D82">
      <w:start w:val="1"/>
      <w:numFmt w:val="bullet"/>
      <w:lvlText w:val="o"/>
      <w:lvlJc w:val="left"/>
      <w:pPr>
        <w:tabs>
          <w:tab w:val="num" w:pos="5760"/>
        </w:tabs>
        <w:ind w:left="5760" w:hanging="360"/>
      </w:pPr>
      <w:rPr>
        <w:rFonts w:ascii="Courier New" w:hAnsi="Courier New" w:hint="default"/>
      </w:rPr>
    </w:lvl>
    <w:lvl w:ilvl="8" w:tplc="5BFC4C90">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EE109198">
      <w:start w:val="1"/>
      <w:numFmt w:val="bullet"/>
      <w:pStyle w:val="Bullet3"/>
      <w:lvlText w:val=""/>
      <w:lvlJc w:val="left"/>
      <w:pPr>
        <w:tabs>
          <w:tab w:val="num" w:pos="1080"/>
        </w:tabs>
        <w:ind w:left="1077" w:hanging="357"/>
      </w:pPr>
      <w:rPr>
        <w:rFonts w:ascii="Symbol" w:hAnsi="Symbol" w:hint="default"/>
      </w:rPr>
    </w:lvl>
    <w:lvl w:ilvl="1" w:tplc="1B9ECF1C">
      <w:start w:val="1"/>
      <w:numFmt w:val="bullet"/>
      <w:lvlText w:val="o"/>
      <w:lvlJc w:val="left"/>
      <w:pPr>
        <w:tabs>
          <w:tab w:val="num" w:pos="1440"/>
        </w:tabs>
        <w:ind w:left="1440" w:hanging="360"/>
      </w:pPr>
      <w:rPr>
        <w:rFonts w:ascii="Courier New" w:hAnsi="Courier New" w:hint="default"/>
      </w:rPr>
    </w:lvl>
    <w:lvl w:ilvl="2" w:tplc="01B4934C">
      <w:start w:val="1"/>
      <w:numFmt w:val="bullet"/>
      <w:lvlText w:val=""/>
      <w:lvlJc w:val="left"/>
      <w:pPr>
        <w:tabs>
          <w:tab w:val="num" w:pos="2160"/>
        </w:tabs>
        <w:ind w:left="2160" w:hanging="360"/>
      </w:pPr>
      <w:rPr>
        <w:rFonts w:ascii="Wingdings" w:hAnsi="Wingdings" w:hint="default"/>
      </w:rPr>
    </w:lvl>
    <w:lvl w:ilvl="3" w:tplc="6ECE5176">
      <w:start w:val="1"/>
      <w:numFmt w:val="bullet"/>
      <w:lvlText w:val=""/>
      <w:lvlJc w:val="left"/>
      <w:pPr>
        <w:tabs>
          <w:tab w:val="num" w:pos="2880"/>
        </w:tabs>
        <w:ind w:left="2880" w:hanging="360"/>
      </w:pPr>
      <w:rPr>
        <w:rFonts w:ascii="Symbol" w:hAnsi="Symbol" w:hint="default"/>
      </w:rPr>
    </w:lvl>
    <w:lvl w:ilvl="4" w:tplc="7FA08EC2">
      <w:start w:val="1"/>
      <w:numFmt w:val="bullet"/>
      <w:lvlText w:val="o"/>
      <w:lvlJc w:val="left"/>
      <w:pPr>
        <w:tabs>
          <w:tab w:val="num" w:pos="3600"/>
        </w:tabs>
        <w:ind w:left="3600" w:hanging="360"/>
      </w:pPr>
      <w:rPr>
        <w:rFonts w:ascii="Courier New" w:hAnsi="Courier New" w:hint="default"/>
      </w:rPr>
    </w:lvl>
    <w:lvl w:ilvl="5" w:tplc="26142398">
      <w:start w:val="1"/>
      <w:numFmt w:val="bullet"/>
      <w:lvlText w:val=""/>
      <w:lvlJc w:val="left"/>
      <w:pPr>
        <w:tabs>
          <w:tab w:val="num" w:pos="4320"/>
        </w:tabs>
        <w:ind w:left="4320" w:hanging="360"/>
      </w:pPr>
      <w:rPr>
        <w:rFonts w:ascii="Wingdings" w:hAnsi="Wingdings" w:hint="default"/>
      </w:rPr>
    </w:lvl>
    <w:lvl w:ilvl="6" w:tplc="EA4E2ED8">
      <w:start w:val="1"/>
      <w:numFmt w:val="bullet"/>
      <w:lvlText w:val=""/>
      <w:lvlJc w:val="left"/>
      <w:pPr>
        <w:tabs>
          <w:tab w:val="num" w:pos="5040"/>
        </w:tabs>
        <w:ind w:left="5040" w:hanging="360"/>
      </w:pPr>
      <w:rPr>
        <w:rFonts w:ascii="Symbol" w:hAnsi="Symbol" w:hint="default"/>
      </w:rPr>
    </w:lvl>
    <w:lvl w:ilvl="7" w:tplc="5FC688CE">
      <w:start w:val="1"/>
      <w:numFmt w:val="bullet"/>
      <w:lvlText w:val="o"/>
      <w:lvlJc w:val="left"/>
      <w:pPr>
        <w:tabs>
          <w:tab w:val="num" w:pos="5760"/>
        </w:tabs>
        <w:ind w:left="5760" w:hanging="360"/>
      </w:pPr>
      <w:rPr>
        <w:rFonts w:ascii="Courier New" w:hAnsi="Courier New" w:hint="default"/>
      </w:rPr>
    </w:lvl>
    <w:lvl w:ilvl="8" w:tplc="C654413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8110CF0E">
      <w:start w:val="1"/>
      <w:numFmt w:val="upperLetter"/>
      <w:pStyle w:val="HeadingFrenchWarranty"/>
      <w:lvlText w:val="%1."/>
      <w:lvlJc w:val="left"/>
      <w:pPr>
        <w:tabs>
          <w:tab w:val="num" w:pos="360"/>
        </w:tabs>
        <w:ind w:left="360" w:hanging="360"/>
      </w:pPr>
      <w:rPr>
        <w:rFonts w:cs="Times New Roman" w:hint="default"/>
        <w:b/>
        <w:bCs/>
        <w:i w:val="0"/>
        <w:iCs w:val="0"/>
      </w:rPr>
    </w:lvl>
    <w:lvl w:ilvl="1" w:tplc="DB8AD54E">
      <w:start w:val="1"/>
      <w:numFmt w:val="lowerLetter"/>
      <w:lvlText w:val="%2."/>
      <w:lvlJc w:val="left"/>
      <w:pPr>
        <w:tabs>
          <w:tab w:val="num" w:pos="1440"/>
        </w:tabs>
        <w:ind w:left="1440" w:hanging="360"/>
      </w:pPr>
      <w:rPr>
        <w:rFonts w:cs="Times New Roman"/>
      </w:rPr>
    </w:lvl>
    <w:lvl w:ilvl="2" w:tplc="ACF24F0A">
      <w:start w:val="1"/>
      <w:numFmt w:val="lowerRoman"/>
      <w:lvlText w:val="%3."/>
      <w:lvlJc w:val="right"/>
      <w:pPr>
        <w:tabs>
          <w:tab w:val="num" w:pos="2160"/>
        </w:tabs>
        <w:ind w:left="2160" w:hanging="180"/>
      </w:pPr>
      <w:rPr>
        <w:rFonts w:cs="Times New Roman"/>
      </w:rPr>
    </w:lvl>
    <w:lvl w:ilvl="3" w:tplc="8F52DE88">
      <w:start w:val="1"/>
      <w:numFmt w:val="decimal"/>
      <w:lvlText w:val="%4."/>
      <w:lvlJc w:val="left"/>
      <w:pPr>
        <w:tabs>
          <w:tab w:val="num" w:pos="2880"/>
        </w:tabs>
        <w:ind w:left="2880" w:hanging="360"/>
      </w:pPr>
      <w:rPr>
        <w:rFonts w:cs="Times New Roman"/>
      </w:rPr>
    </w:lvl>
    <w:lvl w:ilvl="4" w:tplc="8A429BCC">
      <w:start w:val="1"/>
      <w:numFmt w:val="lowerLetter"/>
      <w:lvlText w:val="%5."/>
      <w:lvlJc w:val="left"/>
      <w:pPr>
        <w:tabs>
          <w:tab w:val="num" w:pos="3600"/>
        </w:tabs>
        <w:ind w:left="3600" w:hanging="360"/>
      </w:pPr>
      <w:rPr>
        <w:rFonts w:cs="Times New Roman"/>
      </w:rPr>
    </w:lvl>
    <w:lvl w:ilvl="5" w:tplc="8CBA30EE">
      <w:start w:val="1"/>
      <w:numFmt w:val="lowerRoman"/>
      <w:lvlText w:val="%6."/>
      <w:lvlJc w:val="right"/>
      <w:pPr>
        <w:tabs>
          <w:tab w:val="num" w:pos="4320"/>
        </w:tabs>
        <w:ind w:left="4320" w:hanging="180"/>
      </w:pPr>
      <w:rPr>
        <w:rFonts w:cs="Times New Roman"/>
      </w:rPr>
    </w:lvl>
    <w:lvl w:ilvl="6" w:tplc="A844A8C8">
      <w:start w:val="1"/>
      <w:numFmt w:val="decimal"/>
      <w:lvlText w:val="%7."/>
      <w:lvlJc w:val="left"/>
      <w:pPr>
        <w:tabs>
          <w:tab w:val="num" w:pos="5040"/>
        </w:tabs>
        <w:ind w:left="5040" w:hanging="360"/>
      </w:pPr>
      <w:rPr>
        <w:rFonts w:cs="Times New Roman"/>
      </w:rPr>
    </w:lvl>
    <w:lvl w:ilvl="7" w:tplc="A2F0460A">
      <w:start w:val="1"/>
      <w:numFmt w:val="lowerLetter"/>
      <w:lvlText w:val="%8."/>
      <w:lvlJc w:val="left"/>
      <w:pPr>
        <w:tabs>
          <w:tab w:val="num" w:pos="5760"/>
        </w:tabs>
        <w:ind w:left="5760" w:hanging="360"/>
      </w:pPr>
      <w:rPr>
        <w:rFonts w:cs="Times New Roman"/>
      </w:rPr>
    </w:lvl>
    <w:lvl w:ilvl="8" w:tplc="81400F36">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8CCCEB82">
      <w:start w:val="1"/>
      <w:numFmt w:val="bullet"/>
      <w:pStyle w:val="Bullet5"/>
      <w:lvlText w:val=""/>
      <w:lvlJc w:val="left"/>
      <w:pPr>
        <w:tabs>
          <w:tab w:val="num" w:pos="1795"/>
        </w:tabs>
        <w:ind w:left="1792" w:hanging="357"/>
      </w:pPr>
      <w:rPr>
        <w:rFonts w:ascii="Symbol" w:hAnsi="Symbol" w:hint="default"/>
      </w:rPr>
    </w:lvl>
    <w:lvl w:ilvl="1" w:tplc="9DE28FE8">
      <w:start w:val="1"/>
      <w:numFmt w:val="bullet"/>
      <w:lvlText w:val="o"/>
      <w:lvlJc w:val="left"/>
      <w:pPr>
        <w:tabs>
          <w:tab w:val="num" w:pos="1440"/>
        </w:tabs>
        <w:ind w:left="1440" w:hanging="360"/>
      </w:pPr>
      <w:rPr>
        <w:rFonts w:ascii="Courier New" w:hAnsi="Courier New" w:hint="default"/>
      </w:rPr>
    </w:lvl>
    <w:lvl w:ilvl="2" w:tplc="2E82BA86">
      <w:start w:val="1"/>
      <w:numFmt w:val="bullet"/>
      <w:lvlText w:val=""/>
      <w:lvlJc w:val="left"/>
      <w:pPr>
        <w:tabs>
          <w:tab w:val="num" w:pos="2160"/>
        </w:tabs>
        <w:ind w:left="2160" w:hanging="360"/>
      </w:pPr>
      <w:rPr>
        <w:rFonts w:ascii="Symbol" w:hAnsi="Symbol" w:hint="default"/>
      </w:rPr>
    </w:lvl>
    <w:lvl w:ilvl="3" w:tplc="4D809388">
      <w:start w:val="1"/>
      <w:numFmt w:val="bullet"/>
      <w:lvlText w:val=""/>
      <w:lvlJc w:val="left"/>
      <w:pPr>
        <w:tabs>
          <w:tab w:val="num" w:pos="2880"/>
        </w:tabs>
        <w:ind w:left="2880" w:hanging="360"/>
      </w:pPr>
      <w:rPr>
        <w:rFonts w:ascii="Symbol" w:hAnsi="Symbol" w:hint="default"/>
      </w:rPr>
    </w:lvl>
    <w:lvl w:ilvl="4" w:tplc="53FC5214">
      <w:start w:val="1"/>
      <w:numFmt w:val="bullet"/>
      <w:lvlText w:val="o"/>
      <w:lvlJc w:val="left"/>
      <w:pPr>
        <w:tabs>
          <w:tab w:val="num" w:pos="3600"/>
        </w:tabs>
        <w:ind w:left="3600" w:hanging="360"/>
      </w:pPr>
      <w:rPr>
        <w:rFonts w:ascii="Courier New" w:hAnsi="Courier New" w:hint="default"/>
      </w:rPr>
    </w:lvl>
    <w:lvl w:ilvl="5" w:tplc="2694608A">
      <w:start w:val="1"/>
      <w:numFmt w:val="bullet"/>
      <w:lvlText w:val=""/>
      <w:lvlJc w:val="left"/>
      <w:pPr>
        <w:tabs>
          <w:tab w:val="num" w:pos="4320"/>
        </w:tabs>
        <w:ind w:left="4320" w:hanging="360"/>
      </w:pPr>
      <w:rPr>
        <w:rFonts w:ascii="Wingdings" w:hAnsi="Wingdings" w:hint="default"/>
      </w:rPr>
    </w:lvl>
    <w:lvl w:ilvl="6" w:tplc="F76ED5C8">
      <w:start w:val="1"/>
      <w:numFmt w:val="bullet"/>
      <w:lvlText w:val=""/>
      <w:lvlJc w:val="left"/>
      <w:pPr>
        <w:tabs>
          <w:tab w:val="num" w:pos="5040"/>
        </w:tabs>
        <w:ind w:left="5040" w:hanging="360"/>
      </w:pPr>
      <w:rPr>
        <w:rFonts w:ascii="Symbol" w:hAnsi="Symbol" w:hint="default"/>
      </w:rPr>
    </w:lvl>
    <w:lvl w:ilvl="7" w:tplc="FDD215AA">
      <w:start w:val="1"/>
      <w:numFmt w:val="bullet"/>
      <w:lvlText w:val="o"/>
      <w:lvlJc w:val="left"/>
      <w:pPr>
        <w:tabs>
          <w:tab w:val="num" w:pos="5760"/>
        </w:tabs>
        <w:ind w:left="5760" w:hanging="360"/>
      </w:pPr>
      <w:rPr>
        <w:rFonts w:ascii="Courier New" w:hAnsi="Courier New" w:hint="default"/>
      </w:rPr>
    </w:lvl>
    <w:lvl w:ilvl="8" w:tplc="603E9A86">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81368D56">
      <w:start w:val="1"/>
      <w:numFmt w:val="bullet"/>
      <w:pStyle w:val="Bullet6"/>
      <w:lvlText w:val=""/>
      <w:lvlJc w:val="left"/>
      <w:pPr>
        <w:tabs>
          <w:tab w:val="num" w:pos="2152"/>
        </w:tabs>
        <w:ind w:left="2149" w:hanging="357"/>
      </w:pPr>
      <w:rPr>
        <w:rFonts w:ascii="Symbol" w:hAnsi="Symbol" w:hint="default"/>
      </w:rPr>
    </w:lvl>
    <w:lvl w:ilvl="1" w:tplc="94EE048A">
      <w:start w:val="1"/>
      <w:numFmt w:val="bullet"/>
      <w:lvlText w:val="o"/>
      <w:lvlJc w:val="left"/>
      <w:pPr>
        <w:tabs>
          <w:tab w:val="num" w:pos="1440"/>
        </w:tabs>
        <w:ind w:left="1440" w:hanging="360"/>
      </w:pPr>
      <w:rPr>
        <w:rFonts w:ascii="Courier New" w:hAnsi="Courier New" w:hint="default"/>
      </w:rPr>
    </w:lvl>
    <w:lvl w:ilvl="2" w:tplc="6EEAA69A">
      <w:start w:val="1"/>
      <w:numFmt w:val="bullet"/>
      <w:lvlText w:val=""/>
      <w:lvlJc w:val="left"/>
      <w:pPr>
        <w:tabs>
          <w:tab w:val="num" w:pos="2160"/>
        </w:tabs>
        <w:ind w:left="2160" w:hanging="360"/>
      </w:pPr>
      <w:rPr>
        <w:rFonts w:ascii="Wingdings" w:hAnsi="Wingdings" w:hint="default"/>
      </w:rPr>
    </w:lvl>
    <w:lvl w:ilvl="3" w:tplc="DF06AE72">
      <w:start w:val="1"/>
      <w:numFmt w:val="bullet"/>
      <w:lvlText w:val=""/>
      <w:lvlJc w:val="left"/>
      <w:pPr>
        <w:tabs>
          <w:tab w:val="num" w:pos="2880"/>
        </w:tabs>
        <w:ind w:left="2880" w:hanging="360"/>
      </w:pPr>
      <w:rPr>
        <w:rFonts w:ascii="Symbol" w:hAnsi="Symbol" w:hint="default"/>
      </w:rPr>
    </w:lvl>
    <w:lvl w:ilvl="4" w:tplc="E9109AA2">
      <w:start w:val="1"/>
      <w:numFmt w:val="bullet"/>
      <w:lvlText w:val="o"/>
      <w:lvlJc w:val="left"/>
      <w:pPr>
        <w:tabs>
          <w:tab w:val="num" w:pos="3600"/>
        </w:tabs>
        <w:ind w:left="3600" w:hanging="360"/>
      </w:pPr>
      <w:rPr>
        <w:rFonts w:ascii="Courier New" w:hAnsi="Courier New" w:hint="default"/>
      </w:rPr>
    </w:lvl>
    <w:lvl w:ilvl="5" w:tplc="E2382C7A">
      <w:start w:val="1"/>
      <w:numFmt w:val="bullet"/>
      <w:lvlText w:val=""/>
      <w:lvlJc w:val="left"/>
      <w:pPr>
        <w:tabs>
          <w:tab w:val="num" w:pos="4320"/>
        </w:tabs>
        <w:ind w:left="4320" w:hanging="360"/>
      </w:pPr>
      <w:rPr>
        <w:rFonts w:ascii="Wingdings" w:hAnsi="Wingdings" w:hint="default"/>
      </w:rPr>
    </w:lvl>
    <w:lvl w:ilvl="6" w:tplc="A6BE4DA0">
      <w:start w:val="1"/>
      <w:numFmt w:val="bullet"/>
      <w:lvlText w:val=""/>
      <w:lvlJc w:val="left"/>
      <w:pPr>
        <w:tabs>
          <w:tab w:val="num" w:pos="5040"/>
        </w:tabs>
        <w:ind w:left="5040" w:hanging="360"/>
      </w:pPr>
      <w:rPr>
        <w:rFonts w:ascii="Symbol" w:hAnsi="Symbol" w:hint="default"/>
      </w:rPr>
    </w:lvl>
    <w:lvl w:ilvl="7" w:tplc="6144E2D0">
      <w:start w:val="1"/>
      <w:numFmt w:val="bullet"/>
      <w:lvlText w:val="o"/>
      <w:lvlJc w:val="left"/>
      <w:pPr>
        <w:tabs>
          <w:tab w:val="num" w:pos="5760"/>
        </w:tabs>
        <w:ind w:left="5760" w:hanging="360"/>
      </w:pPr>
      <w:rPr>
        <w:rFonts w:ascii="Courier New" w:hAnsi="Courier New" w:hint="default"/>
      </w:rPr>
    </w:lvl>
    <w:lvl w:ilvl="8" w:tplc="0BF8660E">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E438CC38">
      <w:start w:val="1"/>
      <w:numFmt w:val="bullet"/>
      <w:pStyle w:val="Bullet1"/>
      <w:lvlText w:val=""/>
      <w:lvlJc w:val="left"/>
      <w:pPr>
        <w:tabs>
          <w:tab w:val="num" w:pos="360"/>
        </w:tabs>
        <w:ind w:left="357" w:hanging="357"/>
      </w:pPr>
      <w:rPr>
        <w:rFonts w:ascii="Symbol" w:hAnsi="Symbol" w:hint="default"/>
      </w:rPr>
    </w:lvl>
    <w:lvl w:ilvl="1" w:tplc="FF7AAF38">
      <w:start w:val="1"/>
      <w:numFmt w:val="bullet"/>
      <w:lvlText w:val="o"/>
      <w:lvlJc w:val="left"/>
      <w:pPr>
        <w:tabs>
          <w:tab w:val="num" w:pos="1440"/>
        </w:tabs>
        <w:ind w:left="1440" w:hanging="360"/>
      </w:pPr>
      <w:rPr>
        <w:rFonts w:ascii="Courier New" w:hAnsi="Courier New" w:hint="default"/>
      </w:rPr>
    </w:lvl>
    <w:lvl w:ilvl="2" w:tplc="929E1F2C">
      <w:start w:val="1"/>
      <w:numFmt w:val="bullet"/>
      <w:lvlText w:val=""/>
      <w:lvlJc w:val="left"/>
      <w:pPr>
        <w:tabs>
          <w:tab w:val="num" w:pos="2160"/>
        </w:tabs>
        <w:ind w:left="2160" w:hanging="360"/>
      </w:pPr>
      <w:rPr>
        <w:rFonts w:ascii="Wingdings" w:hAnsi="Wingdings" w:hint="default"/>
      </w:rPr>
    </w:lvl>
    <w:lvl w:ilvl="3" w:tplc="52C25642">
      <w:start w:val="1"/>
      <w:numFmt w:val="bullet"/>
      <w:lvlText w:val=""/>
      <w:lvlJc w:val="left"/>
      <w:pPr>
        <w:tabs>
          <w:tab w:val="num" w:pos="2880"/>
        </w:tabs>
        <w:ind w:left="2880" w:hanging="360"/>
      </w:pPr>
      <w:rPr>
        <w:rFonts w:ascii="Symbol" w:hAnsi="Symbol" w:hint="default"/>
      </w:rPr>
    </w:lvl>
    <w:lvl w:ilvl="4" w:tplc="AE486FE2">
      <w:start w:val="1"/>
      <w:numFmt w:val="bullet"/>
      <w:lvlText w:val="o"/>
      <w:lvlJc w:val="left"/>
      <w:pPr>
        <w:tabs>
          <w:tab w:val="num" w:pos="3600"/>
        </w:tabs>
        <w:ind w:left="3600" w:hanging="360"/>
      </w:pPr>
      <w:rPr>
        <w:rFonts w:ascii="Courier New" w:hAnsi="Courier New" w:hint="default"/>
      </w:rPr>
    </w:lvl>
    <w:lvl w:ilvl="5" w:tplc="C20AB634">
      <w:start w:val="1"/>
      <w:numFmt w:val="bullet"/>
      <w:lvlText w:val=""/>
      <w:lvlJc w:val="left"/>
      <w:pPr>
        <w:tabs>
          <w:tab w:val="num" w:pos="4320"/>
        </w:tabs>
        <w:ind w:left="4320" w:hanging="360"/>
      </w:pPr>
      <w:rPr>
        <w:rFonts w:ascii="Wingdings" w:hAnsi="Wingdings" w:hint="default"/>
      </w:rPr>
    </w:lvl>
    <w:lvl w:ilvl="6" w:tplc="A0AA0896">
      <w:start w:val="1"/>
      <w:numFmt w:val="bullet"/>
      <w:lvlText w:val=""/>
      <w:lvlJc w:val="left"/>
      <w:pPr>
        <w:tabs>
          <w:tab w:val="num" w:pos="5040"/>
        </w:tabs>
        <w:ind w:left="5040" w:hanging="360"/>
      </w:pPr>
      <w:rPr>
        <w:rFonts w:ascii="Symbol" w:hAnsi="Symbol" w:hint="default"/>
      </w:rPr>
    </w:lvl>
    <w:lvl w:ilvl="7" w:tplc="AD08A7BC">
      <w:start w:val="1"/>
      <w:numFmt w:val="bullet"/>
      <w:lvlText w:val="o"/>
      <w:lvlJc w:val="left"/>
      <w:pPr>
        <w:tabs>
          <w:tab w:val="num" w:pos="5760"/>
        </w:tabs>
        <w:ind w:left="5760" w:hanging="360"/>
      </w:pPr>
      <w:rPr>
        <w:rFonts w:ascii="Courier New" w:hAnsi="Courier New" w:hint="default"/>
      </w:rPr>
    </w:lvl>
    <w:lvl w:ilvl="8" w:tplc="5030DB4A">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555235196">
    <w:abstractNumId w:val="17"/>
  </w:num>
  <w:num w:numId="2" w16cid:durableId="1893078170">
    <w:abstractNumId w:val="11"/>
  </w:num>
  <w:num w:numId="3" w16cid:durableId="870145181">
    <w:abstractNumId w:val="10"/>
  </w:num>
  <w:num w:numId="4" w16cid:durableId="658117768">
    <w:abstractNumId w:val="15"/>
  </w:num>
  <w:num w:numId="5" w16cid:durableId="1989242011">
    <w:abstractNumId w:val="16"/>
  </w:num>
  <w:num w:numId="6" w16cid:durableId="529606031">
    <w:abstractNumId w:val="8"/>
  </w:num>
  <w:num w:numId="7" w16cid:durableId="1767772573">
    <w:abstractNumId w:val="5"/>
  </w:num>
  <w:num w:numId="8" w16cid:durableId="768158713">
    <w:abstractNumId w:val="0"/>
  </w:num>
  <w:num w:numId="9" w16cid:durableId="484080514">
    <w:abstractNumId w:val="1"/>
  </w:num>
  <w:num w:numId="10" w16cid:durableId="1065180288">
    <w:abstractNumId w:val="14"/>
  </w:num>
  <w:num w:numId="11" w16cid:durableId="148177829">
    <w:abstractNumId w:val="7"/>
  </w:num>
  <w:num w:numId="12" w16cid:durableId="282856905">
    <w:abstractNumId w:val="2"/>
  </w:num>
  <w:num w:numId="13" w16cid:durableId="1712268452">
    <w:abstractNumId w:val="13"/>
  </w:num>
  <w:num w:numId="14" w16cid:durableId="270749069">
    <w:abstractNumId w:val="12"/>
  </w:num>
  <w:num w:numId="15" w16cid:durableId="1819954736">
    <w:abstractNumId w:val="9"/>
  </w:num>
  <w:num w:numId="16" w16cid:durableId="712190450">
    <w:abstractNumId w:val="6"/>
  </w:num>
  <w:num w:numId="17" w16cid:durableId="990208564">
    <w:abstractNumId w:val="18"/>
  </w:num>
  <w:num w:numId="18" w16cid:durableId="1410300688">
    <w:abstractNumId w:val="4"/>
  </w:num>
  <w:num w:numId="19" w16cid:durableId="44842093">
    <w:abstractNumId w:val="13"/>
  </w:num>
  <w:num w:numId="20" w16cid:durableId="1860970102">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27EDFBD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60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msoffices"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arb-agreement-4"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aka.ms/exporting"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footer" Target="footer3.xml" Id="rId24" /><Relationship Type="http://schemas.openxmlformats.org/officeDocument/2006/relationships/numbering" Target="numbering.xml" Id="rId5" /><Relationship Type="http://schemas.openxmlformats.org/officeDocument/2006/relationships/hyperlink" Target="https://www.aka.ms/HEVCVirtualPatentMarking" TargetMode="External" Id="rId15" /><Relationship Type="http://schemas.openxmlformats.org/officeDocument/2006/relationships/header" Target="header3.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2.xml" Id="rId22" /><Relationship Type="http://schemas.openxmlformats.org/officeDocument/2006/relationships/customXml" Target="/customXml/item5.xml" Id="R7ebfd11de0544a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567591e7b04f4519"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2.xml><?xml version="1.0" encoding="utf-8"?>
<ds:datastoreItem xmlns:ds="http://schemas.openxmlformats.org/officeDocument/2006/customXml" ds:itemID="{E241E80D-2E1D-4F70-92EB-299A74E08098}">
  <ds:schemaRefs>
    <ds:schemaRef ds:uri="eafbe288-58a4-43af-8b16-d4543a9315fe"/>
    <ds:schemaRef ds:uri="http://schemas.openxmlformats.org/package/2006/metadata/core-properties"/>
    <ds:schemaRef ds:uri="http://schemas.microsoft.com/office/2006/documentManagement/types"/>
    <ds:schemaRef ds:uri="http://purl.org/dc/terms/"/>
    <ds:schemaRef ds:uri="http://www.w3.org/XML/1998/namespace"/>
    <ds:schemaRef ds:uri="033020df-a344-4a6d-a2ef-e7422a46123f"/>
    <ds:schemaRef ds:uri="http://schemas.microsoft.com/office/2006/metadata/properties"/>
    <ds:schemaRef ds:uri="http://schemas.microsoft.com/office/infopath/2007/PartnerControls"/>
    <ds:schemaRef ds:uri="http://purl.org/dc/dcmitype/"/>
    <ds:schemaRef ds:uri="http://purl.org/dc/elements/1.1/"/>
  </ds:schemaRefs>
</ds:datastoreItem>
</file>

<file path=customXml/itemProps3.xml><?xml version="1.0" encoding="utf-8"?>
<ds:datastoreItem xmlns:ds="http://schemas.openxmlformats.org/officeDocument/2006/customXml" ds:itemID="{2569B219-F22E-4B0A-A823-C352541BE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631E1-B81B-4F26-B377-89ABCB372564}">
  <ds:schemaRefs>
    <ds:schemaRef ds:uri="http://schemas.business-integrity.com/dealbuilder/2006/dictionary"/>
  </ds:schemaRefs>
</ds:datastoreItem>
</file>

<file path=customXml/itemProps5.xml><?xml version="1.0" encoding="utf-8"?>
<ds:datastoreItem xmlns:ds="http://schemas.openxmlformats.org/officeDocument/2006/customXml" ds:itemID="{BCE4764C-13AE-4B40-9E9E-1F877FDDD9F1}">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Serbian (Cyrillic)</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24336</vt:lpwstr>
  </property>
  <property name="db_contract_version" fmtid="{D5CDD505-2E9C-101B-9397-08002B2CF9AE}" pid="17">
    <vt:lpwstr>AAAAAAAF5Oo=</vt:lpwstr>
  </property>
</Properties>
</file>