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5D10" w14:textId="3A54B9C3" w:rsidR="00F15EA7" w:rsidRPr="00EB78E9" w:rsidRDefault="00EB78E9" w:rsidP="00AB0D38">
      <w:pPr>
        <w:pStyle w:val="HeadingEULA"/>
      </w:pPr>
      <w:r w:rsidRPr="00EB78E9">
        <w:rPr>
          <w:rFonts w:eastAsia="Tahoma"/>
          <w:lang w:val="sr-Cyrl-CS"/>
        </w:rPr>
        <w:t>USLOVI LICENCIRANJA ZA MICROSOFT SOFTVER</w:t>
      </w:r>
    </w:p>
    <w:p w14:paraId="66F38547" w14:textId="3D42DD43" w:rsidR="00AB0D38" w:rsidRPr="00C10C48" w:rsidRDefault="00EB78E9" w:rsidP="00AB0D38">
      <w:pPr>
        <w:pStyle w:val="HeadingSoftwareTitle"/>
        <w:pBdr>
          <w:bottom w:val="none" w:sz="0" w:space="0" w:color="auto"/>
        </w:pBdr>
      </w:pPr>
      <w:r>
        <w:rPr/>
        <w:t xml:space="preserve">MICROSOFT WORK IQ CLI</w:t>
      </w:r>
    </w:p>
    <w:p w14:paraId="408E73E9" w14:textId="77777777" w:rsidR="00FB0EA3" w:rsidRPr="00EB78E9" w:rsidRDefault="005C1A8E" w:rsidP="00FB0EA3">
      <w:pPr>
        <w:pStyle w:val="HeadingSoftwareTitle"/>
        <w:pBdr>
          <w:bottom w:val="none" w:sz="0" w:space="0" w:color="auto"/>
        </w:pBdr>
        <w:spacing w:before="0"/>
      </w:pPr>
      <w:r>
        <w:pict w14:anchorId="35B89146">
          <v:rect id="_x0000_i1025" style="width:455.8pt;height:1pt" o:hrpct="0" o:hrstd="t" o:hrnoshade="t" o:hr="t" fillcolor="#7f7f7f" stroked="f"/>
        </w:pict>
      </w:r>
    </w:p>
    <w:p w14:paraId="3401820B" w14:textId="77777777" w:rsidR="00FB0EA3" w:rsidRPr="00EB78E9" w:rsidRDefault="00EB78E9" w:rsidP="00FB0EA3">
      <w:pPr>
        <w:pStyle w:val="Preamble"/>
        <w:rPr>
          <w:lang w:val="sr-Cyrl-CS"/>
        </w:rPr>
      </w:pPr>
      <w:r w:rsidRPr="00EB78E9">
        <w:rPr>
          <w:rStyle w:val="Strong"/>
          <w:rFonts w:eastAsia="Tahoma"/>
          <w:bCs/>
          <w:lang w:val="sr-Cyrl-CS"/>
        </w:rPr>
        <w:t>AKO ŽIVITE U SJEDINJENIM AMERIČKIM DRŽAVAMA (ILI STE PREDUZEĆE ČIJE SE SEDIŠTE TAMO NALAZI), PROČITAJTE KLAUZULU „OBAVEZUJUĆA ARBITRAŽA I ODRICANJE OD ZAJEDNIČKE TUŽBE“ U DOLENAVEDENOM ODELJKU. ONA UTIČE NA REŠAVANJE SPOROVA.</w:t>
      </w:r>
      <w:r w:rsidR="005C1A8E">
        <w:pict w14:anchorId="2B338A18">
          <v:rect id="_x0000_i1026" style="width:460.8pt;height:1pt" o:hrpct="0" o:hrstd="t" o:hrnoshade="t" o:hr="t" fillcolor="#7f7f7f" stroked="f"/>
        </w:pict>
      </w:r>
    </w:p>
    <w:p w14:paraId="306FC705" w14:textId="4C2FED35" w:rsidR="00F15EA7" w:rsidRPr="00EB78E9" w:rsidRDefault="00EB78E9" w:rsidP="00EC276C">
      <w:pPr>
        <w:pStyle w:val="PreambleBorderAbove"/>
        <w:pBdr>
          <w:top w:val="none" w:sz="0" w:space="0" w:color="auto"/>
        </w:pBdr>
        <w:spacing w:before="0"/>
        <w:rPr>
          <w:lang w:val="sr-Cyrl-CS"/>
        </w:rPr>
      </w:pPr>
      <w:r w:rsidRPr="00EB78E9">
        <w:rPr>
          <w:rFonts w:eastAsia="Tahoma"/>
          <w:lang w:val="sr-Cyrl-CS"/>
        </w:rPr>
        <w:t>Ovi uslovi licenciranja predstavljaju ugovor između vas i korporacije Microsoft (ili jedne od njenih povezanih kompanija). Oni se odnose na gore navedeni softver i sve usluge ili ažuriranja softvera korporacije Microsoft (osim u meri u kojoj takve usluge ili ažuriranja prate novi ili dodatni uslovi, u kom slučaju se ti drugačiji uslovi primenjuju prospektivno i ne menjaju vaša ili prava korporacije Microsoft koja se odnose na unapred ažurirani softver ili usluge). AKO STE SAGLASNI SA OVIM USLOVIMA LICENCIRANJA, IMATE SLEDEĆA PRAVA. KORIŠĆENJEM SOFTVERA, PRIHVAĆATE OVE USLOVE LICENCIRANJA.</w:t>
      </w:r>
    </w:p>
    <w:p w14:paraId="4B32D79E" w14:textId="671035A9" w:rsidR="00B406AF" w:rsidRPr="00EB78E9" w:rsidRDefault="00EB78E9" w:rsidP="00791E1C">
      <w:pPr>
        <w:pStyle w:val="Heading1"/>
        <w:numPr>
          <w:ilvl w:val="0"/>
          <w:numId w:val="13"/>
        </w:numPr>
        <w:rPr>
          <w:b/>
          <w:lang w:val="pt-PT"/>
        </w:rPr>
      </w:pPr>
      <w:r w:rsidRPr="00EB78E9">
        <w:rPr>
          <w:rFonts w:eastAsia="Tahoma"/>
          <w:b/>
          <w:lang w:val="sr-Cyrl-CS"/>
        </w:rPr>
        <w:t>PRAVA NA INSTALACIJU I KORIŠĆENJE</w:t>
      </w:r>
      <w:r w:rsidRPr="00EB78E9">
        <w:rPr>
          <w:rFonts w:eastAsia="Tahoma"/>
          <w:bCs w:val="0"/>
          <w:lang w:val="sr-Cyrl-CS"/>
        </w:rPr>
        <w:t>.</w:t>
      </w:r>
    </w:p>
    <w:p w14:paraId="392A74A6" w14:textId="4924F9D3" w:rsidR="00112F38" w:rsidRPr="00EB78E9" w:rsidRDefault="00EB78E9" w:rsidP="00791E1C">
      <w:pPr>
        <w:pStyle w:val="Heading2"/>
        <w:numPr>
          <w:ilvl w:val="0"/>
          <w:numId w:val="14"/>
        </w:numPr>
        <w:rPr>
          <w:lang w:val="pt-PT"/>
        </w:rPr>
      </w:pPr>
      <w:bookmarkStart w:id="0" w:name="OLE_LINK124"/>
      <w:bookmarkStart w:id="1" w:name="OLE_LINK125"/>
      <w:r w:rsidRPr="00EB78E9">
        <w:rPr>
          <w:rFonts w:eastAsia="Tahoma"/>
          <w:b/>
          <w:lang w:val="sr-Cyrl-CS"/>
        </w:rPr>
        <w:t>Opšte informacije.</w:t>
      </w:r>
      <w:r w:rsidRPr="00FA7375">
        <w:rPr>
          <w:rFonts w:eastAsia="Tahoma"/>
          <w:bCs w:val="0"/>
          <w:lang w:val="sr-Cyrl-CS"/>
        </w:rPr>
        <w:t xml:space="preserve"> </w:t>
      </w:r>
      <w:r w:rsidRPr="00EB78E9">
        <w:rPr>
          <w:rFonts w:eastAsia="Tahoma"/>
          <w:bCs w:val="0"/>
          <w:lang w:val="sr-Cyrl-CS"/>
        </w:rPr>
        <w:t xml:space="preserve">Možete instalirati i koristiti </w:t>
      </w:r>
      <w:r w:rsidRPr="00EB78E9">
        <w:rPr>
          <w:rFonts w:eastAsia="Tahoma"/>
          <w:bCs w:val="0"/>
          <w:lang w:val="sr-Cyrl-CS"/>
        </w:rPr>
        <w:t>bilo koji broj</w:t>
      </w:r>
      <w:r w:rsidRPr="00EB78E9">
        <w:rPr>
          <w:rFonts w:eastAsia="Tahoma"/>
          <w:bCs w:val="0"/>
          <w:lang w:val="sr-Cyrl-CS"/>
        </w:rPr>
        <w:t xml:space="preserve"> </w:t>
      </w:r>
      <w:r w:rsidRPr="00EB78E9">
        <w:rPr>
          <w:rFonts w:eastAsia="Tahoma"/>
          <w:bCs w:val="0"/>
          <w:lang w:val="sr-Cyrl-CS"/>
        </w:rPr>
        <w:t>kopija</w:t>
      </w:r>
      <w:r w:rsidRPr="00EB78E9">
        <w:rPr>
          <w:rFonts w:eastAsia="Tahoma"/>
          <w:bCs w:val="0"/>
          <w:lang w:val="sr-Cyrl-CS"/>
        </w:rPr>
        <w:t xml:space="preserve"> softvera na svojim uređajima</w:t>
      </w:r>
      <w:r w:rsidRPr="00EB78E9">
        <w:rPr>
          <w:rFonts w:eastAsia="Tahoma"/>
          <w:bCs w:val="0"/>
          <w:lang w:val="sr-Cyrl-CS"/>
        </w:rPr>
        <w:t>.</w:t>
      </w:r>
      <w:r w:rsidRPr="00EB78E9">
        <w:rPr>
          <w:rFonts w:eastAsia="Tahoma"/>
          <w:bCs w:val="0"/>
          <w:lang w:val="sr-Cyrl-CS"/>
        </w:rPr>
        <w:t xml:space="preserve"> Ne smete koristiti softver u live operativnoj sredini osim ako vam Microsoft ne dozvoli da tako postupite prema drugom ugovoru.</w:t>
      </w:r>
    </w:p>
    <w:p w14:paraId="434BE0BC" w14:textId="5F33B787" w:rsidR="00BF3A5C" w:rsidRPr="00EB78E9" w:rsidRDefault="00EB78E9" w:rsidP="00791E1C">
      <w:pPr>
        <w:pStyle w:val="Heading2"/>
        <w:numPr>
          <w:ilvl w:val="0"/>
          <w:numId w:val="14"/>
        </w:numPr>
        <w:rPr>
          <w:lang w:val="sr-Cyrl-CS"/>
        </w:rPr>
      </w:pPr>
      <w:r w:rsidR="00C969F1" w:rsidRPr="00EB78E9">
        <w:rPr>
          <w:rFonts w:eastAsia="Tahoma"/>
          <w:b/>
          <w:lang w:val="sr-Cyrl-CS"/>
        </w:rPr>
        <w:t>Poslovni ili školski nalozi</w:t>
      </w:r>
      <w:r w:rsidRPr="00EB78E9">
        <w:rPr>
          <w:rFonts w:eastAsia="Tahoma"/>
          <w:b/>
          <w:lang w:val="sr-Cyrl-CS"/>
        </w:rPr>
        <w:t>.</w:t>
      </w:r>
      <w:r w:rsidRPr="00EB78E9">
        <w:rPr>
          <w:rFonts w:eastAsia="Tahoma"/>
          <w:bCs w:val="0"/>
          <w:lang w:val="sr-Cyrl-CS"/>
        </w:rPr>
        <w:t xml:space="preserve"> U ovaj softver možete se prijaviti sa poslovnom ili školskom e-adresom. Ako se prijavite, slažete se da vlasnik domena povezanog sa vašom e-adresom može da kontroliše vaš nalog i upravlja njim, kao i da pristupa vašim podacima i da ih obrađuje, uključujući i sadržaje vaših komunikacija i datoteka. Slažete se dalje da vaše korišćenje softvera može da podleže: i) smernicama i propisima vaše organizacije u vezi sa korišćenjem softvera, i ii) ugovorima koje korporacija „Microsoft“ ima sa vama ili vašom organizacijom, i u tom slučaju se ovi uslovi možda neće primenjivati.  Ako već imate Microsoft nalog i koristite odvojenu radnu ili školsku adresu e-pošte za pristup softveru, od vas će možda biti zatraženo da ažurirate adresu e-pošte koja je povezana sa vašim Microsoft nalogom kako biste nastavili da pristupate softveru.</w:t>
      </w:r>
    </w:p>
    <w:p w14:paraId="29686FAD" w14:textId="3906851D" w:rsidR="005B381B" w:rsidRPr="00EB78E9" w:rsidRDefault="00EB78E9" w:rsidP="00791E1C">
      <w:pPr>
        <w:pStyle w:val="Heading2"/>
        <w:numPr>
          <w:ilvl w:val="0"/>
          <w:numId w:val="14"/>
        </w:numPr>
        <w:rPr>
          <w:b/>
          <w:lang w:val="sr-Cyrl-CS"/>
        </w:rPr>
      </w:pPr>
      <w:bookmarkStart w:id="4" w:name="_Hlk525135722"/>
      <w:bookmarkEnd w:id="0"/>
      <w:bookmarkEnd w:id="1"/>
      <w:r w:rsidRPr="00EB78E9">
        <w:rPr>
          <w:rFonts w:eastAsia="Tahoma"/>
          <w:b/>
          <w:lang w:val="sr-Cyrl-CS"/>
        </w:rPr>
        <w:t>Obuhvaćene aplikacije korporacije Microsoft.</w:t>
      </w:r>
      <w:r w:rsidRPr="00EB78E9">
        <w:rPr>
          <w:rFonts w:eastAsia="Tahoma"/>
          <w:bCs w:val="0"/>
          <w:lang w:val="sr-Cyrl-CS"/>
        </w:rPr>
        <w:t xml:space="preserve"> Softver može obuhvaćati druge Microsoftove aplikacije. Ovi uslovi licenciranja odnose na te obuhvaćene aplikacije, ako takve postoje, osim</w:t>
      </w:r>
      <w:bookmarkStart w:id="5" w:name="OLE_LINK80"/>
      <w:bookmarkStart w:id="6" w:name="OLE_LINK81"/>
      <w:r w:rsidRPr="00EB78E9">
        <w:rPr>
          <w:rFonts w:eastAsia="Tahoma"/>
          <w:bCs w:val="0"/>
          <w:lang w:val="sr-Cyrl-CS"/>
        </w:rPr>
        <w:t xml:space="preserve"> ako su za druge Microsoftove aplikacije navedene drugi uslovi licenciranja</w:t>
      </w:r>
      <w:bookmarkEnd w:id="5"/>
      <w:bookmarkEnd w:id="6"/>
      <w:r w:rsidRPr="00EB78E9">
        <w:rPr>
          <w:rFonts w:eastAsia="Tahoma"/>
          <w:bCs w:val="0"/>
          <w:lang w:val="sr-Cyrl-CS"/>
        </w:rPr>
        <w:t>.</w:t>
      </w:r>
      <w:bookmarkEnd w:id="4"/>
    </w:p>
    <w:p w14:paraId="025B8040" w14:textId="00A67930" w:rsidR="00260073" w:rsidRPr="00EB78E9" w:rsidRDefault="00EB78E9" w:rsidP="00791E1C">
      <w:pPr>
        <w:pStyle w:val="Heading2"/>
        <w:numPr>
          <w:ilvl w:val="0"/>
          <w:numId w:val="14"/>
        </w:numPr>
        <w:rPr>
          <w:b/>
          <w:lang w:val="sr-Cyrl-CS"/>
        </w:rPr>
      </w:pPr>
      <w:r w:rsidRPr="00EB78E9">
        <w:rPr>
          <w:rFonts w:eastAsia="Tahoma"/>
          <w:b/>
          <w:lang w:val="sr-Cyrl-CS"/>
        </w:rPr>
        <w:t>Komponente trećeg lica</w:t>
      </w:r>
      <w:r w:rsidR="006B6358" w:rsidRPr="00C969F1">
        <w:rPr>
          <w:rFonts w:eastAsia="Tahoma"/>
          <w:b/>
          <w:lang w:val="sr-Cyrl-CS"/>
        </w:rPr>
        <w:t>.</w:t>
      </w:r>
      <w:r w:rsidRPr="00EB78E9">
        <w:rPr>
          <w:rFonts w:eastAsia="Tahoma"/>
          <w:bCs w:val="0"/>
          <w:lang w:val="sr-Cyrl-CS"/>
        </w:rPr>
        <w:t xml:space="preserve"> Softver može da uključuje komponente trećih lica koje imaju posebne pravne napomene ili su regulisane drugim ugovorima, kao što je opisano u datoteci(datotekama) Obaveštenja trećih lica priloženim uz softver.</w:t>
      </w:r>
    </w:p>
    <w:p w14:paraId="6203297D" w14:textId="1CB360D3" w:rsidR="00F62419" w:rsidRPr="00EB78E9" w:rsidRDefault="007352CA" w:rsidP="00791E1C">
      <w:pPr>
        <w:pStyle w:val="Heading2"/>
        <w:numPr>
          <w:ilvl w:val="0"/>
          <w:numId w:val="14"/>
        </w:numPr>
        <w:rPr>
          <w:b/>
          <w:lang w:val="sr-Cyrl-CS"/>
        </w:rPr>
      </w:pPr>
      <w:proofErr w:type="spellStart"/>
      <w:proofErr w:type="spellEnd"/>
      <w:r w:rsidR="00EB78E9" w:rsidRPr="00EB78E9">
        <w:rPr>
          <w:rFonts w:eastAsia="Tahoma"/>
          <w:b/>
          <w:bCs w:val="0"/>
          <w:lang w:val="sr-Cyrl-CS"/>
        </w:rPr>
        <w:t>Merenje performansi konkurentnosti.</w:t>
      </w:r>
      <w:r w:rsidR="00EB78E9" w:rsidRPr="00EB78E9">
        <w:rPr>
          <w:rFonts w:eastAsia="Tahoma"/>
          <w:lang w:val="sr-Cyrl-CS"/>
        </w:rPr>
        <w:t xml:space="preserve"> Ako ste direktan konkurent i pristupate softveru ili ga koristite zbog merenja performansi, analize ili prikupljanja informacija u svrhe konkurentnosti, u odnosu na korporaciju Microsoft, njene podružnice i povezane kompanije (uključujući prospektivno) odričete se konkurentnog korišćenja, pristupa i ograničenja za testiranje u svrhu merenja performansi pod uslovima korišćenja kojima podleže vaš softver u onoj meri u kojoj su vaši uslovi korišćenja restriktivniji od uslova korporacije Microsoft, ili se tako predstavljaju. Ako se ne odričete tako predstavljenih ograničenja uslova koji se primenjuju na vaš softver, nemate dozvolu da pristupate ovom softveru niti da ga koristite i to nećete činiti.</w:t>
      </w:r>
    </w:p>
    <w:p w14:paraId="1D87CCD0" w14:textId="77777777" w:rsidR="00BF3A5C" w:rsidRPr="00EB78E9" w:rsidRDefault="00EB78E9" w:rsidP="00791E1C">
      <w:pPr>
        <w:pStyle w:val="Heading1"/>
        <w:numPr>
          <w:ilvl w:val="0"/>
          <w:numId w:val="13"/>
        </w:numPr>
        <w:rPr>
          <w:b/>
          <w:lang w:val="pt-PT"/>
        </w:rPr>
      </w:pPr>
      <w:r w:rsidRPr="00EB78E9">
        <w:rPr>
          <w:rFonts w:eastAsia="Tahoma"/>
          <w:b/>
          <w:lang w:val="sr-Cyrl-CS"/>
        </w:rPr>
        <w:t>USLOVI VAŽENJA LICENCE.</w:t>
      </w:r>
      <w:r w:rsidRPr="00EB78E9">
        <w:rPr>
          <w:rFonts w:eastAsia="Tahoma"/>
          <w:bCs w:val="0"/>
          <w:lang w:val="sr-Cyrl-CS"/>
        </w:rPr>
        <w:t xml:space="preserve"> Ovaj softver se licencira, ne prodaje se. Microsoft zadržava sva ostala prava. Osim u slučaju kada vam primenjivo pravo daje više prava uprkos ovom ograničenju, nećete (i nećete imati pravo na):</w:t>
      </w:r>
    </w:p>
    <w:p w14:paraId="7DC91AA8" w14:textId="77777777" w:rsidR="00BF3A5C" w:rsidRPr="00EB78E9" w:rsidRDefault="00EB78E9" w:rsidP="00791E1C">
      <w:pPr>
        <w:pStyle w:val="Heading2"/>
        <w:numPr>
          <w:ilvl w:val="0"/>
          <w:numId w:val="16"/>
        </w:numPr>
        <w:rPr>
          <w:lang w:val="pt-PT"/>
        </w:rPr>
      </w:pPr>
      <w:r w:rsidRPr="00EB78E9">
        <w:rPr>
          <w:rFonts w:eastAsia="Tahoma"/>
          <w:lang w:val="sr-Cyrl-CS"/>
        </w:rPr>
        <w:t>zaobilaziti nijedno tehničko ograničenje u softveru koje vam dozvoljava da ga koristite samo na određene načine;</w:t>
      </w:r>
    </w:p>
    <w:p w14:paraId="271089BB" w14:textId="704C4CB7" w:rsidR="00BF3A5C" w:rsidRPr="00EB78E9" w:rsidRDefault="00EB78E9" w:rsidP="00791E1C">
      <w:pPr>
        <w:pStyle w:val="Heading2"/>
        <w:numPr>
          <w:ilvl w:val="0"/>
          <w:numId w:val="16"/>
        </w:numPr>
        <w:rPr>
          <w:lang w:val="pt-PT"/>
        </w:rPr>
      </w:pPr>
      <w:bookmarkStart w:id="8" w:name="_Hlk525204575"/>
      <w:r w:rsidRPr="00EB78E9">
        <w:rPr>
          <w:rFonts w:eastAsia="Tahoma"/>
          <w:lang w:val="sr-Cyrl-CS"/>
        </w:rPr>
        <w:t>vršiti obrnuti inženjering, dekompilirati ni deasemblirati softver niti na drugi način pokušavati izvesti izvorni kôd za softver, osim i u meri koju zahtevaju uslovi licenciranja trećih osoba kojima se uređuje korišćenje komponenti otvorenog koda koje su možda obuhvaćene softverom;</w:t>
      </w:r>
      <w:bookmarkEnd w:id="8"/>
    </w:p>
    <w:p w14:paraId="40809796" w14:textId="77777777" w:rsidR="00BF3A5C" w:rsidRPr="00EB78E9" w:rsidRDefault="00EB78E9" w:rsidP="00791E1C">
      <w:pPr>
        <w:pStyle w:val="Heading2"/>
        <w:numPr>
          <w:ilvl w:val="0"/>
          <w:numId w:val="16"/>
        </w:numPr>
        <w:rPr>
          <w:lang w:val="pt-PT"/>
        </w:rPr>
      </w:pPr>
      <w:r w:rsidRPr="00EB78E9">
        <w:rPr>
          <w:rFonts w:eastAsia="Tahoma"/>
          <w:lang w:val="sr-Cyrl-CS"/>
        </w:rPr>
        <w:t>uklanjati, umanjiti, blokirati ili izmeniti bilo koje obaveštenje korporacije Microsoft ili njenih dobavljača u softveru;</w:t>
      </w:r>
    </w:p>
    <w:p w14:paraId="2044285D" w14:textId="135FF849" w:rsidR="00BF3A5C" w:rsidRPr="00EB78E9" w:rsidRDefault="007352CA" w:rsidP="00791E1C">
      <w:pPr>
        <w:pStyle w:val="Heading2"/>
        <w:numPr>
          <w:ilvl w:val="0"/>
          <w:numId w:val="16"/>
        </w:numPr>
        <w:rPr>
          <w:lang w:val="pt-PT"/>
        </w:rPr>
      </w:pPr>
      <w:r w:rsidR="00EB78E9" w:rsidRPr="00EB78E9">
        <w:rPr>
          <w:rFonts w:eastAsia="Tahoma"/>
          <w:lang w:val="sr-Cyrl-CS"/>
        </w:rPr>
        <w:t>otkrivati rezultate merenja performansi softvera nezavisnom proizvođaču bez prethodnog pismenog odobrenja kompanije Microsoft</w:t>
      </w:r>
      <w:r w:rsidR="00EB78E9" w:rsidRPr="00AF5F06">
        <w:rPr>
          <w:rFonts w:eastAsia="Tahoma"/>
          <w:lang w:val="sr-Cyrl-CS"/>
        </w:rPr>
        <w:t>;</w:t>
      </w:r>
    </w:p>
    <w:p w14:paraId="6C25FFC7" w14:textId="77777777" w:rsidR="00BF3A5C" w:rsidRPr="00EB78E9" w:rsidRDefault="00EB78E9" w:rsidP="00791E1C">
      <w:pPr>
        <w:pStyle w:val="Heading2"/>
        <w:numPr>
          <w:ilvl w:val="0"/>
          <w:numId w:val="16"/>
        </w:numPr>
        <w:rPr>
          <w:lang w:val="pt-PT"/>
        </w:rPr>
      </w:pPr>
      <w:r w:rsidRPr="00EB78E9">
        <w:rPr>
          <w:rFonts w:eastAsia="Tahoma"/>
          <w:lang w:val="sr-Cyrl-CS"/>
        </w:rPr>
        <w:t>koristiti softver na bilo koji protivzakonit način ili za pravljenje ili širenje malvera; ili</w:t>
      </w:r>
    </w:p>
    <w:p w14:paraId="08D26D68" w14:textId="29A997A0" w:rsidR="00BF3A5C" w:rsidRPr="00EB78E9" w:rsidRDefault="00EB78E9" w:rsidP="00791E1C">
      <w:pPr>
        <w:pStyle w:val="Heading2"/>
        <w:numPr>
          <w:ilvl w:val="0"/>
          <w:numId w:val="16"/>
        </w:numPr>
        <w:rPr>
          <w:lang w:val="pt-PT"/>
        </w:rPr>
      </w:pPr>
      <w:r w:rsidRPr="00EB78E9">
        <w:rPr>
          <w:rFonts w:eastAsia="Tahoma"/>
          <w:lang w:val="sr-Cyrl-CS"/>
        </w:rPr>
        <w:t>deliti, objavljivati, distribuirati ili posuđivati softver, pružati softver kao samostalnu ponudu koju će koristiti drugi ili prenositi softver ili ovaj ugovor na bilo koje treće lice.</w:t>
      </w:r>
    </w:p>
    <w:p w14:paraId="610B11C1" w14:textId="34BCBD76" w:rsidR="00366D34" w:rsidRPr="00C10C48" w:rsidRDefault="00EB78E9" w:rsidP="00791E1C">
      <w:pPr>
        <w:pStyle w:val="Heading1"/>
        <w:numPr>
          <w:ilvl w:val="0"/>
          <w:numId w:val="13"/>
        </w:numPr>
        <w:rPr>
          <w:b/>
          <w:lang w:val="sr-Cyrl-CS"/>
        </w:rPr>
      </w:pPr>
      <w:r w:rsidRPr="00EB78E9">
        <w:rPr>
          <w:rFonts w:eastAsia="Tahoma"/>
          <w:b/>
          <w:lang w:val="sr-Cyrl-CS"/>
        </w:rPr>
        <w:t>PREDIZDANJE VERZIJE SOFTVERA.</w:t>
      </w:r>
      <w:r w:rsidRPr="00EB78E9">
        <w:rPr>
          <w:rFonts w:eastAsia="Tahoma"/>
          <w:bCs w:val="0"/>
          <w:lang w:val="sr-Cyrl-CS"/>
        </w:rPr>
        <w:t xml:space="preserve"> Softver se pruža u verziji predizdanja. Može ne funkcionisati uredno. Može da se razlikuje od komercijalno objavljene verzije.</w:t>
      </w:r>
    </w:p>
    <w:p w14:paraId="49433DE2" w14:textId="6BC741CD" w:rsidR="00C169CC" w:rsidRPr="00EB78E9" w:rsidRDefault="00EB78E9" w:rsidP="00791E1C">
      <w:pPr>
        <w:pStyle w:val="Heading1"/>
        <w:numPr>
          <w:ilvl w:val="0"/>
          <w:numId w:val="13"/>
        </w:numPr>
        <w:rPr>
          <w:b/>
        </w:rPr>
      </w:pPr>
      <w:r w:rsidRPr="00EB78E9">
        <w:rPr>
          <w:rFonts w:eastAsia="Tahoma"/>
          <w:b/>
          <w:lang w:val="sr-Cyrl-CS"/>
        </w:rPr>
        <w:t>POVRATNE INFORMACIJE.</w:t>
      </w:r>
      <w:r w:rsidRPr="00EB78E9">
        <w:rPr>
          <w:rFonts w:eastAsia="Tahoma"/>
          <w:bCs w:val="0"/>
          <w:lang w:val="sr-Cyrl-CS"/>
        </w:rPr>
        <w:t xml:space="preserve"> Ako korporaciji Microsoft date povratne informacije o softveru, time joj dajete i besplatno pravo na korišćenje, deljenje i komercijalizaciju vaših povratnih informacija na bilo koji način i u bilo koju svrhu. Nećete davati povratne informacije koje podležu licenci koja obavezuje Microsoft da licencira svoj softver ili dokumentaciju trećim licima, zato što Microsoft u njih uključuje vaše povratne informacije. Ova prava važe i nakon isteka važenja ovog ugovora.</w:t>
      </w:r>
    </w:p>
    <w:p w14:paraId="38797652" w14:textId="19B851A8" w:rsidR="00C1618F" w:rsidRPr="00EB78E9" w:rsidRDefault="00EB78E9" w:rsidP="00791E1C">
      <w:pPr>
        <w:pStyle w:val="Heading1"/>
        <w:numPr>
          <w:ilvl w:val="0"/>
          <w:numId w:val="13"/>
        </w:numPr>
        <w:rPr>
          <w:b/>
          <w:lang w:val="sr-Cyrl-CS"/>
        </w:rPr>
      </w:pPr>
      <w:r w:rsidRPr="00EB78E9">
        <w:rPr>
          <w:rFonts w:eastAsia="Tahoma"/>
          <w:b/>
          <w:bCs w:val="0"/>
          <w:lang w:val="sr-Cyrl-CS"/>
        </w:rPr>
        <w:t>PODACI</w:t>
      </w:r>
      <w:r w:rsidR="007352CA" w:rsidRPr="00EB78E9">
        <w:rPr>
          <w:rFonts w:eastAsia="Tahoma"/>
          <w:b/>
          <w:bCs w:val="0"/>
        </w:rPr>
        <w:t>.</w:t>
      </w:r>
      <w:r w:rsidRPr="00EB78E9">
        <w:rPr>
          <w:rFonts w:eastAsia="Tahoma"/>
          <w:lang w:val="sr-Cyrl-CS"/>
        </w:rPr>
        <w:t xml:space="preserve"> </w:t>
      </w:r>
      <w:r w:rsidRPr="00EB78E9">
        <w:rPr>
          <w:rFonts w:eastAsia="Tahoma"/>
          <w:lang w:val="sr-Cyrl-CS"/>
        </w:rPr>
        <w:t>Ovaj softver može da bude u interakciji sa drugim proizvodima Microsofta koji sakupljaju podatke koji se prenose Microsoftu. Da saznate više o tome kako korporacija Microsoft obrađuje podatke o ličnosti koje prikupljamo, pogledajte Izjavu o privatnosti korporacije Microsoft na internet adresi</w:t>
      </w:r>
      <w:r w:rsidR="0056740E" w:rsidRPr="0056740E">
        <w:rPr>
          <w:rFonts w:eastAsia="Tahoma"/>
          <w:lang w:val="sr-Cyrl-CS"/>
        </w:rPr>
        <w:t xml:space="preserve"> </w:t>
      </w:r>
      <w:hyperlink r:id="rId11" w:history="1">
        <w:r w:rsidR="0081506F" w:rsidRPr="00991A78">
          <w:rPr>
            <w:rStyle w:val="Hyperlink"/>
            <w:rFonts w:eastAsia="Tahoma" w:cs="Tahoma"/>
            <w:lang w:val="sr-Cyrl-CS"/>
          </w:rPr>
          <w:t>https://go.microsoft.com/fwlink/?LinkId=248681</w:t>
        </w:r>
      </w:hyperlink>
      <w:r w:rsidRPr="00EB78E9">
        <w:rPr>
          <w:rFonts w:eastAsia="Tahoma"/>
          <w:lang w:val="sr-Cyrl-CS"/>
        </w:rPr>
        <w:t>.</w:t>
      </w:r>
    </w:p>
    <w:p w14:paraId="3707960C" w14:textId="3AA86663" w:rsidR="00BF3A5C" w:rsidRPr="00EB78E9" w:rsidRDefault="00EB78E9" w:rsidP="00791E1C">
      <w:pPr>
        <w:pStyle w:val="ListParagraph"/>
        <w:numPr>
          <w:ilvl w:val="0"/>
          <w:numId w:val="13"/>
        </w:numPr>
        <w:rPr>
          <w:b w:val="0"/>
        </w:rPr>
      </w:pPr>
      <w:r w:rsidRPr="00EB78E9">
        <w:rPr>
          <w:rFonts w:eastAsia="Tahoma"/>
          <w:bCs/>
          <w:lang w:val="sr-Cyrl-CS"/>
        </w:rPr>
        <w:t>KODEKS PONAŠANJA.</w:t>
      </w:r>
      <w:r w:rsidR="00012453">
        <w:rPr>
          <w:rFonts w:eastAsia="Tahoma"/>
          <w:bCs/>
        </w:rPr>
        <w:t xml:space="preserve"> </w:t>
      </w:r>
      <w:r w:rsidRPr="00EB78E9">
        <w:rPr>
          <w:rFonts w:eastAsia="Tahoma"/>
          <w:b w:val="0"/>
          <w:lang w:val="sr-Cyrl-CS"/>
        </w:rPr>
        <w:t>Prihvatanjem ovih uslova licenciranja, slažete se da prilikom korišćenja softvera poštuju ova pravila:</w:t>
      </w:r>
    </w:p>
    <w:p w14:paraId="39140D92" w14:textId="5BDB7CA0" w:rsidR="00BF3A5C" w:rsidRPr="00EB78E9" w:rsidRDefault="00EB78E9" w:rsidP="00791E1C">
      <w:pPr>
        <w:pStyle w:val="Heading3"/>
        <w:numPr>
          <w:ilvl w:val="0"/>
          <w:numId w:val="20"/>
        </w:numPr>
        <w:rPr>
          <w:b w:val="0"/>
        </w:rPr>
      </w:pPr>
      <w:r w:rsidRPr="00EB78E9">
        <w:rPr>
          <w:rFonts w:eastAsia="Tahoma"/>
          <w:b w:val="0"/>
          <w:lang w:val="sr-Cyrl-CS"/>
        </w:rPr>
        <w:t>Nećete raditi ništa nezakonito.</w:t>
      </w:r>
    </w:p>
    <w:p w14:paraId="51597141" w14:textId="7C1E0D71" w:rsidR="00BF3A5C" w:rsidRPr="00EB78E9" w:rsidRDefault="00EB78E9" w:rsidP="00791E1C">
      <w:pPr>
        <w:pStyle w:val="Heading3"/>
        <w:numPr>
          <w:ilvl w:val="0"/>
          <w:numId w:val="20"/>
        </w:numPr>
        <w:rPr>
          <w:b w:val="0"/>
        </w:rPr>
      </w:pPr>
      <w:r w:rsidRPr="00EB78E9">
        <w:rPr>
          <w:rFonts w:eastAsia="Tahoma"/>
          <w:b w:val="0"/>
          <w:lang w:val="sr-Cyrl-CS"/>
        </w:rPr>
        <w:t>Nećete se upuštati u aktivnosti koje iskorišćavaju i povređuju decu ili prete da ih povrede.</w:t>
      </w:r>
    </w:p>
    <w:p w14:paraId="6F5AB4EF" w14:textId="1CDE0C7E" w:rsidR="00BF3A5C" w:rsidRPr="00EB78E9" w:rsidRDefault="00EB78E9" w:rsidP="00791E1C">
      <w:pPr>
        <w:pStyle w:val="Heading3"/>
        <w:numPr>
          <w:ilvl w:val="0"/>
          <w:numId w:val="20"/>
        </w:numPr>
        <w:rPr>
          <w:b w:val="0"/>
        </w:rPr>
      </w:pPr>
      <w:r w:rsidRPr="00EB78E9">
        <w:rPr>
          <w:rFonts w:eastAsia="Tahoma"/>
          <w:b w:val="0"/>
          <w:lang w:val="sr-Cyrl-CS"/>
        </w:rPr>
        <w:t>Nećete slati spamove. Spam pošta je neželjena ili netražena grupna pošta, objave, zahtevi za kontaktom, SMS (tekstualne poruke) ili instant poruke.</w:t>
      </w:r>
    </w:p>
    <w:p w14:paraId="05DC2B5D" w14:textId="77777777" w:rsidR="00BF3A5C" w:rsidRPr="00EB78E9" w:rsidRDefault="00EB78E9" w:rsidP="00791E1C">
      <w:pPr>
        <w:pStyle w:val="Heading3"/>
        <w:numPr>
          <w:ilvl w:val="0"/>
          <w:numId w:val="20"/>
        </w:numPr>
        <w:rPr>
          <w:b w:val="0"/>
        </w:rPr>
      </w:pPr>
      <w:r w:rsidRPr="00EB78E9">
        <w:rPr>
          <w:rFonts w:eastAsia="Tahoma"/>
          <w:b w:val="0"/>
          <w:lang w:val="sr-Cyrl-CS"/>
        </w:rPr>
        <w:t xml:space="preserve">Nećete javno prikazivati niti koristiti softver da biste podelili neadekvatan sadržaj ili materijal (koji uključuju, na primer, golotinju, zvjerstvo, pornografiju, uvredljiv jezik, grafičko nasilje ili kriminalne aktivnosti). </w:t>
      </w:r>
    </w:p>
    <w:p w14:paraId="6A78500C" w14:textId="77777777" w:rsidR="00BF3A5C" w:rsidRPr="00EB78E9" w:rsidRDefault="00EB78E9" w:rsidP="00791E1C">
      <w:pPr>
        <w:pStyle w:val="Heading3"/>
        <w:numPr>
          <w:ilvl w:val="0"/>
          <w:numId w:val="20"/>
        </w:numPr>
        <w:rPr>
          <w:b w:val="0"/>
        </w:rPr>
      </w:pPr>
      <w:r w:rsidRPr="00EB78E9">
        <w:rPr>
          <w:rFonts w:eastAsia="Tahoma"/>
          <w:b w:val="0"/>
          <w:lang w:val="sr-Cyrl-CS"/>
        </w:rPr>
        <w:t>Nećete se baviti aktivnostima koje su prevarantske, lažne ili obmanjujuće (npr. traženje novca pod lažnim izgovorom, lažno predstavljanje kao neko drugi, manipulisanje softverom radi povećanja broja igranja ili uticanja na rang liste, ocene ili komentare).</w:t>
      </w:r>
    </w:p>
    <w:p w14:paraId="24A3BE38" w14:textId="77777777" w:rsidR="00BF3A5C" w:rsidRPr="00EB78E9" w:rsidRDefault="00EB78E9" w:rsidP="00791E1C">
      <w:pPr>
        <w:pStyle w:val="Heading3"/>
        <w:numPr>
          <w:ilvl w:val="0"/>
          <w:numId w:val="20"/>
        </w:numPr>
        <w:rPr>
          <w:b w:val="0"/>
        </w:rPr>
      </w:pPr>
      <w:r w:rsidRPr="00EB78E9">
        <w:rPr>
          <w:rFonts w:eastAsia="Tahoma"/>
          <w:b w:val="0"/>
          <w:lang w:val="sr-Cyrl-CS"/>
        </w:rPr>
        <w:t>Nećete zaobilaziti bilo kakva ograničenja pristupa ili dostupnosti softvera.</w:t>
      </w:r>
    </w:p>
    <w:p w14:paraId="38C5265D" w14:textId="77777777" w:rsidR="00BF3A5C" w:rsidRPr="00EB78E9" w:rsidRDefault="00EB78E9" w:rsidP="00791E1C">
      <w:pPr>
        <w:pStyle w:val="Heading3"/>
        <w:numPr>
          <w:ilvl w:val="0"/>
          <w:numId w:val="20"/>
        </w:numPr>
        <w:rPr>
          <w:b w:val="0"/>
        </w:rPr>
      </w:pPr>
      <w:r w:rsidRPr="00EB78E9">
        <w:rPr>
          <w:rFonts w:eastAsia="Tahoma"/>
          <w:b w:val="0"/>
          <w:lang w:val="sr-Cyrl-CS"/>
        </w:rPr>
        <w:t>Nеćete učеstvovati u аktivnоstimа kоје su štеtnе zа vаs, softver ili drugo (kао štо su prеnоšеnjе virusа, uhоđеnjе, objavljivanje terorističkog sadržaja, gоvоr mržnjе ili zаgоvаrаnjе nаsilја nаd drugimа).</w:t>
      </w:r>
    </w:p>
    <w:p w14:paraId="7E5D8437" w14:textId="77777777" w:rsidR="00BF3A5C" w:rsidRPr="00EB78E9" w:rsidRDefault="00EB78E9" w:rsidP="00791E1C">
      <w:pPr>
        <w:pStyle w:val="Heading3"/>
        <w:numPr>
          <w:ilvl w:val="0"/>
          <w:numId w:val="20"/>
        </w:numPr>
        <w:rPr>
          <w:b w:val="0"/>
        </w:rPr>
      </w:pPr>
      <w:r w:rsidRPr="00EB78E9">
        <w:rPr>
          <w:rFonts w:eastAsia="Tahoma"/>
          <w:b w:val="0"/>
          <w:lang w:val="sr-Cyrl-CS"/>
        </w:rPr>
        <w:t>Nećete kršiti prava drugih (npr. neovlašćeno deljenje muzike zaštićene autorskim pravima ili drugog materijala zaštićenog autorskim pravima, preprodaja ili druga distribucija Bing mapa ili fotografija).</w:t>
      </w:r>
    </w:p>
    <w:p w14:paraId="64A6284A" w14:textId="77777777" w:rsidR="00BF3A5C" w:rsidRPr="00EB78E9" w:rsidRDefault="00EB78E9" w:rsidP="00791E1C">
      <w:pPr>
        <w:pStyle w:val="Heading3"/>
        <w:numPr>
          <w:ilvl w:val="0"/>
          <w:numId w:val="20"/>
        </w:numPr>
        <w:rPr>
          <w:b w:val="0"/>
        </w:rPr>
      </w:pPr>
      <w:r w:rsidRPr="00EB78E9">
        <w:rPr>
          <w:rFonts w:eastAsia="Tahoma"/>
          <w:b w:val="0"/>
          <w:lang w:val="sr-Cyrl-CS"/>
        </w:rPr>
        <w:t>Nećete se upuštati u aktivnost koja krši privatnost drugih.</w:t>
      </w:r>
    </w:p>
    <w:p w14:paraId="556497E4" w14:textId="2FA4FDDD" w:rsidR="00BF3A5C" w:rsidRPr="00EB78E9" w:rsidRDefault="00EB78E9" w:rsidP="00791E1C">
      <w:pPr>
        <w:pStyle w:val="Heading3"/>
        <w:numPr>
          <w:ilvl w:val="0"/>
          <w:numId w:val="20"/>
        </w:numPr>
        <w:rPr>
          <w:b w:val="0"/>
          <w:lang w:val="pt-PT"/>
        </w:rPr>
      </w:pPr>
      <w:r w:rsidRPr="00EB78E9">
        <w:rPr>
          <w:rFonts w:eastAsia="Tahoma"/>
          <w:b w:val="0"/>
          <w:lang w:val="sr-Cyrl-CS"/>
        </w:rPr>
        <w:t>Nećete pomagati drugima da prekrše ova pravila.</w:t>
      </w:r>
    </w:p>
    <w:p w14:paraId="5249D2B1" w14:textId="36EE4C35" w:rsidR="00F15EA7" w:rsidRPr="00EB78E9" w:rsidRDefault="00EB78E9" w:rsidP="00791E1C">
      <w:pPr>
        <w:pStyle w:val="Heading1"/>
        <w:numPr>
          <w:ilvl w:val="0"/>
          <w:numId w:val="13"/>
        </w:numPr>
        <w:rPr>
          <w:b/>
          <w:lang w:val="pt-PT"/>
        </w:rPr>
      </w:pPr>
      <w:r w:rsidRPr="00EB78E9">
        <w:rPr>
          <w:rFonts w:eastAsia="Tahoma"/>
          <w:b/>
          <w:lang w:val="sr-Cyrl-CS"/>
        </w:rPr>
        <w:t>OGRANIČENJA IZVOZA.</w:t>
      </w:r>
      <w:r w:rsidRPr="00EB78E9">
        <w:rPr>
          <w:rFonts w:eastAsia="Tahoma"/>
          <w:bCs w:val="0"/>
          <w:lang w:val="sr-Cyrl-CS"/>
        </w:rPr>
        <w:t xml:space="preserve"> Morate da se pridržavate svih domaćih i međunarodnih izvoznih zakona i propisa koji se primenjuju na softver, koji uključuju ograničenja za odredišta, krajnje korisnike i krajnje korišćenje. Više informacija o izvoznim ograničenjima potražite na adresi </w:t>
      </w:r>
      <w:hyperlink r:id="rId14" w:history="1">
        <w:r w:rsidRPr="00EB78E9">
          <w:rPr>
            <w:rFonts w:eastAsia="Tahoma"/>
            <w:bCs w:val="0"/>
            <w:color w:val="0000FF"/>
            <w:u w:val="single"/>
            <w:lang w:val="sr-Cyrl-CS"/>
          </w:rPr>
          <w:t>https://aka.ms/exporting</w:t>
        </w:r>
      </w:hyperlink>
      <w:r w:rsidR="00D6490F" w:rsidRPr="00EB78E9">
        <w:rPr>
          <w:lang w:val="pt-PT"/>
        </w:rPr>
        <w:t>.</w:t>
      </w:r>
    </w:p>
    <w:p w14:paraId="7524A14C" w14:textId="7C68FC9D" w:rsidR="00F15EA7" w:rsidRPr="00EB78E9" w:rsidRDefault="00EB78E9" w:rsidP="00791E1C">
      <w:pPr>
        <w:pStyle w:val="Heading1"/>
        <w:numPr>
          <w:ilvl w:val="0"/>
          <w:numId w:val="13"/>
        </w:numPr>
        <w:rPr>
          <w:b/>
          <w:lang w:val="sr-Cyrl-CS"/>
        </w:rPr>
      </w:pPr>
      <w:r w:rsidRPr="00EB78E9">
        <w:rPr>
          <w:rFonts w:eastAsia="Tahoma"/>
          <w:b/>
          <w:lang w:val="sr-Cyrl-CS"/>
        </w:rPr>
        <w:t>USLUGE PODRŠKE</w:t>
      </w:r>
      <w:r w:rsidRPr="00EB78E9">
        <w:rPr>
          <w:rFonts w:eastAsia="Tahoma"/>
          <w:bCs w:val="0"/>
          <w:lang w:val="sr-Cyrl-CS"/>
        </w:rPr>
        <w:t>. Korporacija Microsoft nema obavezu prema ovom ugovoru da pruži bilo kakve usluge podrške za softver. Svaka podrška je „onakva kakva je“, „sa svim greškama“ i bez ikakve garancije.</w:t>
      </w:r>
    </w:p>
    <w:p w14:paraId="37EAD75A" w14:textId="3CD118D5" w:rsidR="007277D6" w:rsidRPr="00EB78E9" w:rsidRDefault="00EB78E9" w:rsidP="00791E1C">
      <w:pPr>
        <w:pStyle w:val="Heading1"/>
        <w:numPr>
          <w:ilvl w:val="0"/>
          <w:numId w:val="13"/>
        </w:numPr>
        <w:rPr>
          <w:rFonts w:eastAsia="Times New Roman"/>
        </w:rPr>
      </w:pPr>
      <w:bookmarkStart w:id="9" w:name="OLE_LINK6"/>
      <w:bookmarkStart w:id="10" w:name="OLE_LINK5"/>
      <w:r w:rsidRPr="00EB78E9">
        <w:rPr>
          <w:rFonts w:eastAsia="Tahoma"/>
          <w:b/>
          <w:lang w:val="sr-Cyrl-CS"/>
        </w:rPr>
        <w:t xml:space="preserve">OBAVEZUJUĆA KLAUZULA O ARBITRAŽI I ODRICANJE OD ZAJEDNIČKE TUŽBE. Ovaj odeljak se primenjuje ako živite (ili, ako ste preduzeće, ako je vaše sedište) u Sjedinjenim Američkim Državama. </w:t>
      </w:r>
      <w:r w:rsidRPr="00EB78E9">
        <w:rPr>
          <w:rFonts w:eastAsia="Tahoma"/>
          <w:bCs w:val="0"/>
          <w:lang w:val="sr-Cyrl-CS"/>
        </w:rPr>
        <w:t xml:space="preserve">Ako vi i korporacija Microsoft imate spor, vi i korporacija Microsoft se slažete da ćete pokušati da ga neformalno rešite u roku od 60 dana. Ako vi i korporacija Microsoft to ne možete, vi i korporacija Microsoft </w:t>
      </w:r>
      <w:r w:rsidRPr="00EB78E9">
        <w:rPr>
          <w:rFonts w:eastAsia="Tahoma"/>
          <w:b/>
          <w:lang w:val="sr-Cyrl-CS"/>
        </w:rPr>
        <w:t>pristajete na obavezujuću individualnu arbitražu pred Američkom arbitražnom asocijacijom u skladu sa Saveznim zakonom o arbitraži (Federal Arbitration Act, FAA), i saglasni ste da ne pokrećete sudski spor pred sudijom ili porotom</w:t>
      </w:r>
      <w:r w:rsidRPr="00EB78E9">
        <w:rPr>
          <w:rFonts w:eastAsia="Tahoma"/>
          <w:bCs w:val="0"/>
          <w:lang w:val="sr-Cyrl-CS"/>
        </w:rPr>
        <w:t xml:space="preserve">. </w:t>
      </w:r>
      <w:r w:rsidRPr="00371E8C">
        <w:rPr>
          <w:rFonts w:eastAsia="Tahoma"/>
          <w:b/>
          <w:lang w:val="sr-Cyrl-CS"/>
        </w:rPr>
        <w:t>Umesto toga, odlučuje neutralni arbitar. Nisu dozvoljene zajedničke tužbe, zajedničke arbitraže, tužbe koje podnosi privatni tužilac niti drugi sudski postupci u kojima bilo koja strana nastupa kao nečiji predstavnik; niti je dozvoljeno kombinovanje individualnih sudskih postupaka bez pristanka svih ugovornih strana.</w:t>
      </w:r>
      <w:r w:rsidRPr="00EB78E9">
        <w:rPr>
          <w:rFonts w:eastAsia="Tahoma"/>
          <w:bCs w:val="0"/>
          <w:lang w:val="sr-Cyrl-CS"/>
        </w:rPr>
        <w:t xml:space="preserve"> Kompletan ugovor o arbitraži sadrži više odredbi i nalazi se na </w:t>
      </w:r>
      <w:hyperlink r:id="rId15" w:history="1">
        <w:r w:rsidR="008E1259">
          <w:rPr>
            <w:rFonts w:eastAsia="Tahoma"/>
            <w:bCs w:val="0"/>
            <w:color w:val="0000FF"/>
            <w:u w:val="single"/>
            <w:lang w:val="sr-Cyrl-CS"/>
          </w:rPr>
          <w:t>https://aka.ms/arb-agreement-4</w:t>
        </w:r>
      </w:hyperlink>
      <w:r w:rsidRPr="00EB78E9">
        <w:rPr>
          <w:rFonts w:eastAsia="Tahoma"/>
          <w:bCs w:val="0"/>
          <w:lang w:val="sr-Cyrl-CS"/>
        </w:rPr>
        <w:t>. Korporacija Microsoft i vi ste saglasni sa ovim uslovima.</w:t>
      </w:r>
    </w:p>
    <w:bookmarkEnd w:id="9"/>
    <w:bookmarkEnd w:id="10"/>
    <w:p w14:paraId="194CC803" w14:textId="35D3774D" w:rsidR="00F15EA7" w:rsidRPr="00EB78E9" w:rsidRDefault="00EB78E9" w:rsidP="00791E1C">
      <w:pPr>
        <w:pStyle w:val="Heading1"/>
        <w:numPr>
          <w:ilvl w:val="0"/>
          <w:numId w:val="13"/>
        </w:numPr>
        <w:rPr>
          <w:lang w:val="pt-PT"/>
        </w:rPr>
      </w:pPr>
      <w:r w:rsidRPr="00EB78E9">
        <w:rPr>
          <w:rFonts w:eastAsia="Tahoma"/>
          <w:b/>
          <w:lang w:val="sr-Cyrl-CS"/>
        </w:rPr>
        <w:t>CEO UGOVOR</w:t>
      </w:r>
      <w:r w:rsidRPr="00EB78E9">
        <w:rPr>
          <w:rFonts w:eastAsia="Tahoma"/>
          <w:bCs w:val="0"/>
          <w:lang w:val="sr-Cyrl-CS"/>
        </w:rPr>
        <w:t>. Ovaj ugovor, kao i sve ostale odredbe koje korporacija Microsoft može da obezbedi za dodatke, ažuriranja ili aplikacije trećih strana, predstavlja celokupan ugovor za softver.</w:t>
      </w:r>
    </w:p>
    <w:p w14:paraId="31A1E80B" w14:textId="50B97EEF" w:rsidR="00F15EA7" w:rsidRPr="00EB78E9" w:rsidRDefault="00EB78E9" w:rsidP="00791E1C">
      <w:pPr>
        <w:pStyle w:val="Heading1"/>
        <w:numPr>
          <w:ilvl w:val="0"/>
          <w:numId w:val="13"/>
        </w:numPr>
        <w:rPr>
          <w:b/>
          <w:lang w:val="sr-Cyrl-CS"/>
        </w:rPr>
      </w:pPr>
      <w:r w:rsidRPr="00EB78E9">
        <w:rPr>
          <w:rFonts w:eastAsia="Tahoma"/>
          <w:b/>
          <w:lang w:val="sr-Cyrl-CS"/>
        </w:rPr>
        <w:t>PRIMENJIVO PRAVO I MESTO ZA REŠAVANJE SPOROVA.</w:t>
      </w:r>
      <w:r w:rsidR="00CE0FE6" w:rsidRPr="00EB78E9">
        <w:rPr>
          <w:rFonts w:eastAsia="Tahoma"/>
          <w:b/>
          <w:lang w:val="pt-PT"/>
        </w:rPr>
        <w:t xml:space="preserve"> </w:t>
      </w:r>
      <w:r w:rsidRPr="00EB78E9">
        <w:rPr>
          <w:rFonts w:eastAsia="Tahoma"/>
          <w:bCs w:val="0"/>
          <w:lang w:val="sr-Cyrl-CS"/>
        </w:rPr>
        <w:t>Ako ste softver kupili u Sjedinjenim Američkim Državama ili Kanadi, zakoni države ili pokrajine u kojoj živite (ili, ako ste preduzeće, imate tamo sedište), regulišu tumačenje ovog ugovora, tužbe povodom njegovog kršenja i sve ostale tužbe (uključujući tužbe o zaštiti potrošača, nepoštenoj konkurenciji i zahteve po osnovu odštetnog prava), bez obzira na sukob zakonskih principa, osim što FAA reguliše sve u vezi sa arbitražom. Ako ste softver nabavili u bilo kojoj drugoj državi, primenjuju se zakoni te države, osim što FAA reguliše sve u vezi sa arbitražom. Ukoliko postoji federalna nadležnost SAD, vi i korporacija Microsoft pristajete na ekskluzivnu sudsku nadležnost i mesto u sudovima okruga King, Vašington za sve sporove saslušane na sudu (isključujući arbitražu). Ako ne, vi i Microsoft pristajete na isključivu nadležnost, a mesto je Viši sud okruga King, Vašington, za sve sporove saslušavane na sudu (isključujući arbitražu).</w:t>
      </w:r>
    </w:p>
    <w:p w14:paraId="70F3046E" w14:textId="4242DEC5" w:rsidR="006E477F" w:rsidRPr="00EB78E9" w:rsidRDefault="00EB78E9" w:rsidP="00791E1C">
      <w:pPr>
        <w:pStyle w:val="Heading1"/>
        <w:numPr>
          <w:ilvl w:val="0"/>
          <w:numId w:val="13"/>
        </w:numPr>
        <w:rPr>
          <w:b/>
          <w:lang w:val="sr-Cyrl-CS"/>
        </w:rPr>
      </w:pPr>
      <w:r w:rsidRPr="00EB78E9">
        <w:rPr>
          <w:rFonts w:eastAsia="Tahoma"/>
          <w:b/>
          <w:lang w:val="sr-Cyrl-CS"/>
        </w:rPr>
        <w:t>PRAVA POTROŠAČA; REGIONALNE RAZLIKE</w:t>
      </w:r>
      <w:r w:rsidRPr="00EB78E9">
        <w:rPr>
          <w:rFonts w:eastAsia="Tahoma"/>
          <w:bCs w:val="0"/>
          <w:lang w:val="sr-Cyrl-CS"/>
        </w:rPr>
        <w:t>. Ovaj ugovor opisuje određena zakonska prava. Možete imati druga prava, uključujući prava potrošača, prema zakonima svoje države, provincije ili zemlje. Odvojeno i pored vašeg odnosa sa korporacijom Microsoft, možete imati i prava u odnosu na stranu od koje ste nabavili softver. Ovaj ugovor ne menja ta druga prava ako zakoni vaše države, provincije ili zemlje ne dozvoljavaju takvu promenu prava. Na primer, ako ste dobili softver u nekom od navedenih regiona ili ako je primenjiv važeći državni zakon, sledeće odredbe se odnose na vas:</w:t>
      </w:r>
    </w:p>
    <w:p w14:paraId="35FDEA05" w14:textId="49CE7CAF" w:rsidR="006E477F" w:rsidRPr="00EB78E9" w:rsidRDefault="00EB78E9" w:rsidP="00791E1C">
      <w:pPr>
        <w:pStyle w:val="Heading2"/>
        <w:numPr>
          <w:ilvl w:val="0"/>
          <w:numId w:val="17"/>
        </w:numPr>
        <w:rPr>
          <w:lang w:val="sr-Cyrl-CS"/>
        </w:rPr>
      </w:pPr>
      <w:r w:rsidRPr="00EB78E9">
        <w:rPr>
          <w:rFonts w:eastAsia="Tahoma"/>
          <w:b/>
          <w:lang w:val="sr-Cyrl-CS"/>
        </w:rPr>
        <w:t>Australija.</w:t>
      </w:r>
      <w:r w:rsidRPr="00EB78E9">
        <w:rPr>
          <w:rFonts w:eastAsia="Tahoma"/>
          <w:bCs w:val="0"/>
          <w:lang w:val="sr-Cyrl-CS"/>
        </w:rPr>
        <w:t xml:space="preserve"> Imate zakonske garancije na osnovu zakona za potrošače u Australiji i ništa u ovom ugovoru ne utiče na ta prava.</w:t>
      </w:r>
    </w:p>
    <w:p w14:paraId="6907979B" w14:textId="2C0A0A05" w:rsidR="006E477F" w:rsidRPr="00EB78E9" w:rsidRDefault="00EB78E9" w:rsidP="00791E1C">
      <w:pPr>
        <w:pStyle w:val="Heading2"/>
        <w:numPr>
          <w:ilvl w:val="0"/>
          <w:numId w:val="17"/>
        </w:numPr>
        <w:rPr>
          <w:lang w:val="sr-Cyrl-CS"/>
        </w:rPr>
      </w:pPr>
      <w:r w:rsidRPr="00EB78E9">
        <w:rPr>
          <w:rFonts w:eastAsia="Tahoma"/>
          <w:b/>
          <w:lang w:val="sr-Cyrl-CS"/>
        </w:rPr>
        <w:t>Kanada.</w:t>
      </w:r>
      <w:r w:rsidRPr="00EB78E9">
        <w:rPr>
          <w:rFonts w:eastAsia="Tahoma"/>
          <w:bCs w:val="0"/>
          <w:lang w:val="sr-Cyrl-CS"/>
        </w:rPr>
        <w:t xml:space="preserve"> Ako ste kupili ovaj softver u Kanadi, možete prestati da dobijate ažuriranja tako što ćete isključiti funkciju automatskog ažuriranja, isključiti svoj uređaj sa interneta (ako i kada ponovo uspostavite vezu sa internetom, softver će nastaviti da proverava i instalira ažuriranja) ili tako što ćete deinstalirati softver. Dokumentacija proizvoda, ako postoji, može takođe navoditi kako da isključite ažuriranja za određeni uređaj ili softver.</w:t>
      </w:r>
    </w:p>
    <w:p w14:paraId="635014AF" w14:textId="182F1E96" w:rsidR="006E477F" w:rsidRPr="00EB78E9" w:rsidRDefault="00EB78E9" w:rsidP="00791E1C">
      <w:pPr>
        <w:pStyle w:val="Heading2"/>
        <w:numPr>
          <w:ilvl w:val="0"/>
          <w:numId w:val="17"/>
        </w:numPr>
      </w:pPr>
      <w:r w:rsidRPr="00EB78E9">
        <w:rPr>
          <w:rFonts w:eastAsia="Tahoma"/>
          <w:b/>
          <w:lang w:val="sr-Cyrl-CS"/>
        </w:rPr>
        <w:t>Nemačka i Austrija.</w:t>
      </w:r>
    </w:p>
    <w:p w14:paraId="123675B0" w14:textId="7D4437A6" w:rsidR="006E477F" w:rsidRPr="00EB78E9" w:rsidRDefault="00EB78E9" w:rsidP="002D6D1E">
      <w:pPr>
        <w:ind w:left="1080" w:hanging="363"/>
        <w:rPr>
          <w:b w:val="0"/>
          <w:lang w:val="sr-Cyrl-CS"/>
        </w:rPr>
      </w:pPr>
      <w:r w:rsidRPr="00EB78E9">
        <w:rPr>
          <w:rFonts w:eastAsia="Tahoma"/>
          <w:bCs/>
          <w:lang w:val="sr-Cyrl-CS"/>
        </w:rPr>
        <w:t>i.</w:t>
      </w:r>
      <w:r w:rsidRPr="00EB78E9">
        <w:rPr>
          <w:rFonts w:eastAsia="Tahoma"/>
          <w:bCs/>
          <w:lang w:val="sr-Cyrl-CS"/>
        </w:rPr>
        <w:tab/>
        <w:t>Garancija.</w:t>
      </w:r>
      <w:r w:rsidRPr="00EB78E9">
        <w:rPr>
          <w:rFonts w:eastAsia="Tahoma"/>
          <w:b w:val="0"/>
          <w:lang w:val="sr-Cyrl-CS"/>
        </w:rPr>
        <w:t xml:space="preserve"> Pravilno licenciran softver suštinski funkcioniše kao što je opisano u materijalu korporacije Microsoft vezanom za softver. Međutim, korporacija Microsoft ne daje ugovornu garanciju u vezi sa licenciranim softverom.</w:t>
      </w:r>
    </w:p>
    <w:p w14:paraId="4E4D9AEE" w14:textId="2D3E25A3" w:rsidR="006E477F" w:rsidRPr="00EB78E9" w:rsidRDefault="00EB78E9" w:rsidP="002D6D1E">
      <w:pPr>
        <w:ind w:left="1080" w:hanging="363"/>
        <w:rPr>
          <w:b w:val="0"/>
          <w:lang w:val="sr-Cyrl-CS"/>
        </w:rPr>
      </w:pPr>
      <w:r w:rsidRPr="00EB78E9">
        <w:rPr>
          <w:rFonts w:eastAsia="Tahoma"/>
          <w:bCs/>
          <w:lang w:val="sr-Cyrl-CS"/>
        </w:rPr>
        <w:t>ii.</w:t>
      </w:r>
      <w:r w:rsidRPr="00EB78E9">
        <w:rPr>
          <w:rFonts w:eastAsia="Tahoma"/>
          <w:bCs/>
          <w:lang w:val="sr-Cyrl-CS"/>
        </w:rPr>
        <w:tab/>
        <w:t>Ograničenje odgovornosti.</w:t>
      </w:r>
      <w:r w:rsidR="007D5098" w:rsidRPr="007D5098">
        <w:rPr>
          <w:rFonts w:eastAsia="Tahoma"/>
          <w:bCs/>
          <w:lang w:val="sr-Cyrl-CS"/>
        </w:rPr>
        <w:t xml:space="preserve"> </w:t>
      </w:r>
      <w:r w:rsidRPr="00EB78E9">
        <w:rPr>
          <w:rFonts w:eastAsia="Tahoma"/>
          <w:b w:val="0"/>
          <w:lang w:val="sr-Cyrl-CS"/>
        </w:rPr>
        <w:t>U slučaju namere, grube nepažnje, tužbi zasnovanih na Zakonu o odgovornosti za proizvod, kao i u slučaju smrti, povrede fizičkog lica ili fizičke povrede, korporacija Microsoft snosi odgovornost u skladu sa zakonskim propisom.</w:t>
      </w:r>
    </w:p>
    <w:p w14:paraId="2B4FB661" w14:textId="5752AAAC" w:rsidR="00F15EA7" w:rsidRPr="00EB78E9" w:rsidRDefault="00EB78E9" w:rsidP="002D6D1E">
      <w:pPr>
        <w:pStyle w:val="Heading1"/>
        <w:ind w:left="720"/>
        <w:rPr>
          <w:lang w:val="sr-Cyrl-CS"/>
        </w:rPr>
      </w:pPr>
      <w:r w:rsidRPr="00EB78E9">
        <w:rPr>
          <w:rFonts w:eastAsia="Tahoma"/>
          <w:lang w:val="sr-Cyrl-CS"/>
        </w:rPr>
        <w:t>U skladu sa prethodnom klauzulom ii, korporacija Microsoft je odgovorna za manju nepažnju samo ukoliko korporacija Microsoft prekrši važne ugovorne obaveze čije ispunjavanje olakšava izvršenje ovog ugovora, odnosno čije kršenje ugrožava svrhu ovog ugovora i na čije poštovanje strana može da računa (takozvane „ključne obaveze“). U drugim slučajevima manje nepažnje, korporacija Microsoft neće biti odgovorna za manju nepažnju.</w:t>
      </w:r>
    </w:p>
    <w:p w14:paraId="2C146C8C" w14:textId="2DE978EC" w:rsidR="00F15EA7" w:rsidRPr="00EB78E9" w:rsidRDefault="00CE0FE6" w:rsidP="00791E1C">
      <w:pPr>
        <w:pStyle w:val="Heading1"/>
        <w:numPr>
          <w:ilvl w:val="0"/>
          <w:numId w:val="13"/>
        </w:numPr>
        <w:rPr>
          <w:lang w:val="sr-Cyrl-CS"/>
        </w:rPr>
      </w:pPr>
      <w:r w:rsidR="00EB78E9" w:rsidRPr="00EB78E9">
        <w:rPr>
          <w:rFonts w:eastAsia="Tahoma"/>
          <w:b/>
          <w:bCs w:val="0"/>
          <w:lang w:val="sr-Cyrl-CS"/>
        </w:rPr>
        <w:t>ODRICANJE OD GARANCIJE. SOFTVER SE LICENCIRA „TAKAV KAKAV JESTE“. VI SNOSITE ODGOVORNOST ZA NJEGOVO KORIŠĆENJE. KORPORACIJA MICROSOFT NE PRUŽA NIKAKVA IZRIČITA JEMSTVA, GARANCIJE ILI USLOVE. U MERI DOZVOLJENOJ PRIMENJIVIM PRAVOM, KORPORACIJA MICROSOFT ISKLJUČUJE SVE PODRAZUMEVANE GARANCIJE, UKLJUČUJUĆI PODESNOST ZA PRODAJU, PODESNOST ZA ODREĐENU NAMENU I NEPOVREĐIVANJE PRAVA.</w:t>
      </w:r>
    </w:p>
    <w:p w14:paraId="26951160" w14:textId="380C36E0" w:rsidR="00F15EA7" w:rsidRPr="00EB78E9" w:rsidRDefault="00CE0FE6" w:rsidP="00791E1C">
      <w:pPr>
        <w:pStyle w:val="Heading1"/>
        <w:numPr>
          <w:ilvl w:val="0"/>
          <w:numId w:val="13"/>
        </w:numPr>
        <w:rPr>
          <w:lang w:val="sr-Cyrl-CS"/>
        </w:rPr>
      </w:pPr>
      <w:r w:rsidR="00EB78E9" w:rsidRPr="00EB78E9">
        <w:rPr>
          <w:rFonts w:eastAsia="Tahoma"/>
          <w:b/>
          <w:bCs w:val="0"/>
          <w:lang w:val="sr-Cyrl-CS"/>
        </w:rPr>
        <w:t>OGRANIČENJE ŠTETE I NJENO ISKLJUČENJE UKOLIKO IMATE BILO KAKVE OSNOVE ZA NADOKNADU ŠTETE UPRKOS PRETHODNOJ IZJAVI O ODRICANJU OD GARANCIJE, MOŽETE DA NADOKNADITE ŠTETU DIREKTNO OD KORPORACIJE MICROSOFT I NJENIH DOBAVLJAČA SAMO U IZNOSU DO 5,00 USD. NE MOŽETE DA NADOKNADITE NIJEDNU DRUGU VRSTU ŠTETE, UKLJUČUJUĆI POSLEDIČNU ŠTETU, ŠTETU NASTALU USLED GUBITKA PROFITA, POSEBNU, POSREDNU ILI SLUČAJNU ŠTETU.</w:t>
      </w:r>
    </w:p>
    <w:p w14:paraId="3FC85389" w14:textId="46215576" w:rsidR="00F15EA7" w:rsidRPr="00EB78E9" w:rsidRDefault="00F61258" w:rsidP="00AF3435">
      <w:pPr>
        <w:pStyle w:val="Body1"/>
        <w:ind w:left="360"/>
        <w:rPr>
          <w:bCs/>
          <w:lang w:val="sr-Cyrl-CS"/>
        </w:rPr>
      </w:pPr>
      <w:r w:rsidR="00EB78E9" w:rsidRPr="00EB78E9">
        <w:rPr>
          <w:rFonts w:eastAsia="Tahoma"/>
          <w:bCs/>
          <w:lang w:val="sr-Cyrl-CS"/>
        </w:rPr>
        <w:t>Ovo ograničenje se odnosi na (a) bilo šta što je povezano sa softverom, uslugama, sadržajem (uključujući i kôd) na internet stranicama treće strane ili aplikacijama treće strane; i (b) potraživanja za kršenje ugovora, jemstva, garancije ili stanja; stroge odgovornosti, nemara ili drugog delikta; ili bilo koji drugi zahtev; u svakom slučaju, u meri u kojoj to dozvoljava primenjivo pravo.</w:t>
      </w:r>
    </w:p>
    <w:p w14:paraId="2A48DA17" w14:textId="0AC9E1AE" w:rsidR="009416BA" w:rsidRPr="00EB78E9" w:rsidRDefault="00EB78E9" w:rsidP="00AF3435">
      <w:pPr>
        <w:pStyle w:val="Body1"/>
        <w:ind w:left="360"/>
        <w:rPr>
          <w:lang w:val="sr-Cyrl-CS"/>
        </w:rPr>
      </w:pPr>
      <w:r w:rsidRPr="00EB78E9">
        <w:rPr>
          <w:rFonts w:eastAsia="Tahoma"/>
          <w:bCs/>
          <w:lang w:val="sr-Cyrl-CS"/>
        </w:rPr>
        <w:t>Ovo ograničenje se takođe primenjuje čak i ukoliko je Microsoft bio upoznat, ili je trebalo da bude upoznat sa mogućnošću nastanka štete. Gore navedeno ograničenje ili isključenje možda ne važi u vašem slučaju zbog toga što vaša država, provincija ili zemlja možda ne dozvoljavaju isključivanje ili ograničenje slučajnih, posledičnih ili nekih drugih šteta.</w:t>
      </w:r>
    </w:p>
    <w:sectPr w:rsidR="00AC3938" w:rsidRPr="00EB78E9" w:rsidSect="00FA1A32">
      <w:headerReference w:type="even" r:id="rId16"/>
      <w:headerReference w:type="default" r:id="rId17"/>
      <w:footerReference w:type="even" r:id="rId18"/>
      <w:footerReference w:type="default" r:id="rId19"/>
      <w:headerReference w:type="first" r:id="rId20"/>
      <w:footerReference w:type="first" r:id="rId21"/>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901DA" w14:textId="77777777" w:rsidR="0038516A" w:rsidRDefault="0038516A">
      <w:pPr>
        <w:spacing w:before="0" w:after="0"/>
      </w:pPr>
      <w:r>
        <w:separator/>
      </w:r>
    </w:p>
  </w:endnote>
  <w:endnote w:type="continuationSeparator" w:id="0">
    <w:p w14:paraId="5A32FF91" w14:textId="77777777" w:rsidR="0038516A" w:rsidRDefault="0038516A">
      <w:pPr>
        <w:spacing w:before="0" w:after="0"/>
      </w:pPr>
      <w:r>
        <w:continuationSeparator/>
      </w:r>
    </w:p>
  </w:endnote>
  <w:endnote w:type="continuationNotice" w:id="1">
    <w:p w14:paraId="155727D4" w14:textId="77777777" w:rsidR="00A83742" w:rsidRDefault="00A8374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E77A6E" w:rsidRDefault="00EB78E9" w:rsidP="005F3AE8">
    <w:pPr>
      <w:pStyle w:val="Footer"/>
    </w:pPr>
    <w:r>
      <w:rPr>
        <w:rStyle w:val="DocID"/>
        <w:rFonts w:eastAsia="Times New Roman"/>
        <w:bCs/>
        <w:szCs w:val="16"/>
        <w:lang w:val="sr-Cyrl-CS"/>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0D2EC" w14:textId="77777777" w:rsidR="00B9746D" w:rsidRDefault="00B974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E77A6E" w:rsidRDefault="00EB78E9" w:rsidP="005F3AE8">
    <w:pPr>
      <w:pStyle w:val="Footer"/>
    </w:pPr>
    <w:r>
      <w:rPr>
        <w:rStyle w:val="DocID"/>
        <w:rFonts w:eastAsia="Times New Roman"/>
        <w:bCs/>
        <w:szCs w:val="16"/>
        <w:lang w:val="sr-Cyrl-CS"/>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C92BE" w14:textId="77777777" w:rsidR="0038516A" w:rsidRDefault="0038516A">
      <w:pPr>
        <w:spacing w:before="0" w:after="0"/>
      </w:pPr>
      <w:r>
        <w:separator/>
      </w:r>
    </w:p>
  </w:footnote>
  <w:footnote w:type="continuationSeparator" w:id="0">
    <w:p w14:paraId="75552A4B" w14:textId="77777777" w:rsidR="0038516A" w:rsidRDefault="0038516A">
      <w:pPr>
        <w:spacing w:before="0" w:after="0"/>
      </w:pPr>
      <w:r>
        <w:continuationSeparator/>
      </w:r>
    </w:p>
  </w:footnote>
  <w:footnote w:type="continuationNotice" w:id="1">
    <w:p w14:paraId="1B07C53B" w14:textId="77777777" w:rsidR="00A83742" w:rsidRDefault="00A8374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8B8F6" w14:textId="77777777" w:rsidR="00B9746D" w:rsidRDefault="00B97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89929" w14:textId="77777777" w:rsidR="00B9746D" w:rsidRDefault="00B974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71C9C" w14:textId="77777777" w:rsidR="00B9746D" w:rsidRDefault="00B97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309C580E">
      <w:start w:val="1"/>
      <w:numFmt w:val="bullet"/>
      <w:pStyle w:val="Bullet9"/>
      <w:lvlText w:val=""/>
      <w:lvlJc w:val="left"/>
      <w:pPr>
        <w:tabs>
          <w:tab w:val="num" w:pos="3223"/>
        </w:tabs>
        <w:ind w:left="3221" w:hanging="358"/>
      </w:pPr>
      <w:rPr>
        <w:rFonts w:ascii="Symbol" w:hAnsi="Symbol" w:hint="default"/>
      </w:rPr>
    </w:lvl>
    <w:lvl w:ilvl="1" w:tplc="7CA42E4A">
      <w:start w:val="1"/>
      <w:numFmt w:val="bullet"/>
      <w:lvlText w:val="o"/>
      <w:lvlJc w:val="left"/>
      <w:pPr>
        <w:tabs>
          <w:tab w:val="num" w:pos="1440"/>
        </w:tabs>
        <w:ind w:left="1440" w:hanging="360"/>
      </w:pPr>
      <w:rPr>
        <w:rFonts w:ascii="Courier New" w:hAnsi="Courier New" w:hint="default"/>
      </w:rPr>
    </w:lvl>
    <w:lvl w:ilvl="2" w:tplc="4E8474A4">
      <w:start w:val="1"/>
      <w:numFmt w:val="bullet"/>
      <w:lvlText w:val=""/>
      <w:lvlJc w:val="left"/>
      <w:pPr>
        <w:tabs>
          <w:tab w:val="num" w:pos="2160"/>
        </w:tabs>
        <w:ind w:left="2160" w:hanging="360"/>
      </w:pPr>
      <w:rPr>
        <w:rFonts w:ascii="Wingdings" w:hAnsi="Wingdings" w:hint="default"/>
      </w:rPr>
    </w:lvl>
    <w:lvl w:ilvl="3" w:tplc="53DED67E">
      <w:start w:val="1"/>
      <w:numFmt w:val="bullet"/>
      <w:lvlText w:val=""/>
      <w:lvlJc w:val="left"/>
      <w:pPr>
        <w:tabs>
          <w:tab w:val="num" w:pos="2880"/>
        </w:tabs>
        <w:ind w:left="2880" w:hanging="360"/>
      </w:pPr>
      <w:rPr>
        <w:rFonts w:ascii="Symbol" w:hAnsi="Symbol" w:hint="default"/>
      </w:rPr>
    </w:lvl>
    <w:lvl w:ilvl="4" w:tplc="4B72D90A">
      <w:start w:val="1"/>
      <w:numFmt w:val="bullet"/>
      <w:lvlText w:val="o"/>
      <w:lvlJc w:val="left"/>
      <w:pPr>
        <w:tabs>
          <w:tab w:val="num" w:pos="3600"/>
        </w:tabs>
        <w:ind w:left="3600" w:hanging="360"/>
      </w:pPr>
      <w:rPr>
        <w:rFonts w:ascii="Courier New" w:hAnsi="Courier New" w:hint="default"/>
      </w:rPr>
    </w:lvl>
    <w:lvl w:ilvl="5" w:tplc="E828F22E">
      <w:start w:val="1"/>
      <w:numFmt w:val="bullet"/>
      <w:lvlText w:val=""/>
      <w:lvlJc w:val="left"/>
      <w:pPr>
        <w:tabs>
          <w:tab w:val="num" w:pos="4320"/>
        </w:tabs>
        <w:ind w:left="4320" w:hanging="360"/>
      </w:pPr>
      <w:rPr>
        <w:rFonts w:ascii="Wingdings" w:hAnsi="Wingdings" w:hint="default"/>
      </w:rPr>
    </w:lvl>
    <w:lvl w:ilvl="6" w:tplc="5C6E5CB4">
      <w:start w:val="1"/>
      <w:numFmt w:val="bullet"/>
      <w:lvlText w:val=""/>
      <w:lvlJc w:val="left"/>
      <w:pPr>
        <w:tabs>
          <w:tab w:val="num" w:pos="5040"/>
        </w:tabs>
        <w:ind w:left="5040" w:hanging="360"/>
      </w:pPr>
      <w:rPr>
        <w:rFonts w:ascii="Symbol" w:hAnsi="Symbol" w:hint="default"/>
      </w:rPr>
    </w:lvl>
    <w:lvl w:ilvl="7" w:tplc="F4FAA2F4">
      <w:start w:val="1"/>
      <w:numFmt w:val="bullet"/>
      <w:lvlText w:val="o"/>
      <w:lvlJc w:val="left"/>
      <w:pPr>
        <w:tabs>
          <w:tab w:val="num" w:pos="5760"/>
        </w:tabs>
        <w:ind w:left="5760" w:hanging="360"/>
      </w:pPr>
      <w:rPr>
        <w:rFonts w:ascii="Courier New" w:hAnsi="Courier New" w:hint="default"/>
      </w:rPr>
    </w:lvl>
    <w:lvl w:ilvl="8" w:tplc="07B4E83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D2D84BD0">
      <w:start w:val="1"/>
      <w:numFmt w:val="lowerLetter"/>
      <w:lvlText w:val="%1)"/>
      <w:lvlJc w:val="left"/>
      <w:pPr>
        <w:ind w:left="717" w:hanging="360"/>
      </w:pPr>
      <w:rPr>
        <w:b/>
      </w:rPr>
    </w:lvl>
    <w:lvl w:ilvl="1" w:tplc="EE38857C">
      <w:start w:val="1"/>
      <w:numFmt w:val="lowerLetter"/>
      <w:lvlText w:val="%2."/>
      <w:lvlJc w:val="left"/>
      <w:pPr>
        <w:ind w:left="1437" w:hanging="360"/>
      </w:pPr>
    </w:lvl>
    <w:lvl w:ilvl="2" w:tplc="61266BE0">
      <w:start w:val="1"/>
      <w:numFmt w:val="lowerRoman"/>
      <w:lvlText w:val="%3."/>
      <w:lvlJc w:val="right"/>
      <w:pPr>
        <w:ind w:left="2157" w:hanging="180"/>
      </w:pPr>
    </w:lvl>
    <w:lvl w:ilvl="3" w:tplc="CECE2F26" w:tentative="1">
      <w:start w:val="1"/>
      <w:numFmt w:val="decimal"/>
      <w:lvlText w:val="%4."/>
      <w:lvlJc w:val="left"/>
      <w:pPr>
        <w:ind w:left="2877" w:hanging="360"/>
      </w:pPr>
    </w:lvl>
    <w:lvl w:ilvl="4" w:tplc="33B879BA" w:tentative="1">
      <w:start w:val="1"/>
      <w:numFmt w:val="lowerLetter"/>
      <w:lvlText w:val="%5."/>
      <w:lvlJc w:val="left"/>
      <w:pPr>
        <w:ind w:left="3597" w:hanging="360"/>
      </w:pPr>
    </w:lvl>
    <w:lvl w:ilvl="5" w:tplc="696A62B4" w:tentative="1">
      <w:start w:val="1"/>
      <w:numFmt w:val="lowerRoman"/>
      <w:lvlText w:val="%6."/>
      <w:lvlJc w:val="right"/>
      <w:pPr>
        <w:ind w:left="4317" w:hanging="180"/>
      </w:pPr>
    </w:lvl>
    <w:lvl w:ilvl="6" w:tplc="339AFD28" w:tentative="1">
      <w:start w:val="1"/>
      <w:numFmt w:val="decimal"/>
      <w:lvlText w:val="%7."/>
      <w:lvlJc w:val="left"/>
      <w:pPr>
        <w:ind w:left="5037" w:hanging="360"/>
      </w:pPr>
    </w:lvl>
    <w:lvl w:ilvl="7" w:tplc="9C608B54" w:tentative="1">
      <w:start w:val="1"/>
      <w:numFmt w:val="lowerLetter"/>
      <w:lvlText w:val="%8."/>
      <w:lvlJc w:val="left"/>
      <w:pPr>
        <w:ind w:left="5757" w:hanging="360"/>
      </w:pPr>
    </w:lvl>
    <w:lvl w:ilvl="8" w:tplc="BB80B41E"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9CAE3D62">
      <w:start w:val="1"/>
      <w:numFmt w:val="bullet"/>
      <w:pStyle w:val="Bullet8"/>
      <w:lvlText w:val=""/>
      <w:lvlJc w:val="left"/>
      <w:pPr>
        <w:tabs>
          <w:tab w:val="num" w:pos="2866"/>
        </w:tabs>
        <w:ind w:left="2863" w:hanging="357"/>
      </w:pPr>
      <w:rPr>
        <w:rFonts w:ascii="Symbol" w:hAnsi="Symbol" w:hint="default"/>
      </w:rPr>
    </w:lvl>
    <w:lvl w:ilvl="1" w:tplc="38F80CFC">
      <w:start w:val="1"/>
      <w:numFmt w:val="bullet"/>
      <w:lvlText w:val="o"/>
      <w:lvlJc w:val="left"/>
      <w:pPr>
        <w:tabs>
          <w:tab w:val="num" w:pos="1440"/>
        </w:tabs>
        <w:ind w:left="1440" w:hanging="360"/>
      </w:pPr>
      <w:rPr>
        <w:rFonts w:ascii="Courier New" w:hAnsi="Courier New" w:hint="default"/>
      </w:rPr>
    </w:lvl>
    <w:lvl w:ilvl="2" w:tplc="77D82536">
      <w:start w:val="1"/>
      <w:numFmt w:val="bullet"/>
      <w:lvlText w:val=""/>
      <w:lvlJc w:val="left"/>
      <w:pPr>
        <w:tabs>
          <w:tab w:val="num" w:pos="2160"/>
        </w:tabs>
        <w:ind w:left="2160" w:hanging="360"/>
      </w:pPr>
      <w:rPr>
        <w:rFonts w:ascii="Wingdings" w:hAnsi="Wingdings" w:hint="default"/>
      </w:rPr>
    </w:lvl>
    <w:lvl w:ilvl="3" w:tplc="1564FDCE">
      <w:start w:val="1"/>
      <w:numFmt w:val="bullet"/>
      <w:lvlText w:val=""/>
      <w:lvlJc w:val="left"/>
      <w:pPr>
        <w:tabs>
          <w:tab w:val="num" w:pos="2880"/>
        </w:tabs>
        <w:ind w:left="2880" w:hanging="360"/>
      </w:pPr>
      <w:rPr>
        <w:rFonts w:ascii="Symbol" w:hAnsi="Symbol" w:hint="default"/>
      </w:rPr>
    </w:lvl>
    <w:lvl w:ilvl="4" w:tplc="64EE5AB8">
      <w:start w:val="1"/>
      <w:numFmt w:val="bullet"/>
      <w:lvlText w:val="o"/>
      <w:lvlJc w:val="left"/>
      <w:pPr>
        <w:tabs>
          <w:tab w:val="num" w:pos="3600"/>
        </w:tabs>
        <w:ind w:left="3600" w:hanging="360"/>
      </w:pPr>
      <w:rPr>
        <w:rFonts w:ascii="Courier New" w:hAnsi="Courier New" w:hint="default"/>
      </w:rPr>
    </w:lvl>
    <w:lvl w:ilvl="5" w:tplc="A7BA27CC">
      <w:start w:val="1"/>
      <w:numFmt w:val="bullet"/>
      <w:lvlText w:val=""/>
      <w:lvlJc w:val="left"/>
      <w:pPr>
        <w:tabs>
          <w:tab w:val="num" w:pos="4320"/>
        </w:tabs>
        <w:ind w:left="4320" w:hanging="360"/>
      </w:pPr>
      <w:rPr>
        <w:rFonts w:ascii="Wingdings" w:hAnsi="Wingdings" w:hint="default"/>
      </w:rPr>
    </w:lvl>
    <w:lvl w:ilvl="6" w:tplc="40E88552">
      <w:start w:val="1"/>
      <w:numFmt w:val="bullet"/>
      <w:lvlText w:val=""/>
      <w:lvlJc w:val="left"/>
      <w:pPr>
        <w:tabs>
          <w:tab w:val="num" w:pos="5040"/>
        </w:tabs>
        <w:ind w:left="5040" w:hanging="360"/>
      </w:pPr>
      <w:rPr>
        <w:rFonts w:ascii="Symbol" w:hAnsi="Symbol" w:hint="default"/>
      </w:rPr>
    </w:lvl>
    <w:lvl w:ilvl="7" w:tplc="0CA0B444">
      <w:start w:val="1"/>
      <w:numFmt w:val="bullet"/>
      <w:lvlText w:val="o"/>
      <w:lvlJc w:val="left"/>
      <w:pPr>
        <w:tabs>
          <w:tab w:val="num" w:pos="5760"/>
        </w:tabs>
        <w:ind w:left="5760" w:hanging="360"/>
      </w:pPr>
      <w:rPr>
        <w:rFonts w:ascii="Courier New" w:hAnsi="Courier New" w:hint="default"/>
      </w:rPr>
    </w:lvl>
    <w:lvl w:ilvl="8" w:tplc="3470F6C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EDE04B2C">
      <w:start w:val="1"/>
      <w:numFmt w:val="decimal"/>
      <w:pStyle w:val="Heading2FrenchWarranty"/>
      <w:lvlText w:val="%1."/>
      <w:lvlJc w:val="left"/>
      <w:pPr>
        <w:tabs>
          <w:tab w:val="num" w:pos="360"/>
        </w:tabs>
        <w:ind w:left="720" w:hanging="360"/>
      </w:pPr>
      <w:rPr>
        <w:rFonts w:cs="Times New Roman" w:hint="default"/>
        <w:b/>
        <w:bCs/>
        <w:i w:val="0"/>
        <w:iCs w:val="0"/>
      </w:rPr>
    </w:lvl>
    <w:lvl w:ilvl="1" w:tplc="541AFD5A">
      <w:start w:val="1"/>
      <w:numFmt w:val="lowerLetter"/>
      <w:lvlText w:val="%2."/>
      <w:lvlJc w:val="left"/>
      <w:pPr>
        <w:tabs>
          <w:tab w:val="num" w:pos="1440"/>
        </w:tabs>
        <w:ind w:left="1440" w:hanging="360"/>
      </w:pPr>
      <w:rPr>
        <w:rFonts w:cs="Times New Roman"/>
      </w:rPr>
    </w:lvl>
    <w:lvl w:ilvl="2" w:tplc="F8403C36">
      <w:start w:val="1"/>
      <w:numFmt w:val="lowerRoman"/>
      <w:lvlText w:val="%3."/>
      <w:lvlJc w:val="right"/>
      <w:pPr>
        <w:tabs>
          <w:tab w:val="num" w:pos="2160"/>
        </w:tabs>
        <w:ind w:left="2160" w:hanging="180"/>
      </w:pPr>
      <w:rPr>
        <w:rFonts w:cs="Times New Roman"/>
      </w:rPr>
    </w:lvl>
    <w:lvl w:ilvl="3" w:tplc="64F2F894">
      <w:start w:val="1"/>
      <w:numFmt w:val="decimal"/>
      <w:lvlText w:val="%4."/>
      <w:lvlJc w:val="left"/>
      <w:pPr>
        <w:tabs>
          <w:tab w:val="num" w:pos="2880"/>
        </w:tabs>
        <w:ind w:left="2880" w:hanging="360"/>
      </w:pPr>
      <w:rPr>
        <w:rFonts w:cs="Times New Roman"/>
      </w:rPr>
    </w:lvl>
    <w:lvl w:ilvl="4" w:tplc="05AE4D58">
      <w:start w:val="1"/>
      <w:numFmt w:val="lowerLetter"/>
      <w:lvlText w:val="%5."/>
      <w:lvlJc w:val="left"/>
      <w:pPr>
        <w:tabs>
          <w:tab w:val="num" w:pos="3600"/>
        </w:tabs>
        <w:ind w:left="3600" w:hanging="360"/>
      </w:pPr>
      <w:rPr>
        <w:rFonts w:cs="Times New Roman"/>
      </w:rPr>
    </w:lvl>
    <w:lvl w:ilvl="5" w:tplc="7E5AAF16">
      <w:start w:val="1"/>
      <w:numFmt w:val="lowerRoman"/>
      <w:lvlText w:val="%6."/>
      <w:lvlJc w:val="right"/>
      <w:pPr>
        <w:tabs>
          <w:tab w:val="num" w:pos="4320"/>
        </w:tabs>
        <w:ind w:left="4320" w:hanging="180"/>
      </w:pPr>
      <w:rPr>
        <w:rFonts w:cs="Times New Roman"/>
      </w:rPr>
    </w:lvl>
    <w:lvl w:ilvl="6" w:tplc="72C69410">
      <w:start w:val="1"/>
      <w:numFmt w:val="decimal"/>
      <w:lvlText w:val="%7."/>
      <w:lvlJc w:val="left"/>
      <w:pPr>
        <w:tabs>
          <w:tab w:val="num" w:pos="5040"/>
        </w:tabs>
        <w:ind w:left="5040" w:hanging="360"/>
      </w:pPr>
      <w:rPr>
        <w:rFonts w:cs="Times New Roman"/>
      </w:rPr>
    </w:lvl>
    <w:lvl w:ilvl="7" w:tplc="B2F618FA">
      <w:start w:val="1"/>
      <w:numFmt w:val="lowerLetter"/>
      <w:lvlText w:val="%8."/>
      <w:lvlJc w:val="left"/>
      <w:pPr>
        <w:tabs>
          <w:tab w:val="num" w:pos="5760"/>
        </w:tabs>
        <w:ind w:left="5760" w:hanging="360"/>
      </w:pPr>
      <w:rPr>
        <w:rFonts w:cs="Times New Roman"/>
      </w:rPr>
    </w:lvl>
    <w:lvl w:ilvl="8" w:tplc="894A6556">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7A5A4C36">
      <w:start w:val="1"/>
      <w:numFmt w:val="bullet"/>
      <w:pStyle w:val="Bullet7"/>
      <w:lvlText w:val=""/>
      <w:lvlJc w:val="left"/>
      <w:pPr>
        <w:tabs>
          <w:tab w:val="num" w:pos="2509"/>
        </w:tabs>
        <w:ind w:left="2506" w:hanging="357"/>
      </w:pPr>
      <w:rPr>
        <w:rFonts w:ascii="Symbol" w:hAnsi="Symbol" w:hint="default"/>
      </w:rPr>
    </w:lvl>
    <w:lvl w:ilvl="1" w:tplc="456211C2">
      <w:start w:val="1"/>
      <w:numFmt w:val="bullet"/>
      <w:lvlText w:val="o"/>
      <w:lvlJc w:val="left"/>
      <w:pPr>
        <w:tabs>
          <w:tab w:val="num" w:pos="1440"/>
        </w:tabs>
        <w:ind w:left="1440" w:hanging="360"/>
      </w:pPr>
      <w:rPr>
        <w:rFonts w:ascii="Courier New" w:hAnsi="Courier New" w:hint="default"/>
      </w:rPr>
    </w:lvl>
    <w:lvl w:ilvl="2" w:tplc="812CFFDE">
      <w:start w:val="1"/>
      <w:numFmt w:val="bullet"/>
      <w:lvlText w:val=""/>
      <w:lvlJc w:val="left"/>
      <w:pPr>
        <w:tabs>
          <w:tab w:val="num" w:pos="2160"/>
        </w:tabs>
        <w:ind w:left="2160" w:hanging="360"/>
      </w:pPr>
      <w:rPr>
        <w:rFonts w:ascii="Wingdings" w:hAnsi="Wingdings" w:hint="default"/>
      </w:rPr>
    </w:lvl>
    <w:lvl w:ilvl="3" w:tplc="83AAB5A2">
      <w:start w:val="1"/>
      <w:numFmt w:val="bullet"/>
      <w:lvlText w:val=""/>
      <w:lvlJc w:val="left"/>
      <w:pPr>
        <w:tabs>
          <w:tab w:val="num" w:pos="2880"/>
        </w:tabs>
        <w:ind w:left="2880" w:hanging="360"/>
      </w:pPr>
      <w:rPr>
        <w:rFonts w:ascii="Symbol" w:hAnsi="Symbol" w:hint="default"/>
      </w:rPr>
    </w:lvl>
    <w:lvl w:ilvl="4" w:tplc="9ECA1E9E">
      <w:start w:val="1"/>
      <w:numFmt w:val="bullet"/>
      <w:lvlText w:val="o"/>
      <w:lvlJc w:val="left"/>
      <w:pPr>
        <w:tabs>
          <w:tab w:val="num" w:pos="3600"/>
        </w:tabs>
        <w:ind w:left="3600" w:hanging="360"/>
      </w:pPr>
      <w:rPr>
        <w:rFonts w:ascii="Courier New" w:hAnsi="Courier New" w:hint="default"/>
      </w:rPr>
    </w:lvl>
    <w:lvl w:ilvl="5" w:tplc="E83CC93A">
      <w:start w:val="1"/>
      <w:numFmt w:val="bullet"/>
      <w:lvlText w:val=""/>
      <w:lvlJc w:val="left"/>
      <w:pPr>
        <w:tabs>
          <w:tab w:val="num" w:pos="4320"/>
        </w:tabs>
        <w:ind w:left="4320" w:hanging="360"/>
      </w:pPr>
      <w:rPr>
        <w:rFonts w:ascii="Wingdings" w:hAnsi="Wingdings" w:hint="default"/>
      </w:rPr>
    </w:lvl>
    <w:lvl w:ilvl="6" w:tplc="5A14333E">
      <w:start w:val="1"/>
      <w:numFmt w:val="bullet"/>
      <w:lvlText w:val=""/>
      <w:lvlJc w:val="left"/>
      <w:pPr>
        <w:tabs>
          <w:tab w:val="num" w:pos="5040"/>
        </w:tabs>
        <w:ind w:left="5040" w:hanging="360"/>
      </w:pPr>
      <w:rPr>
        <w:rFonts w:ascii="Symbol" w:hAnsi="Symbol" w:hint="default"/>
      </w:rPr>
    </w:lvl>
    <w:lvl w:ilvl="7" w:tplc="4920DEC8">
      <w:start w:val="1"/>
      <w:numFmt w:val="bullet"/>
      <w:lvlText w:val="o"/>
      <w:lvlJc w:val="left"/>
      <w:pPr>
        <w:tabs>
          <w:tab w:val="num" w:pos="5760"/>
        </w:tabs>
        <w:ind w:left="5760" w:hanging="360"/>
      </w:pPr>
      <w:rPr>
        <w:rFonts w:ascii="Courier New" w:hAnsi="Courier New" w:hint="default"/>
      </w:rPr>
    </w:lvl>
    <w:lvl w:ilvl="8" w:tplc="18D2B424">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D4ECE91A">
      <w:start w:val="1"/>
      <w:numFmt w:val="bullet"/>
      <w:pStyle w:val="Bullet4"/>
      <w:lvlText w:val=""/>
      <w:lvlJc w:val="left"/>
      <w:pPr>
        <w:tabs>
          <w:tab w:val="num" w:pos="1437"/>
        </w:tabs>
        <w:ind w:left="1435" w:hanging="358"/>
      </w:pPr>
      <w:rPr>
        <w:rFonts w:ascii="Symbol" w:hAnsi="Symbol" w:hint="default"/>
        <w:color w:val="000000" w:themeColor="text1"/>
      </w:rPr>
    </w:lvl>
    <w:lvl w:ilvl="1" w:tplc="2A0A3F92">
      <w:start w:val="1"/>
      <w:numFmt w:val="bullet"/>
      <w:lvlText w:val="o"/>
      <w:lvlJc w:val="left"/>
      <w:pPr>
        <w:tabs>
          <w:tab w:val="num" w:pos="1440"/>
        </w:tabs>
        <w:ind w:left="1440" w:hanging="360"/>
      </w:pPr>
      <w:rPr>
        <w:rFonts w:ascii="Courier New" w:hAnsi="Courier New" w:hint="default"/>
      </w:rPr>
    </w:lvl>
    <w:lvl w:ilvl="2" w:tplc="47723120">
      <w:start w:val="1"/>
      <w:numFmt w:val="bullet"/>
      <w:lvlText w:val=""/>
      <w:lvlJc w:val="left"/>
      <w:pPr>
        <w:tabs>
          <w:tab w:val="num" w:pos="2160"/>
        </w:tabs>
        <w:ind w:left="2160" w:hanging="360"/>
      </w:pPr>
      <w:rPr>
        <w:rFonts w:ascii="Wingdings" w:hAnsi="Wingdings" w:hint="default"/>
      </w:rPr>
    </w:lvl>
    <w:lvl w:ilvl="3" w:tplc="14F6A776">
      <w:start w:val="1"/>
      <w:numFmt w:val="bullet"/>
      <w:lvlText w:val=""/>
      <w:lvlJc w:val="left"/>
      <w:pPr>
        <w:tabs>
          <w:tab w:val="num" w:pos="2880"/>
        </w:tabs>
        <w:ind w:left="2880" w:hanging="360"/>
      </w:pPr>
      <w:rPr>
        <w:rFonts w:ascii="Symbol" w:hAnsi="Symbol" w:hint="default"/>
      </w:rPr>
    </w:lvl>
    <w:lvl w:ilvl="4" w:tplc="0250F2E0">
      <w:start w:val="1"/>
      <w:numFmt w:val="bullet"/>
      <w:lvlText w:val="o"/>
      <w:lvlJc w:val="left"/>
      <w:pPr>
        <w:tabs>
          <w:tab w:val="num" w:pos="3600"/>
        </w:tabs>
        <w:ind w:left="3600" w:hanging="360"/>
      </w:pPr>
      <w:rPr>
        <w:rFonts w:ascii="Courier New" w:hAnsi="Courier New" w:hint="default"/>
      </w:rPr>
    </w:lvl>
    <w:lvl w:ilvl="5" w:tplc="4672F794">
      <w:start w:val="1"/>
      <w:numFmt w:val="bullet"/>
      <w:lvlText w:val=""/>
      <w:lvlJc w:val="left"/>
      <w:pPr>
        <w:tabs>
          <w:tab w:val="num" w:pos="4320"/>
        </w:tabs>
        <w:ind w:left="4320" w:hanging="360"/>
      </w:pPr>
      <w:rPr>
        <w:rFonts w:ascii="Wingdings" w:hAnsi="Wingdings" w:hint="default"/>
      </w:rPr>
    </w:lvl>
    <w:lvl w:ilvl="6" w:tplc="AD68E60C">
      <w:start w:val="1"/>
      <w:numFmt w:val="bullet"/>
      <w:lvlText w:val=""/>
      <w:lvlJc w:val="left"/>
      <w:pPr>
        <w:tabs>
          <w:tab w:val="num" w:pos="5040"/>
        </w:tabs>
        <w:ind w:left="5040" w:hanging="360"/>
      </w:pPr>
      <w:rPr>
        <w:rFonts w:ascii="Symbol" w:hAnsi="Symbol" w:hint="default"/>
      </w:rPr>
    </w:lvl>
    <w:lvl w:ilvl="7" w:tplc="15BE7D34">
      <w:start w:val="1"/>
      <w:numFmt w:val="bullet"/>
      <w:lvlText w:val="o"/>
      <w:lvlJc w:val="left"/>
      <w:pPr>
        <w:tabs>
          <w:tab w:val="num" w:pos="5760"/>
        </w:tabs>
        <w:ind w:left="5760" w:hanging="360"/>
      </w:pPr>
      <w:rPr>
        <w:rFonts w:ascii="Courier New" w:hAnsi="Courier New" w:hint="default"/>
      </w:rPr>
    </w:lvl>
    <w:lvl w:ilvl="8" w:tplc="C97074C4">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82CC3BEA">
      <w:start w:val="1"/>
      <w:numFmt w:val="bullet"/>
      <w:pStyle w:val="Bullet3"/>
      <w:lvlText w:val=""/>
      <w:lvlJc w:val="left"/>
      <w:pPr>
        <w:tabs>
          <w:tab w:val="num" w:pos="1080"/>
        </w:tabs>
        <w:ind w:left="1077" w:hanging="357"/>
      </w:pPr>
      <w:rPr>
        <w:rFonts w:ascii="Symbol" w:hAnsi="Symbol" w:hint="default"/>
      </w:rPr>
    </w:lvl>
    <w:lvl w:ilvl="1" w:tplc="0D6E8D5C">
      <w:start w:val="1"/>
      <w:numFmt w:val="bullet"/>
      <w:lvlText w:val="o"/>
      <w:lvlJc w:val="left"/>
      <w:pPr>
        <w:tabs>
          <w:tab w:val="num" w:pos="1440"/>
        </w:tabs>
        <w:ind w:left="1440" w:hanging="360"/>
      </w:pPr>
      <w:rPr>
        <w:rFonts w:ascii="Courier New" w:hAnsi="Courier New" w:hint="default"/>
      </w:rPr>
    </w:lvl>
    <w:lvl w:ilvl="2" w:tplc="8682D18E">
      <w:start w:val="1"/>
      <w:numFmt w:val="bullet"/>
      <w:lvlText w:val=""/>
      <w:lvlJc w:val="left"/>
      <w:pPr>
        <w:tabs>
          <w:tab w:val="num" w:pos="2160"/>
        </w:tabs>
        <w:ind w:left="2160" w:hanging="360"/>
      </w:pPr>
      <w:rPr>
        <w:rFonts w:ascii="Wingdings" w:hAnsi="Wingdings" w:hint="default"/>
      </w:rPr>
    </w:lvl>
    <w:lvl w:ilvl="3" w:tplc="E048E1E6">
      <w:start w:val="1"/>
      <w:numFmt w:val="bullet"/>
      <w:lvlText w:val=""/>
      <w:lvlJc w:val="left"/>
      <w:pPr>
        <w:tabs>
          <w:tab w:val="num" w:pos="2880"/>
        </w:tabs>
        <w:ind w:left="2880" w:hanging="360"/>
      </w:pPr>
      <w:rPr>
        <w:rFonts w:ascii="Symbol" w:hAnsi="Symbol" w:hint="default"/>
      </w:rPr>
    </w:lvl>
    <w:lvl w:ilvl="4" w:tplc="C21A1A3E">
      <w:start w:val="1"/>
      <w:numFmt w:val="bullet"/>
      <w:lvlText w:val="o"/>
      <w:lvlJc w:val="left"/>
      <w:pPr>
        <w:tabs>
          <w:tab w:val="num" w:pos="3600"/>
        </w:tabs>
        <w:ind w:left="3600" w:hanging="360"/>
      </w:pPr>
      <w:rPr>
        <w:rFonts w:ascii="Courier New" w:hAnsi="Courier New" w:hint="default"/>
      </w:rPr>
    </w:lvl>
    <w:lvl w:ilvl="5" w:tplc="0A9A0286">
      <w:start w:val="1"/>
      <w:numFmt w:val="bullet"/>
      <w:lvlText w:val=""/>
      <w:lvlJc w:val="left"/>
      <w:pPr>
        <w:tabs>
          <w:tab w:val="num" w:pos="4320"/>
        </w:tabs>
        <w:ind w:left="4320" w:hanging="360"/>
      </w:pPr>
      <w:rPr>
        <w:rFonts w:ascii="Wingdings" w:hAnsi="Wingdings" w:hint="default"/>
      </w:rPr>
    </w:lvl>
    <w:lvl w:ilvl="6" w:tplc="4A061A6A">
      <w:start w:val="1"/>
      <w:numFmt w:val="bullet"/>
      <w:lvlText w:val=""/>
      <w:lvlJc w:val="left"/>
      <w:pPr>
        <w:tabs>
          <w:tab w:val="num" w:pos="5040"/>
        </w:tabs>
        <w:ind w:left="5040" w:hanging="360"/>
      </w:pPr>
      <w:rPr>
        <w:rFonts w:ascii="Symbol" w:hAnsi="Symbol" w:hint="default"/>
      </w:rPr>
    </w:lvl>
    <w:lvl w:ilvl="7" w:tplc="92EE307C">
      <w:start w:val="1"/>
      <w:numFmt w:val="bullet"/>
      <w:lvlText w:val="o"/>
      <w:lvlJc w:val="left"/>
      <w:pPr>
        <w:tabs>
          <w:tab w:val="num" w:pos="5760"/>
        </w:tabs>
        <w:ind w:left="5760" w:hanging="360"/>
      </w:pPr>
      <w:rPr>
        <w:rFonts w:ascii="Courier New" w:hAnsi="Courier New" w:hint="default"/>
      </w:rPr>
    </w:lvl>
    <w:lvl w:ilvl="8" w:tplc="64C2C92C">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F338638C">
      <w:start w:val="1"/>
      <w:numFmt w:val="upperLetter"/>
      <w:pStyle w:val="HeadingFrenchWarranty"/>
      <w:lvlText w:val="%1."/>
      <w:lvlJc w:val="left"/>
      <w:pPr>
        <w:tabs>
          <w:tab w:val="num" w:pos="360"/>
        </w:tabs>
        <w:ind w:left="360" w:hanging="360"/>
      </w:pPr>
      <w:rPr>
        <w:rFonts w:cs="Times New Roman" w:hint="default"/>
        <w:b/>
        <w:bCs/>
        <w:i w:val="0"/>
        <w:iCs w:val="0"/>
      </w:rPr>
    </w:lvl>
    <w:lvl w:ilvl="1" w:tplc="4AF291C6">
      <w:start w:val="1"/>
      <w:numFmt w:val="lowerLetter"/>
      <w:lvlText w:val="%2."/>
      <w:lvlJc w:val="left"/>
      <w:pPr>
        <w:tabs>
          <w:tab w:val="num" w:pos="1440"/>
        </w:tabs>
        <w:ind w:left="1440" w:hanging="360"/>
      </w:pPr>
      <w:rPr>
        <w:rFonts w:cs="Times New Roman"/>
      </w:rPr>
    </w:lvl>
    <w:lvl w:ilvl="2" w:tplc="FA2866D8">
      <w:start w:val="1"/>
      <w:numFmt w:val="lowerRoman"/>
      <w:lvlText w:val="%3."/>
      <w:lvlJc w:val="right"/>
      <w:pPr>
        <w:tabs>
          <w:tab w:val="num" w:pos="2160"/>
        </w:tabs>
        <w:ind w:left="2160" w:hanging="180"/>
      </w:pPr>
      <w:rPr>
        <w:rFonts w:cs="Times New Roman"/>
      </w:rPr>
    </w:lvl>
    <w:lvl w:ilvl="3" w:tplc="0A305824">
      <w:start w:val="1"/>
      <w:numFmt w:val="decimal"/>
      <w:lvlText w:val="%4."/>
      <w:lvlJc w:val="left"/>
      <w:pPr>
        <w:tabs>
          <w:tab w:val="num" w:pos="2880"/>
        </w:tabs>
        <w:ind w:left="2880" w:hanging="360"/>
      </w:pPr>
      <w:rPr>
        <w:rFonts w:cs="Times New Roman"/>
      </w:rPr>
    </w:lvl>
    <w:lvl w:ilvl="4" w:tplc="B7224B1C">
      <w:start w:val="1"/>
      <w:numFmt w:val="lowerLetter"/>
      <w:lvlText w:val="%5."/>
      <w:lvlJc w:val="left"/>
      <w:pPr>
        <w:tabs>
          <w:tab w:val="num" w:pos="3600"/>
        </w:tabs>
        <w:ind w:left="3600" w:hanging="360"/>
      </w:pPr>
      <w:rPr>
        <w:rFonts w:cs="Times New Roman"/>
      </w:rPr>
    </w:lvl>
    <w:lvl w:ilvl="5" w:tplc="ED8479F8">
      <w:start w:val="1"/>
      <w:numFmt w:val="lowerRoman"/>
      <w:lvlText w:val="%6."/>
      <w:lvlJc w:val="right"/>
      <w:pPr>
        <w:tabs>
          <w:tab w:val="num" w:pos="4320"/>
        </w:tabs>
        <w:ind w:left="4320" w:hanging="180"/>
      </w:pPr>
      <w:rPr>
        <w:rFonts w:cs="Times New Roman"/>
      </w:rPr>
    </w:lvl>
    <w:lvl w:ilvl="6" w:tplc="9F224ADE">
      <w:start w:val="1"/>
      <w:numFmt w:val="decimal"/>
      <w:lvlText w:val="%7."/>
      <w:lvlJc w:val="left"/>
      <w:pPr>
        <w:tabs>
          <w:tab w:val="num" w:pos="5040"/>
        </w:tabs>
        <w:ind w:left="5040" w:hanging="360"/>
      </w:pPr>
      <w:rPr>
        <w:rFonts w:cs="Times New Roman"/>
      </w:rPr>
    </w:lvl>
    <w:lvl w:ilvl="7" w:tplc="A99648FA">
      <w:start w:val="1"/>
      <w:numFmt w:val="lowerLetter"/>
      <w:lvlText w:val="%8."/>
      <w:lvlJc w:val="left"/>
      <w:pPr>
        <w:tabs>
          <w:tab w:val="num" w:pos="5760"/>
        </w:tabs>
        <w:ind w:left="5760" w:hanging="360"/>
      </w:pPr>
      <w:rPr>
        <w:rFonts w:cs="Times New Roman"/>
      </w:rPr>
    </w:lvl>
    <w:lvl w:ilvl="8" w:tplc="FE92DDFE">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D4DE0474">
      <w:start w:val="1"/>
      <w:numFmt w:val="bullet"/>
      <w:pStyle w:val="Bullet5"/>
      <w:lvlText w:val=""/>
      <w:lvlJc w:val="left"/>
      <w:pPr>
        <w:tabs>
          <w:tab w:val="num" w:pos="1795"/>
        </w:tabs>
        <w:ind w:left="1792" w:hanging="357"/>
      </w:pPr>
      <w:rPr>
        <w:rFonts w:ascii="Symbol" w:hAnsi="Symbol" w:hint="default"/>
      </w:rPr>
    </w:lvl>
    <w:lvl w:ilvl="1" w:tplc="51C08E78">
      <w:start w:val="1"/>
      <w:numFmt w:val="bullet"/>
      <w:lvlText w:val="o"/>
      <w:lvlJc w:val="left"/>
      <w:pPr>
        <w:tabs>
          <w:tab w:val="num" w:pos="1440"/>
        </w:tabs>
        <w:ind w:left="1440" w:hanging="360"/>
      </w:pPr>
      <w:rPr>
        <w:rFonts w:ascii="Courier New" w:hAnsi="Courier New" w:hint="default"/>
      </w:rPr>
    </w:lvl>
    <w:lvl w:ilvl="2" w:tplc="07DA901E">
      <w:start w:val="1"/>
      <w:numFmt w:val="bullet"/>
      <w:lvlText w:val=""/>
      <w:lvlJc w:val="left"/>
      <w:pPr>
        <w:tabs>
          <w:tab w:val="num" w:pos="2160"/>
        </w:tabs>
        <w:ind w:left="2160" w:hanging="360"/>
      </w:pPr>
      <w:rPr>
        <w:rFonts w:ascii="Symbol" w:hAnsi="Symbol" w:hint="default"/>
      </w:rPr>
    </w:lvl>
    <w:lvl w:ilvl="3" w:tplc="7C8ED53C">
      <w:start w:val="1"/>
      <w:numFmt w:val="bullet"/>
      <w:lvlText w:val=""/>
      <w:lvlJc w:val="left"/>
      <w:pPr>
        <w:tabs>
          <w:tab w:val="num" w:pos="2880"/>
        </w:tabs>
        <w:ind w:left="2880" w:hanging="360"/>
      </w:pPr>
      <w:rPr>
        <w:rFonts w:ascii="Symbol" w:hAnsi="Symbol" w:hint="default"/>
      </w:rPr>
    </w:lvl>
    <w:lvl w:ilvl="4" w:tplc="FEEAF4EA">
      <w:start w:val="1"/>
      <w:numFmt w:val="bullet"/>
      <w:lvlText w:val="o"/>
      <w:lvlJc w:val="left"/>
      <w:pPr>
        <w:tabs>
          <w:tab w:val="num" w:pos="3600"/>
        </w:tabs>
        <w:ind w:left="3600" w:hanging="360"/>
      </w:pPr>
      <w:rPr>
        <w:rFonts w:ascii="Courier New" w:hAnsi="Courier New" w:hint="default"/>
      </w:rPr>
    </w:lvl>
    <w:lvl w:ilvl="5" w:tplc="6966DB92">
      <w:start w:val="1"/>
      <w:numFmt w:val="bullet"/>
      <w:lvlText w:val=""/>
      <w:lvlJc w:val="left"/>
      <w:pPr>
        <w:tabs>
          <w:tab w:val="num" w:pos="4320"/>
        </w:tabs>
        <w:ind w:left="4320" w:hanging="360"/>
      </w:pPr>
      <w:rPr>
        <w:rFonts w:ascii="Wingdings" w:hAnsi="Wingdings" w:hint="default"/>
      </w:rPr>
    </w:lvl>
    <w:lvl w:ilvl="6" w:tplc="11B6F2B8">
      <w:start w:val="1"/>
      <w:numFmt w:val="bullet"/>
      <w:lvlText w:val=""/>
      <w:lvlJc w:val="left"/>
      <w:pPr>
        <w:tabs>
          <w:tab w:val="num" w:pos="5040"/>
        </w:tabs>
        <w:ind w:left="5040" w:hanging="360"/>
      </w:pPr>
      <w:rPr>
        <w:rFonts w:ascii="Symbol" w:hAnsi="Symbol" w:hint="default"/>
      </w:rPr>
    </w:lvl>
    <w:lvl w:ilvl="7" w:tplc="2E108606">
      <w:start w:val="1"/>
      <w:numFmt w:val="bullet"/>
      <w:lvlText w:val="o"/>
      <w:lvlJc w:val="left"/>
      <w:pPr>
        <w:tabs>
          <w:tab w:val="num" w:pos="5760"/>
        </w:tabs>
        <w:ind w:left="5760" w:hanging="360"/>
      </w:pPr>
      <w:rPr>
        <w:rFonts w:ascii="Courier New" w:hAnsi="Courier New" w:hint="default"/>
      </w:rPr>
    </w:lvl>
    <w:lvl w:ilvl="8" w:tplc="1F20834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77020F3E">
      <w:start w:val="1"/>
      <w:numFmt w:val="bullet"/>
      <w:pStyle w:val="Bullet6"/>
      <w:lvlText w:val=""/>
      <w:lvlJc w:val="left"/>
      <w:pPr>
        <w:tabs>
          <w:tab w:val="num" w:pos="2152"/>
        </w:tabs>
        <w:ind w:left="2149" w:hanging="357"/>
      </w:pPr>
      <w:rPr>
        <w:rFonts w:ascii="Symbol" w:hAnsi="Symbol" w:hint="default"/>
      </w:rPr>
    </w:lvl>
    <w:lvl w:ilvl="1" w:tplc="3F4A51A0">
      <w:start w:val="1"/>
      <w:numFmt w:val="bullet"/>
      <w:lvlText w:val="o"/>
      <w:lvlJc w:val="left"/>
      <w:pPr>
        <w:tabs>
          <w:tab w:val="num" w:pos="1440"/>
        </w:tabs>
        <w:ind w:left="1440" w:hanging="360"/>
      </w:pPr>
      <w:rPr>
        <w:rFonts w:ascii="Courier New" w:hAnsi="Courier New" w:hint="default"/>
      </w:rPr>
    </w:lvl>
    <w:lvl w:ilvl="2" w:tplc="DDC67012">
      <w:start w:val="1"/>
      <w:numFmt w:val="bullet"/>
      <w:lvlText w:val=""/>
      <w:lvlJc w:val="left"/>
      <w:pPr>
        <w:tabs>
          <w:tab w:val="num" w:pos="2160"/>
        </w:tabs>
        <w:ind w:left="2160" w:hanging="360"/>
      </w:pPr>
      <w:rPr>
        <w:rFonts w:ascii="Wingdings" w:hAnsi="Wingdings" w:hint="default"/>
      </w:rPr>
    </w:lvl>
    <w:lvl w:ilvl="3" w:tplc="DCA40928">
      <w:start w:val="1"/>
      <w:numFmt w:val="bullet"/>
      <w:lvlText w:val=""/>
      <w:lvlJc w:val="left"/>
      <w:pPr>
        <w:tabs>
          <w:tab w:val="num" w:pos="2880"/>
        </w:tabs>
        <w:ind w:left="2880" w:hanging="360"/>
      </w:pPr>
      <w:rPr>
        <w:rFonts w:ascii="Symbol" w:hAnsi="Symbol" w:hint="default"/>
      </w:rPr>
    </w:lvl>
    <w:lvl w:ilvl="4" w:tplc="86CE1DA0">
      <w:start w:val="1"/>
      <w:numFmt w:val="bullet"/>
      <w:lvlText w:val="o"/>
      <w:lvlJc w:val="left"/>
      <w:pPr>
        <w:tabs>
          <w:tab w:val="num" w:pos="3600"/>
        </w:tabs>
        <w:ind w:left="3600" w:hanging="360"/>
      </w:pPr>
      <w:rPr>
        <w:rFonts w:ascii="Courier New" w:hAnsi="Courier New" w:hint="default"/>
      </w:rPr>
    </w:lvl>
    <w:lvl w:ilvl="5" w:tplc="E3024244">
      <w:start w:val="1"/>
      <w:numFmt w:val="bullet"/>
      <w:lvlText w:val=""/>
      <w:lvlJc w:val="left"/>
      <w:pPr>
        <w:tabs>
          <w:tab w:val="num" w:pos="4320"/>
        </w:tabs>
        <w:ind w:left="4320" w:hanging="360"/>
      </w:pPr>
      <w:rPr>
        <w:rFonts w:ascii="Wingdings" w:hAnsi="Wingdings" w:hint="default"/>
      </w:rPr>
    </w:lvl>
    <w:lvl w:ilvl="6" w:tplc="B5FAEBFA">
      <w:start w:val="1"/>
      <w:numFmt w:val="bullet"/>
      <w:lvlText w:val=""/>
      <w:lvlJc w:val="left"/>
      <w:pPr>
        <w:tabs>
          <w:tab w:val="num" w:pos="5040"/>
        </w:tabs>
        <w:ind w:left="5040" w:hanging="360"/>
      </w:pPr>
      <w:rPr>
        <w:rFonts w:ascii="Symbol" w:hAnsi="Symbol" w:hint="default"/>
      </w:rPr>
    </w:lvl>
    <w:lvl w:ilvl="7" w:tplc="7D2A4AB6">
      <w:start w:val="1"/>
      <w:numFmt w:val="bullet"/>
      <w:lvlText w:val="o"/>
      <w:lvlJc w:val="left"/>
      <w:pPr>
        <w:tabs>
          <w:tab w:val="num" w:pos="5760"/>
        </w:tabs>
        <w:ind w:left="5760" w:hanging="360"/>
      </w:pPr>
      <w:rPr>
        <w:rFonts w:ascii="Courier New" w:hAnsi="Courier New" w:hint="default"/>
      </w:rPr>
    </w:lvl>
    <w:lvl w:ilvl="8" w:tplc="7C682354">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E0D624E0">
      <w:start w:val="1"/>
      <w:numFmt w:val="bullet"/>
      <w:pStyle w:val="Bullet1"/>
      <w:lvlText w:val=""/>
      <w:lvlJc w:val="left"/>
      <w:pPr>
        <w:tabs>
          <w:tab w:val="num" w:pos="360"/>
        </w:tabs>
        <w:ind w:left="357" w:hanging="357"/>
      </w:pPr>
      <w:rPr>
        <w:rFonts w:ascii="Symbol" w:hAnsi="Symbol" w:hint="default"/>
      </w:rPr>
    </w:lvl>
    <w:lvl w:ilvl="1" w:tplc="1C647744">
      <w:start w:val="1"/>
      <w:numFmt w:val="bullet"/>
      <w:lvlText w:val="o"/>
      <w:lvlJc w:val="left"/>
      <w:pPr>
        <w:tabs>
          <w:tab w:val="num" w:pos="1440"/>
        </w:tabs>
        <w:ind w:left="1440" w:hanging="360"/>
      </w:pPr>
      <w:rPr>
        <w:rFonts w:ascii="Courier New" w:hAnsi="Courier New" w:hint="default"/>
      </w:rPr>
    </w:lvl>
    <w:lvl w:ilvl="2" w:tplc="02641C74">
      <w:start w:val="1"/>
      <w:numFmt w:val="bullet"/>
      <w:lvlText w:val=""/>
      <w:lvlJc w:val="left"/>
      <w:pPr>
        <w:tabs>
          <w:tab w:val="num" w:pos="2160"/>
        </w:tabs>
        <w:ind w:left="2160" w:hanging="360"/>
      </w:pPr>
      <w:rPr>
        <w:rFonts w:ascii="Wingdings" w:hAnsi="Wingdings" w:hint="default"/>
      </w:rPr>
    </w:lvl>
    <w:lvl w:ilvl="3" w:tplc="DB70EF6E">
      <w:start w:val="1"/>
      <w:numFmt w:val="bullet"/>
      <w:lvlText w:val=""/>
      <w:lvlJc w:val="left"/>
      <w:pPr>
        <w:tabs>
          <w:tab w:val="num" w:pos="2880"/>
        </w:tabs>
        <w:ind w:left="2880" w:hanging="360"/>
      </w:pPr>
      <w:rPr>
        <w:rFonts w:ascii="Symbol" w:hAnsi="Symbol" w:hint="default"/>
      </w:rPr>
    </w:lvl>
    <w:lvl w:ilvl="4" w:tplc="D054C58C">
      <w:start w:val="1"/>
      <w:numFmt w:val="bullet"/>
      <w:lvlText w:val="o"/>
      <w:lvlJc w:val="left"/>
      <w:pPr>
        <w:tabs>
          <w:tab w:val="num" w:pos="3600"/>
        </w:tabs>
        <w:ind w:left="3600" w:hanging="360"/>
      </w:pPr>
      <w:rPr>
        <w:rFonts w:ascii="Courier New" w:hAnsi="Courier New" w:hint="default"/>
      </w:rPr>
    </w:lvl>
    <w:lvl w:ilvl="5" w:tplc="22EABB18">
      <w:start w:val="1"/>
      <w:numFmt w:val="bullet"/>
      <w:lvlText w:val=""/>
      <w:lvlJc w:val="left"/>
      <w:pPr>
        <w:tabs>
          <w:tab w:val="num" w:pos="4320"/>
        </w:tabs>
        <w:ind w:left="4320" w:hanging="360"/>
      </w:pPr>
      <w:rPr>
        <w:rFonts w:ascii="Wingdings" w:hAnsi="Wingdings" w:hint="default"/>
      </w:rPr>
    </w:lvl>
    <w:lvl w:ilvl="6" w:tplc="FB4C1AC0">
      <w:start w:val="1"/>
      <w:numFmt w:val="bullet"/>
      <w:lvlText w:val=""/>
      <w:lvlJc w:val="left"/>
      <w:pPr>
        <w:tabs>
          <w:tab w:val="num" w:pos="5040"/>
        </w:tabs>
        <w:ind w:left="5040" w:hanging="360"/>
      </w:pPr>
      <w:rPr>
        <w:rFonts w:ascii="Symbol" w:hAnsi="Symbol" w:hint="default"/>
      </w:rPr>
    </w:lvl>
    <w:lvl w:ilvl="7" w:tplc="BD422E7A">
      <w:start w:val="1"/>
      <w:numFmt w:val="bullet"/>
      <w:lvlText w:val="o"/>
      <w:lvlJc w:val="left"/>
      <w:pPr>
        <w:tabs>
          <w:tab w:val="num" w:pos="5760"/>
        </w:tabs>
        <w:ind w:left="5760" w:hanging="360"/>
      </w:pPr>
      <w:rPr>
        <w:rFonts w:ascii="Courier New" w:hAnsi="Courier New" w:hint="default"/>
      </w:rPr>
    </w:lvl>
    <w:lvl w:ilvl="8" w:tplc="7BCCCD7A">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649287813">
    <w:abstractNumId w:val="17"/>
  </w:num>
  <w:num w:numId="2" w16cid:durableId="1286885170">
    <w:abstractNumId w:val="11"/>
  </w:num>
  <w:num w:numId="3" w16cid:durableId="1153529248">
    <w:abstractNumId w:val="10"/>
  </w:num>
  <w:num w:numId="4" w16cid:durableId="453796654">
    <w:abstractNumId w:val="15"/>
  </w:num>
  <w:num w:numId="5" w16cid:durableId="181939004">
    <w:abstractNumId w:val="16"/>
  </w:num>
  <w:num w:numId="6" w16cid:durableId="756292412">
    <w:abstractNumId w:val="8"/>
  </w:num>
  <w:num w:numId="7" w16cid:durableId="1067611599">
    <w:abstractNumId w:val="5"/>
  </w:num>
  <w:num w:numId="8" w16cid:durableId="513499868">
    <w:abstractNumId w:val="0"/>
  </w:num>
  <w:num w:numId="9" w16cid:durableId="43213257">
    <w:abstractNumId w:val="1"/>
  </w:num>
  <w:num w:numId="10" w16cid:durableId="1304236146">
    <w:abstractNumId w:val="14"/>
  </w:num>
  <w:num w:numId="11" w16cid:durableId="1379428177">
    <w:abstractNumId w:val="7"/>
  </w:num>
  <w:num w:numId="12" w16cid:durableId="2052266470">
    <w:abstractNumId w:val="2"/>
  </w:num>
  <w:num w:numId="13" w16cid:durableId="562644092">
    <w:abstractNumId w:val="13"/>
  </w:num>
  <w:num w:numId="14" w16cid:durableId="1293093513">
    <w:abstractNumId w:val="12"/>
  </w:num>
  <w:num w:numId="15" w16cid:durableId="179122964">
    <w:abstractNumId w:val="9"/>
  </w:num>
  <w:num w:numId="16" w16cid:durableId="2013413876">
    <w:abstractNumId w:val="6"/>
  </w:num>
  <w:num w:numId="17" w16cid:durableId="720714253">
    <w:abstractNumId w:val="18"/>
  </w:num>
  <w:num w:numId="18" w16cid:durableId="1501462126">
    <w:abstractNumId w:val="4"/>
  </w:num>
  <w:num w:numId="19" w16cid:durableId="1167400637">
    <w:abstractNumId w:val="13"/>
  </w:num>
  <w:num w:numId="20" w16cid:durableId="74981778">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37BD4B2A"/>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FF1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ocs.microsoft.com/en-us/legal/gdpr"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ettings" Target="settings.xml" Id="rId7" /><Relationship Type="http://schemas.openxmlformats.org/officeDocument/2006/relationships/hyperlink" Target="https://aka.ms/privacy"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248681" TargetMode="External" Id="rId11" /><Relationship Type="http://schemas.openxmlformats.org/officeDocument/2006/relationships/numbering" Target="numbering.xml" Id="rId5" /><Relationship Type="http://schemas.openxmlformats.org/officeDocument/2006/relationships/hyperlink" Target="https://aka.ms/arb-agreement-4"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ka.ms/exporting" TargetMode="External" Id="rId14" /><Relationship Type="http://schemas.openxmlformats.org/officeDocument/2006/relationships/fontTable" Target="fontTable.xml" Id="rId22" /><Relationship Type="http://schemas.openxmlformats.org/officeDocument/2006/relationships/customXml" Target="/customXml/item5.xml" Id="R19fcec9bc65046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2b24277b6f2a4aa8"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D3545370-ACA5-40CB-9CCA-131DB7697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41E80D-2E1D-4F70-92EB-299A74E08098}">
  <ds:schemaRefs>
    <ds:schemaRef ds:uri="http://schemas.microsoft.com/office/2006/documentManagement/types"/>
    <ds:schemaRef ds:uri="http://schemas.microsoft.com/office/2006/metadata/properties"/>
    <ds:schemaRef ds:uri="eafbe288-58a4-43af-8b16-d4543a9315fe"/>
    <ds:schemaRef ds:uri="http://schemas.microsoft.com/office/infopath/2007/PartnerControls"/>
    <ds:schemaRef ds:uri="http://purl.org/dc/terms/"/>
    <ds:schemaRef ds:uri="033020df-a344-4a6d-a2ef-e7422a46123f"/>
    <ds:schemaRef ds:uri="http://www.w3.org/XML/1998/namespace"/>
    <ds:schemaRef ds:uri="http://purl.org/dc/dcmitype/"/>
    <ds:schemaRef ds:uri="http://schemas.openxmlformats.org/package/2006/metadata/core-properties"/>
    <ds:schemaRef ds:uri="http://purl.org/dc/elements/1.1/"/>
  </ds:schemaRefs>
</ds:datastoreItem>
</file>

<file path=customXml/itemProps4.xml><?xml version="1.0" encoding="utf-8"?>
<ds:datastoreItem xmlns:ds="http://schemas.openxmlformats.org/officeDocument/2006/customXml" ds:itemID="{AFA8423B-76A0-42E5-9615-50458D30A050}">
  <ds:schemaRefs>
    <ds:schemaRef ds:uri="http://schemas.business-integrity.com/dealbuilder/2006/dictionary"/>
  </ds:schemaRefs>
</ds:datastoreItem>
</file>

<file path=customXml/itemProps5.xml><?xml version="1.0" encoding="utf-8"?>
<ds:datastoreItem xmlns:ds="http://schemas.openxmlformats.org/officeDocument/2006/customXml" ds:itemID="{135D9B0E-05F1-46DE-86F0-CD489E1F06F0}">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Serbian (Latin)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24337</vt:lpwstr>
  </property>
  <property name="db_contract_version" fmtid="{D5CDD505-2E9C-101B-9397-08002B2CF9AE}" pid="17">
    <vt:lpwstr>AAAAAAAF5Oo=</vt:lpwstr>
  </property>
</Properties>
</file>