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C66C1" w14:textId="77777777" w:rsidR="00F15EA7" w:rsidRPr="001779F3" w:rsidRDefault="001779F3" w:rsidP="00AB0D38">
      <w:pPr>
        <w:pStyle w:val="HeadingEULA"/>
      </w:pPr>
      <w:r w:rsidRPr="001779F3">
        <w:rPr>
          <w:rFonts w:eastAsia="Tahoma"/>
          <w:lang w:val="sk-SK"/>
        </w:rPr>
        <w:t>LICENČNÉ PODMIENKY PRE SOFTVÉR SPOLOČNOSTI MICROSOFT</w:t>
      </w:r>
    </w:p>
    <w:p w14:paraId="2B1C66C2" w14:textId="77777777" w:rsidR="00AB0D38" w:rsidRPr="006018EF" w:rsidRDefault="001779F3" w:rsidP="00AB0D38">
      <w:pPr>
        <w:pStyle w:val="HeadingSoftwareTitle"/>
        <w:pBdr>
          <w:bottom w:val="none" w:sz="0" w:space="0" w:color="auto"/>
        </w:pBdr>
      </w:pPr>
      <w:r>
        <w:rPr/>
        <w:t xml:space="preserve">MICROSOFT WORK IQ CLI</w:t>
      </w:r>
    </w:p>
    <w:p w14:paraId="2B1C66C4" w14:textId="77777777" w:rsidR="00FB0EA3" w:rsidRPr="001779F3" w:rsidRDefault="00247201" w:rsidP="00FB0EA3">
      <w:pPr>
        <w:pStyle w:val="HeadingSoftwareTitle"/>
        <w:pBdr>
          <w:bottom w:val="none" w:sz="0" w:space="0" w:color="auto"/>
        </w:pBdr>
        <w:spacing w:before="0"/>
      </w:pPr>
      <w:r>
        <w:pict w14:anchorId="2B1C671D">
          <v:rect id="_x0000_i1025" style="width:455.8pt;height:1pt" o:hrpct="0" o:hrstd="t" o:hrnoshade="t" o:hr="t" fillcolor="#7f7f7f" stroked="f"/>
        </w:pict>
      </w:r>
    </w:p>
    <w:p w14:paraId="2B1C66C5" w14:textId="77777777" w:rsidR="00FB0EA3" w:rsidRPr="001779F3" w:rsidRDefault="001779F3" w:rsidP="00FB0EA3">
      <w:pPr>
        <w:pStyle w:val="Preamble"/>
        <w:rPr>
          <w:lang w:val="sk-SK"/>
        </w:rPr>
      </w:pPr>
      <w:r w:rsidRPr="001779F3">
        <w:rPr>
          <w:rStyle w:val="Strong"/>
          <w:rFonts w:eastAsia="Tahoma"/>
          <w:bCs/>
          <w:lang w:val="sk-SK"/>
        </w:rPr>
        <w:t>AK BÝVATE (ALEBO STE SPOLOČNOSŤOU SO SÍDLOM) V SPOJENÝCH ŠTÁTOCH, PREČÍTAJTE SI ČASŤ „ZÁVÄZNÉ ROZHODCOVSKÉ KONANIE A VZDANIE SA PRÁVA NA SKUPINOVÚ ŽALOBU“ UVEDENÚ NIŽŠIE. TIETO USTANOVENIA MAJÚ VPLYV NA RIEŠENIE SPOROV.</w:t>
      </w:r>
      <w:r w:rsidR="00247201">
        <w:pict w14:anchorId="2B1C671E">
          <v:rect id="_x0000_i1026" style="width:460.8pt;height:1pt" o:hrpct="0" o:hrstd="t" o:hrnoshade="t" o:hr="t" fillcolor="#7f7f7f" stroked="f"/>
        </w:pict>
      </w:r>
    </w:p>
    <w:p w14:paraId="2B1C66C6" w14:textId="77777777" w:rsidR="00F15EA7" w:rsidRPr="001779F3" w:rsidRDefault="001779F3" w:rsidP="00EC276C">
      <w:pPr>
        <w:pStyle w:val="PreambleBorderAbove"/>
        <w:pBdr>
          <w:top w:val="none" w:sz="0" w:space="0" w:color="auto"/>
        </w:pBdr>
        <w:spacing w:before="0"/>
        <w:rPr>
          <w:lang w:val="sk-SK"/>
        </w:rPr>
      </w:pPr>
      <w:r w:rsidRPr="001779F3">
        <w:rPr>
          <w:rFonts w:eastAsia="Tahoma"/>
          <w:lang w:val="sk-SK"/>
        </w:rPr>
        <w:t xml:space="preserve">Tieto licenčné podmienky predstavujú zmluvu medzi vami a spoločnosťou Microsoft Corporation (alebo jednou z jej afilácií). Vzťahujú sa na vyššie uvedený softvér a všetky služby a aktualizácie softvéru spoločnosti Microsoft (s výnimkou rozsahu, v akom sú takéto služby či aktualizácie sprevádzané novými alebo doplňujúcimi podmienkami, pričom v takom prípade sa tieto odlišné podmienky </w:t>
      </w:r>
      <w:bookmarkStart w:id="0" w:name="OLE_LINK84"/>
      <w:bookmarkStart w:id="1" w:name="OLE_LINK85"/>
      <w:r w:rsidRPr="001779F3">
        <w:rPr>
          <w:rFonts w:eastAsia="Tahoma"/>
          <w:lang w:val="sk-SK"/>
        </w:rPr>
        <w:t xml:space="preserve">vzťahujú len na novú situáciu </w:t>
      </w:r>
      <w:bookmarkEnd w:id="0"/>
      <w:bookmarkEnd w:id="1"/>
      <w:r w:rsidRPr="001779F3">
        <w:rPr>
          <w:rFonts w:eastAsia="Tahoma"/>
          <w:lang w:val="sk-SK"/>
        </w:rPr>
        <w:t>a nemenia vaše práva ani práva spoločnosti Microsoft vo vzťahu k tomuto softvéru alebo službám pred aktualizáciou). AK DODRŽÍTE TIETO LICENČNÉ PODMIENKY, MÁTE NASLEDUJÚCE PRÁVA. POUŽÍVANÍM SOFTVÉRU TIETO PODMIENKY PRIJÍMATE.</w:t>
      </w:r>
    </w:p>
    <w:p w14:paraId="2B1C66C7" w14:textId="77777777" w:rsidR="00B406AF" w:rsidRPr="001779F3" w:rsidRDefault="001779F3" w:rsidP="00791E1C">
      <w:pPr>
        <w:pStyle w:val="Heading1"/>
        <w:numPr>
          <w:ilvl w:val="0"/>
          <w:numId w:val="13"/>
        </w:numPr>
        <w:rPr>
          <w:b/>
          <w:lang w:val="pt-PT"/>
        </w:rPr>
      </w:pPr>
      <w:r w:rsidRPr="001779F3">
        <w:rPr>
          <w:rFonts w:eastAsia="Tahoma"/>
          <w:b/>
          <w:lang w:val="sk-SK"/>
        </w:rPr>
        <w:t>PRÁVA NA INŠTALÁCIU A POUŽÍVANIE.</w:t>
      </w:r>
    </w:p>
    <w:p w14:paraId="2B1C66C8" w14:textId="77777777" w:rsidR="00112F38" w:rsidRPr="001779F3" w:rsidRDefault="001779F3" w:rsidP="00791E1C">
      <w:pPr>
        <w:pStyle w:val="Heading2"/>
        <w:numPr>
          <w:ilvl w:val="0"/>
          <w:numId w:val="14"/>
        </w:numPr>
        <w:rPr>
          <w:lang w:val="pt-PT"/>
        </w:rPr>
      </w:pPr>
      <w:bookmarkStart w:id="2" w:name="OLE_LINK124"/>
      <w:bookmarkStart w:id="3" w:name="OLE_LINK125"/>
      <w:r w:rsidRPr="001779F3">
        <w:rPr>
          <w:rFonts w:eastAsia="Tahoma"/>
          <w:b/>
          <w:lang w:val="sk-SK"/>
        </w:rPr>
        <w:t>Všeobecné.</w:t>
      </w:r>
      <w:r w:rsidRPr="001779F3">
        <w:rPr>
          <w:rFonts w:eastAsia="Tahoma"/>
          <w:bCs w:val="0"/>
          <w:color w:val="FF0000"/>
          <w:lang w:val="sk-SK"/>
        </w:rPr>
        <w:t xml:space="preserve"> </w:t>
      </w:r>
      <w:r w:rsidRPr="001779F3">
        <w:rPr>
          <w:rFonts w:eastAsia="Tahoma"/>
          <w:bCs w:val="0"/>
          <w:lang w:val="sk-SK"/>
        </w:rPr>
        <w:t xml:space="preserve">Smiete inštalovať a používať </w:t>
      </w:r>
      <w:r w:rsidRPr="001779F3">
        <w:rPr>
          <w:rFonts w:eastAsia="Tahoma"/>
          <w:bCs w:val="0"/>
          <w:lang w:val="sk-SK"/>
        </w:rPr>
        <w:t>akékoľvek množstvo</w:t>
      </w:r>
      <w:r w:rsidRPr="001779F3">
        <w:rPr>
          <w:rFonts w:eastAsia="Tahoma"/>
          <w:bCs w:val="0"/>
          <w:lang w:val="sk-SK"/>
        </w:rPr>
        <w:t xml:space="preserve"> </w:t>
      </w:r>
      <w:r w:rsidRPr="001779F3">
        <w:rPr>
          <w:rFonts w:eastAsia="Tahoma"/>
          <w:bCs w:val="0"/>
          <w:lang w:val="sk-SK"/>
        </w:rPr>
        <w:t>kópie/kópií</w:t>
      </w:r>
      <w:r w:rsidRPr="001779F3">
        <w:rPr>
          <w:rFonts w:eastAsia="Tahoma"/>
          <w:bCs w:val="0"/>
          <w:lang w:val="sk-SK"/>
        </w:rPr>
        <w:t xml:space="preserve"> tohoto softvéru na vašich zariadeniach</w:t>
      </w:r>
      <w:r w:rsidRPr="001779F3">
        <w:rPr>
          <w:rFonts w:eastAsia="Tahoma"/>
          <w:bCs w:val="0"/>
          <w:lang w:val="sk-SK"/>
        </w:rPr>
        <w:t>.</w:t>
      </w:r>
      <w:r w:rsidRPr="001779F3">
        <w:rPr>
          <w:rFonts w:eastAsia="Tahoma"/>
          <w:bCs w:val="0"/>
          <w:lang w:val="sk-SK"/>
        </w:rPr>
        <w:t xml:space="preserve"> Softvér nesmiete používať v operačnom prostredí naživo, pokiaľ vám to spoločnosť Microsoft nepovolí podľa inej dohody.</w:t>
      </w:r>
    </w:p>
    <w:p w14:paraId="2B1C66CB" w14:textId="77777777" w:rsidR="00BF3A5C" w:rsidRPr="001779F3" w:rsidRDefault="001779F3" w:rsidP="00791E1C">
      <w:pPr>
        <w:pStyle w:val="Heading2"/>
        <w:numPr>
          <w:ilvl w:val="0"/>
          <w:numId w:val="14"/>
        </w:numPr>
        <w:rPr>
          <w:lang w:val="sk-SK"/>
        </w:rPr>
      </w:pPr>
      <w:r w:rsidRPr="001779F3">
        <w:rPr>
          <w:rFonts w:eastAsia="Tahoma"/>
          <w:b/>
          <w:lang w:val="sk-SK"/>
        </w:rPr>
        <w:t>Pracovné alebo školské kontá</w:t>
      </w:r>
      <w:r w:rsidRPr="001779F3">
        <w:rPr>
          <w:rFonts w:eastAsia="Tahoma"/>
          <w:bCs w:val="0"/>
          <w:lang w:val="sk-SK"/>
        </w:rPr>
        <w:t>. Do tohto softvéru sa môžete prihlásiť pomocou pracovnej alebo školskej e-mailovej adresy. Ak tak urobíte, súhlasíte s tým, že vlastník domény priradenej k vašej e-mailovej adrese môže riadiť a spravovať vaše konto a pristupovať k vašim údajom a spracúvať ich, a to vrátane obsahu komunikácie a súborov. Súhlasíte tiež s tým, že používanie softvéru môže podliehať i) pravidlám a postupom vašej organizácie ohľadne používania softvéru a ii) zmluvám, ktoré má spoločnosť Microsoft uzavreté s vami alebo vašou organizáciou, a tieto podmienky sa v tomto prípade nevzťahujú.  Ak už máte konto Microsoft a na prístup k softvéru používate samostatnú pracovnú alebo školskú e-mailovú adresu, pred ďalším prístupom k tomuto softvéru sa môže zobraziť výzva na aktualizáciu e-mailovej adresy priradenej k vášmu kontu Microsoft.</w:t>
      </w:r>
    </w:p>
    <w:p w14:paraId="2B1C66CD" w14:textId="77777777" w:rsidR="005B381B" w:rsidRPr="001779F3" w:rsidRDefault="001779F3" w:rsidP="00791E1C">
      <w:pPr>
        <w:pStyle w:val="Heading2"/>
        <w:numPr>
          <w:ilvl w:val="0"/>
          <w:numId w:val="14"/>
        </w:numPr>
        <w:rPr>
          <w:b/>
          <w:lang w:val="sk-SK"/>
        </w:rPr>
      </w:pPr>
      <w:bookmarkStart w:id="6" w:name="_Hlk525135722"/>
      <w:bookmarkEnd w:id="2"/>
      <w:bookmarkEnd w:id="3"/>
      <w:r w:rsidRPr="001779F3">
        <w:rPr>
          <w:rFonts w:eastAsia="Tahoma"/>
          <w:b/>
          <w:lang w:val="sk-SK"/>
        </w:rPr>
        <w:t>Zahrnuté aplikácie spoločnosti Microsoft.</w:t>
      </w:r>
      <w:r w:rsidRPr="001779F3">
        <w:rPr>
          <w:rFonts w:eastAsia="Tahoma"/>
          <w:bCs w:val="0"/>
          <w:lang w:val="sk-SK"/>
        </w:rPr>
        <w:t xml:space="preserve"> Tento softvér môže obsahovať ďalšie aplikácie spoločnosti Microsoft. Tieto licenčné podmienky sa vzťahujú na tieto zahrnuté aplikácie, ak existujú, </w:t>
      </w:r>
      <w:bookmarkStart w:id="7" w:name="OLE_LINK80"/>
      <w:bookmarkStart w:id="8" w:name="OLE_LINK81"/>
      <w:r w:rsidRPr="001779F3">
        <w:rPr>
          <w:rFonts w:eastAsia="Tahoma"/>
          <w:bCs w:val="0"/>
          <w:lang w:val="sk-SK"/>
        </w:rPr>
        <w:t>pokiaľ sa s týmito ďalšími aplikáciami spoločnosti Microsoft neposkytujú iné licenčné podmienky</w:t>
      </w:r>
      <w:bookmarkEnd w:id="7"/>
      <w:bookmarkEnd w:id="8"/>
      <w:r w:rsidRPr="001779F3">
        <w:rPr>
          <w:rFonts w:eastAsia="Tahoma"/>
          <w:bCs w:val="0"/>
          <w:lang w:val="sk-SK"/>
        </w:rPr>
        <w:t>.</w:t>
      </w:r>
      <w:bookmarkEnd w:id="6"/>
    </w:p>
    <w:p w14:paraId="2B1C66CF" w14:textId="77777777" w:rsidR="00260073" w:rsidRPr="001779F3" w:rsidRDefault="001779F3" w:rsidP="00791E1C">
      <w:pPr>
        <w:pStyle w:val="Heading2"/>
        <w:numPr>
          <w:ilvl w:val="0"/>
          <w:numId w:val="14"/>
        </w:numPr>
        <w:rPr>
          <w:b/>
          <w:lang w:val="sk-SK"/>
        </w:rPr>
      </w:pPr>
      <w:r w:rsidRPr="001779F3">
        <w:rPr>
          <w:rFonts w:eastAsia="Tahoma"/>
          <w:b/>
          <w:lang w:val="sk-SK"/>
        </w:rPr>
        <w:t>Súčasti tretích strán.</w:t>
      </w:r>
      <w:r w:rsidRPr="001779F3">
        <w:rPr>
          <w:rFonts w:eastAsia="Tahoma"/>
          <w:bCs w:val="0"/>
          <w:lang w:val="sk-SK"/>
        </w:rPr>
        <w:t xml:space="preserve"> Softvér môže obsahovať súčasti tretích strán, na ktoré sa môžu vzťahovať samostatné právne upozornenia alebo ďalšie zmluvy, ako môže byť uvedené v súbore ThirdPartyNotices, dodávanom so softvérom.</w:t>
      </w:r>
    </w:p>
    <w:p w14:paraId="2B1C66D4" w14:textId="77777777" w:rsidR="00F62419" w:rsidRPr="001779F3" w:rsidRDefault="001779F3" w:rsidP="00791E1C">
      <w:pPr>
        <w:pStyle w:val="Heading2"/>
        <w:numPr>
          <w:ilvl w:val="0"/>
          <w:numId w:val="14"/>
        </w:numPr>
        <w:rPr>
          <w:b/>
          <w:lang w:val="sk-SK"/>
        </w:rPr>
      </w:pPr>
      <w:r w:rsidRPr="001779F3">
        <w:rPr>
          <w:rFonts w:eastAsia="Tahoma"/>
          <w:b/>
          <w:lang w:val="sk-SK"/>
        </w:rPr>
        <w:t>Konkurenčné porovnávacie testovanie</w:t>
      </w:r>
      <w:r w:rsidRPr="001779F3">
        <w:rPr>
          <w:rFonts w:eastAsia="Tahoma"/>
          <w:bCs w:val="0"/>
          <w:lang w:val="sk-SK"/>
        </w:rPr>
        <w:t>. Ak ste priamym konkurentom a pristupujete k tomuto softvéru na účely konkurenčného porovnávacieho testovania, analýzy alebo zhromažďovania informácií alebo ho používate na tieto účely, vzdávate sa voči spoločnosti Microsoft, jej dcérskym spoločnostiam a afiláciám (a to aj do budúcnosti) všetkých obmedzení konkurenčného používania, prístupu a porovnávacieho testovania uvedených v podmienkach, ktorými sa riadi váš softvér, a to v rozsahu, v akom sú vaše podmienky používania reštriktívnejšie než podmienky spoločnosti Microsoft alebo v akom sú tak koncipované. Ak sa nevzdáte akýchkoľvek takto koncipovaných obmedzení v podmienkach, ktorými sa riadi váš softvér, nesmiete pristupovať k tomuto softvéru ani ho používať a zaväzujete sa k tomu.</w:t>
      </w:r>
    </w:p>
    <w:p w14:paraId="2B1C66D9" w14:textId="77777777" w:rsidR="00BF3A5C" w:rsidRPr="001779F3" w:rsidRDefault="001779F3" w:rsidP="00791E1C">
      <w:pPr>
        <w:pStyle w:val="Heading1"/>
        <w:numPr>
          <w:ilvl w:val="0"/>
          <w:numId w:val="13"/>
        </w:numPr>
        <w:rPr>
          <w:b/>
          <w:lang w:val="sk-SK"/>
        </w:rPr>
      </w:pPr>
      <w:r w:rsidRPr="001779F3">
        <w:rPr>
          <w:rFonts w:eastAsia="Tahoma"/>
          <w:b/>
          <w:lang w:val="sk-SK"/>
        </w:rPr>
        <w:t>ROZSAH LICENCIE.</w:t>
      </w:r>
      <w:r w:rsidRPr="001779F3">
        <w:rPr>
          <w:rFonts w:eastAsia="Tahoma"/>
          <w:bCs w:val="0"/>
          <w:lang w:val="sk-SK"/>
        </w:rPr>
        <w:t xml:space="preserve"> Softvér sa poskytuje na základe licencie, nepredáva sa. Spoločnosť Microsoft si vyhradzuje všetky ostatné práva. Pokiaľ vám platné zákony napriek tomuto obmedzeniu neposkytujú ďalšie práva, nebudete (a nemáte žiadne právo):</w:t>
      </w:r>
    </w:p>
    <w:p w14:paraId="2B1C66DA" w14:textId="77777777" w:rsidR="00BF3A5C" w:rsidRPr="001779F3" w:rsidRDefault="001779F3" w:rsidP="00791E1C">
      <w:pPr>
        <w:pStyle w:val="Heading2"/>
        <w:numPr>
          <w:ilvl w:val="0"/>
          <w:numId w:val="16"/>
        </w:numPr>
        <w:rPr>
          <w:lang w:val="sk-SK"/>
        </w:rPr>
      </w:pPr>
      <w:r w:rsidRPr="001779F3">
        <w:rPr>
          <w:rFonts w:eastAsia="Tahoma"/>
          <w:lang w:val="sk-SK"/>
        </w:rPr>
        <w:t>obchádzať žiadne technické obmedzenia v tomto softvéri, ktoré umožňujú jeho používanie iba určitými spôsobmi,</w:t>
      </w:r>
    </w:p>
    <w:p w14:paraId="2B1C66DB" w14:textId="77777777" w:rsidR="00BF3A5C" w:rsidRPr="001779F3" w:rsidRDefault="001779F3" w:rsidP="00791E1C">
      <w:pPr>
        <w:pStyle w:val="Heading2"/>
        <w:numPr>
          <w:ilvl w:val="0"/>
          <w:numId w:val="16"/>
        </w:numPr>
        <w:rPr>
          <w:lang w:val="sk-SK"/>
        </w:rPr>
      </w:pPr>
      <w:bookmarkStart w:id="10" w:name="_Hlk525204575"/>
      <w:r w:rsidRPr="001779F3">
        <w:rPr>
          <w:rFonts w:eastAsia="Tahoma"/>
          <w:lang w:val="sk-SK"/>
        </w:rPr>
        <w:t>spätne analyzovať, dekompilovať ani rozkladať softvér a ani sa nijako inak pokúšať odvodzovať zdrojový kód softvéru s výnimkou rozsahu vyžadovaného licenčnými podmienkami tretích strán, ktorými sa riadi používanie určitých open-source súčastí, ktoré môžu byť zahrnuté v tomto softvéri,</w:t>
      </w:r>
      <w:bookmarkEnd w:id="10"/>
    </w:p>
    <w:p w14:paraId="2B1C66DC" w14:textId="77777777" w:rsidR="00BF3A5C" w:rsidRPr="001779F3" w:rsidRDefault="001779F3" w:rsidP="00791E1C">
      <w:pPr>
        <w:pStyle w:val="Heading2"/>
        <w:numPr>
          <w:ilvl w:val="0"/>
          <w:numId w:val="16"/>
        </w:numPr>
        <w:rPr>
          <w:lang w:val="sk-SK"/>
        </w:rPr>
      </w:pPr>
      <w:r w:rsidRPr="001779F3">
        <w:rPr>
          <w:rFonts w:eastAsia="Tahoma"/>
          <w:lang w:val="sk-SK"/>
        </w:rPr>
        <w:t>odstraňovať, minimalizovať, blokovať ani upravovať žiadne oznámenia spoločnosti Microsoft alebo jej dodávateľov uvedené v tomto softvéri,</w:t>
      </w:r>
    </w:p>
    <w:p w14:paraId="2B1C66DD" w14:textId="77777777" w:rsidR="00BF3A5C" w:rsidRPr="001779F3" w:rsidRDefault="001779F3" w:rsidP="00791E1C">
      <w:pPr>
        <w:pStyle w:val="Heading2"/>
        <w:numPr>
          <w:ilvl w:val="0"/>
          <w:numId w:val="16"/>
        </w:numPr>
        <w:rPr>
          <w:lang w:val="sk-SK"/>
        </w:rPr>
      </w:pPr>
      <w:r w:rsidRPr="001779F3">
        <w:rPr>
          <w:rFonts w:eastAsia="Tahoma"/>
          <w:lang w:val="sk-SK"/>
        </w:rPr>
        <w:t>bez predchádzajúceho písomného súhlasu spoločnosti Microsoft poskytovať výsledky akýchkoľvek skúšobných testov softvéru tretej strane,</w:t>
      </w:r>
    </w:p>
    <w:p w14:paraId="2B1C66DF" w14:textId="77777777" w:rsidR="00BF3A5C" w:rsidRPr="001779F3" w:rsidRDefault="001779F3" w:rsidP="00791E1C">
      <w:pPr>
        <w:pStyle w:val="Heading2"/>
        <w:numPr>
          <w:ilvl w:val="0"/>
          <w:numId w:val="16"/>
        </w:numPr>
        <w:rPr>
          <w:lang w:val="sk-SK"/>
        </w:rPr>
      </w:pPr>
      <w:r w:rsidRPr="001779F3">
        <w:rPr>
          <w:rFonts w:eastAsia="Tahoma"/>
          <w:lang w:val="sk-SK"/>
        </w:rPr>
        <w:t>používať tento softvér akýmkoľvek spôsobom, ktorý je v rozpore so zákonmi, ani na tvorbu či šírenie malvéru, alebo</w:t>
      </w:r>
    </w:p>
    <w:p w14:paraId="2B1C66E0" w14:textId="77777777" w:rsidR="00BF3A5C" w:rsidRPr="001779F3" w:rsidRDefault="001779F3" w:rsidP="00791E1C">
      <w:pPr>
        <w:pStyle w:val="Heading2"/>
        <w:numPr>
          <w:ilvl w:val="0"/>
          <w:numId w:val="16"/>
        </w:numPr>
        <w:rPr>
          <w:lang w:val="sk-SK"/>
        </w:rPr>
      </w:pPr>
      <w:r w:rsidRPr="001779F3">
        <w:rPr>
          <w:rFonts w:eastAsia="Tahoma"/>
          <w:lang w:val="sk-SK"/>
        </w:rPr>
        <w:t>zdieľať, publikovať, distribuovať ani požičiavať tento softvér, poskytovať tento softvér ako samostatné riešenie na hostiteľskom serveri pre iných používateľov ani prevádzať tento softvér alebo túto zmluvu na akúkoľvek tretiu stranu.</w:t>
      </w:r>
    </w:p>
    <w:p w14:paraId="2B1C66E1" w14:textId="77777777" w:rsidR="00366D34" w:rsidRPr="001779F3" w:rsidRDefault="001779F3" w:rsidP="00791E1C">
      <w:pPr>
        <w:pStyle w:val="Heading1"/>
        <w:numPr>
          <w:ilvl w:val="0"/>
          <w:numId w:val="13"/>
        </w:numPr>
        <w:rPr>
          <w:b/>
          <w:lang w:val="sk-SK"/>
        </w:rPr>
      </w:pPr>
      <w:r w:rsidRPr="001779F3">
        <w:rPr>
          <w:rFonts w:eastAsia="Tahoma"/>
          <w:b/>
          <w:lang w:val="sk-SK"/>
        </w:rPr>
        <w:t>PREDBEŽNÝ SOFTVÉR.</w:t>
      </w:r>
      <w:r w:rsidRPr="001779F3">
        <w:rPr>
          <w:rFonts w:eastAsia="Tahoma"/>
          <w:bCs w:val="0"/>
          <w:lang w:val="sk-SK"/>
        </w:rPr>
        <w:t xml:space="preserve"> Vydanie tohto softvéru sa poskytuje ako predbežná verzia. Nemusí fungovať správne. Môže sa líšiť od komerčne vydanej verzie.</w:t>
      </w:r>
    </w:p>
    <w:p w14:paraId="2B1C66E2" w14:textId="77777777" w:rsidR="00C169CC" w:rsidRPr="001779F3" w:rsidRDefault="001779F3" w:rsidP="00791E1C">
      <w:pPr>
        <w:pStyle w:val="Heading1"/>
        <w:numPr>
          <w:ilvl w:val="0"/>
          <w:numId w:val="13"/>
        </w:numPr>
        <w:rPr>
          <w:b/>
          <w:lang w:val="sk-SK"/>
        </w:rPr>
      </w:pPr>
      <w:r w:rsidRPr="001779F3">
        <w:rPr>
          <w:rFonts w:eastAsia="Tahoma"/>
          <w:b/>
          <w:lang w:val="sk-SK"/>
        </w:rPr>
        <w:t>ODOZVA.</w:t>
      </w:r>
      <w:r w:rsidRPr="001779F3">
        <w:rPr>
          <w:rFonts w:eastAsia="Tahoma"/>
          <w:bCs w:val="0"/>
          <w:lang w:val="sk-SK"/>
        </w:rPr>
        <w:t xml:space="preserve"> Ak poskytnete spoločnosti Microsoft odozvu na softvér, bezplatne jej udeľujete právo na používanie, zdieľanie a obchodné využitie vašej odozvy akýmkoľvek spôsobom a na akýkoľvek účel. Nebudete poskytovať spätnú väzbu podliehajúcu licencii, v rámci ktorej musí spoločnosť Microsoft poskytnúť tretím stranám licenciu k softvéru alebo dokumentácii spoločnosti, pretože tieto už zahŕňajú aj spätnú väzbu. Uvedené práva zostávajú v platnosti aj po ukončení platnosti tejto zmluvy.</w:t>
      </w:r>
    </w:p>
    <w:p w14:paraId="2B1C66E3" w14:textId="77777777" w:rsidR="00C1618F" w:rsidRPr="001779F3" w:rsidRDefault="001779F3" w:rsidP="00791E1C">
      <w:pPr>
        <w:pStyle w:val="Heading1"/>
        <w:numPr>
          <w:ilvl w:val="0"/>
          <w:numId w:val="13"/>
        </w:numPr>
        <w:rPr>
          <w:b/>
          <w:lang w:val="sk-SK"/>
        </w:rPr>
      </w:pPr>
      <w:bookmarkStart w:id="11" w:name="_Hlk525136947"/>
      <w:r w:rsidRPr="001779F3">
        <w:rPr>
          <w:rFonts w:eastAsia="Tahoma"/>
          <w:b/>
          <w:lang w:val="sk-SK"/>
        </w:rPr>
        <w:t>ÚDAJE</w:t>
      </w:r>
      <w:r w:rsidRPr="001779F3">
        <w:rPr>
          <w:rFonts w:eastAsia="Tahoma"/>
          <w:bCs w:val="0"/>
          <w:lang w:val="sk-SK"/>
        </w:rPr>
        <w:t xml:space="preserve">. </w:t>
      </w:r>
      <w:r w:rsidRPr="001779F3">
        <w:rPr>
          <w:rFonts w:eastAsia="Tahoma"/>
          <w:bCs w:val="0"/>
          <w:lang w:val="sk-SK"/>
        </w:rPr>
        <w:t xml:space="preserve">Tento softvér môže komunikovať s inými produktmi spoločnosti Microsoft, ktoré zhromažďujú údaje, ktoré sa prenášajú do spoločnosti Microsoft. Ak sa chcete dozvedieť viac o tom, ako Microsoft spracúva osobné údaje, ktoré zhromažďujeme, pozrite si vyhlásenie o ochrane osobných údajov Microsoft na adrese </w:t>
      </w:r>
      <w:hyperlink r:id="rId12" w:history="1">
        <w:r w:rsidRPr="001779F3">
          <w:rPr>
            <w:rFonts w:eastAsia="Tahoma"/>
            <w:bCs w:val="0"/>
            <w:color w:val="0000FF"/>
            <w:u w:val="single"/>
            <w:lang w:val="sk-SK"/>
          </w:rPr>
          <w:t>https://go.microsoft.com/fwlink/?LinkId=248681</w:t>
        </w:r>
      </w:hyperlink>
      <w:r w:rsidRPr="001779F3">
        <w:rPr>
          <w:rFonts w:eastAsia="Tahoma"/>
          <w:bCs w:val="0"/>
          <w:lang w:val="sk-SK"/>
        </w:rPr>
        <w:t>.</w:t>
      </w:r>
      <w:bookmarkEnd w:id="11"/>
    </w:p>
    <w:p w14:paraId="2B1C66E8" w14:textId="7A75198A" w:rsidR="00BF3A5C" w:rsidRPr="009B3C2D" w:rsidRDefault="001779F3" w:rsidP="00791E1C">
      <w:pPr>
        <w:pStyle w:val="ListParagraph"/>
        <w:numPr>
          <w:ilvl w:val="0"/>
          <w:numId w:val="13"/>
        </w:numPr>
        <w:rPr>
          <w:b w:val="0"/>
          <w:lang w:val="sk-SK"/>
        </w:rPr>
      </w:pPr>
      <w:r w:rsidRPr="001779F3">
        <w:rPr>
          <w:rFonts w:eastAsia="Tahoma"/>
          <w:bCs/>
          <w:lang w:val="sk-SK"/>
        </w:rPr>
        <w:t xml:space="preserve">PRAVIDLÁ SPRÁVANIA. </w:t>
      </w:r>
      <w:r w:rsidRPr="001779F3">
        <w:rPr>
          <w:rFonts w:eastAsia="Tahoma"/>
          <w:b w:val="0"/>
          <w:lang w:val="sk-SK"/>
        </w:rPr>
        <w:t>Odsúhlasením týchto licenčných podmienok súhlasíte s tým, že pri používaní softvéru budete dodržiavať tieto pravidlá:</w:t>
      </w:r>
    </w:p>
    <w:p w14:paraId="2B1C66E9" w14:textId="77777777" w:rsidR="00BF3A5C" w:rsidRPr="00D81DBF" w:rsidRDefault="001779F3" w:rsidP="00791E1C">
      <w:pPr>
        <w:pStyle w:val="Heading3"/>
        <w:numPr>
          <w:ilvl w:val="0"/>
          <w:numId w:val="20"/>
        </w:numPr>
        <w:rPr>
          <w:b w:val="0"/>
          <w:lang w:val="sk-SK"/>
        </w:rPr>
      </w:pPr>
      <w:r w:rsidRPr="001779F3">
        <w:rPr>
          <w:rFonts w:eastAsia="Tahoma"/>
          <w:b w:val="0"/>
          <w:lang w:val="sk-SK"/>
        </w:rPr>
        <w:t xml:space="preserve">Nebudete vykonávať žiadne nezákonné aktivity.   </w:t>
      </w:r>
    </w:p>
    <w:p w14:paraId="2B1C66EA" w14:textId="77777777" w:rsidR="00BF3A5C" w:rsidRPr="00D81DBF" w:rsidRDefault="001779F3" w:rsidP="00791E1C">
      <w:pPr>
        <w:pStyle w:val="Heading3"/>
        <w:numPr>
          <w:ilvl w:val="0"/>
          <w:numId w:val="20"/>
        </w:numPr>
        <w:rPr>
          <w:b w:val="0"/>
          <w:lang w:val="sk-SK"/>
        </w:rPr>
      </w:pPr>
      <w:r w:rsidRPr="001779F3">
        <w:rPr>
          <w:rFonts w:eastAsia="Tahoma"/>
          <w:b w:val="0"/>
          <w:lang w:val="sk-SK"/>
        </w:rPr>
        <w:t xml:space="preserve">Nebudete vykonávať aktivity, ktoré využívajú alebo poškodzujú deti alebo im hrozia ublížením. </w:t>
      </w:r>
    </w:p>
    <w:p w14:paraId="2B1C66EB" w14:textId="77777777" w:rsidR="00BF3A5C" w:rsidRPr="00D81DBF" w:rsidRDefault="001779F3" w:rsidP="00791E1C">
      <w:pPr>
        <w:pStyle w:val="Heading3"/>
        <w:numPr>
          <w:ilvl w:val="0"/>
          <w:numId w:val="20"/>
        </w:numPr>
        <w:rPr>
          <w:b w:val="0"/>
          <w:lang w:val="sk-SK"/>
        </w:rPr>
      </w:pPr>
      <w:r w:rsidRPr="001779F3">
        <w:rPr>
          <w:rFonts w:eastAsia="Tahoma"/>
          <w:b w:val="0"/>
          <w:lang w:val="sk-SK"/>
        </w:rPr>
        <w:t xml:space="preserve">Nebudete posielať nevyžiadanú poštu. Medzi nevyžiadanú poštu patria nevyžiadané hromadné e-maily, žiadosti o kontakt, SMS (textové správy) alebo okamžité správy.  </w:t>
      </w:r>
    </w:p>
    <w:p w14:paraId="2B1C66EC" w14:textId="77777777" w:rsidR="00BF3A5C" w:rsidRPr="00D81DBF" w:rsidRDefault="001779F3" w:rsidP="00791E1C">
      <w:pPr>
        <w:pStyle w:val="Heading3"/>
        <w:numPr>
          <w:ilvl w:val="0"/>
          <w:numId w:val="20"/>
        </w:numPr>
        <w:rPr>
          <w:b w:val="0"/>
          <w:lang w:val="sk-SK"/>
        </w:rPr>
      </w:pPr>
      <w:r w:rsidRPr="001779F3">
        <w:rPr>
          <w:rFonts w:eastAsia="Tahoma"/>
          <w:b w:val="0"/>
          <w:lang w:val="sk-SK"/>
        </w:rPr>
        <w:t xml:space="preserve">Nebudete verejne zobrazovať ani pomocou softvéru zdieľať nevhodný obsah alebo materiál (napríklad zobrazujúci nahotu, krutosť, pornografiu, urážlivý jazyk, násilie alebo kriminálne aktivity). </w:t>
      </w:r>
    </w:p>
    <w:p w14:paraId="2B1C66ED" w14:textId="77777777" w:rsidR="00BF3A5C" w:rsidRPr="00D81DBF" w:rsidRDefault="001779F3" w:rsidP="00791E1C">
      <w:pPr>
        <w:pStyle w:val="Heading3"/>
        <w:numPr>
          <w:ilvl w:val="0"/>
          <w:numId w:val="20"/>
        </w:numPr>
        <w:rPr>
          <w:b w:val="0"/>
          <w:lang w:val="sk-SK"/>
        </w:rPr>
      </w:pPr>
      <w:r w:rsidRPr="001779F3">
        <w:rPr>
          <w:rFonts w:eastAsia="Tahoma"/>
          <w:b w:val="0"/>
          <w:lang w:val="sk-SK"/>
        </w:rPr>
        <w:t>Nebudete vykonávať aktivitu, ktorá je podvodná, falošná alebo zavádzajúca (napr. žiadosti o peniaze na základe falošných dôvodov, predstieranie, že ste niekto iný, manipulácia so softvérom s cieľom zvýšenia počtu prehratí alebo ovplyvňovanie poradí, hodnotení alebo komentárov).</w:t>
      </w:r>
    </w:p>
    <w:p w14:paraId="2B1C66EE" w14:textId="77777777" w:rsidR="00BF3A5C" w:rsidRPr="00D81DBF" w:rsidRDefault="001779F3" w:rsidP="00791E1C">
      <w:pPr>
        <w:pStyle w:val="Heading3"/>
        <w:numPr>
          <w:ilvl w:val="0"/>
          <w:numId w:val="20"/>
        </w:numPr>
        <w:rPr>
          <w:b w:val="0"/>
          <w:lang w:val="sk-SK"/>
        </w:rPr>
      </w:pPr>
      <w:r w:rsidRPr="001779F3">
        <w:rPr>
          <w:rFonts w:eastAsia="Tahoma"/>
          <w:b w:val="0"/>
          <w:lang w:val="sk-SK"/>
        </w:rPr>
        <w:t>Nebudete obchádzať žiadne obmedzenia prístupu alebo dostupnosti softvéru.</w:t>
      </w:r>
    </w:p>
    <w:p w14:paraId="2B1C66EF" w14:textId="77777777" w:rsidR="00BF3A5C" w:rsidRPr="00D81DBF" w:rsidRDefault="001779F3" w:rsidP="00791E1C">
      <w:pPr>
        <w:pStyle w:val="Heading3"/>
        <w:numPr>
          <w:ilvl w:val="0"/>
          <w:numId w:val="20"/>
        </w:numPr>
        <w:rPr>
          <w:b w:val="0"/>
          <w:lang w:val="sk-SK"/>
        </w:rPr>
      </w:pPr>
      <w:r w:rsidRPr="001779F3">
        <w:rPr>
          <w:rFonts w:eastAsia="Tahoma"/>
          <w:b w:val="0"/>
          <w:lang w:val="sk-SK"/>
        </w:rPr>
        <w:t>Nebudete vykonávať aktivity, ktoré poškodzujú vás, softvér alebo iných (napríklad prenášanie vírusov, obťažovanie, zverejňovanie teroristického obsahu, nenávistné vyhlásenia alebo propagovanie násilia voči iným).</w:t>
      </w:r>
    </w:p>
    <w:p w14:paraId="2B1C66F0" w14:textId="77777777" w:rsidR="00BF3A5C" w:rsidRPr="00D81DBF" w:rsidRDefault="001779F3" w:rsidP="00791E1C">
      <w:pPr>
        <w:pStyle w:val="Heading3"/>
        <w:numPr>
          <w:ilvl w:val="0"/>
          <w:numId w:val="20"/>
        </w:numPr>
        <w:rPr>
          <w:b w:val="0"/>
          <w:lang w:val="sk-SK"/>
        </w:rPr>
      </w:pPr>
      <w:r w:rsidRPr="001779F3">
        <w:rPr>
          <w:rFonts w:eastAsia="Tahoma"/>
          <w:b w:val="0"/>
          <w:lang w:val="sk-SK"/>
        </w:rPr>
        <w:t>Nebudete porušovať práva ostatných (napr. neoprávnené zdieľanie hudby chránenej autorskými právami alebo iného materiálu chráneného autorskými právami, ďalší predaj alebo distribúcia máp Bing alebo fotografií).</w:t>
      </w:r>
    </w:p>
    <w:p w14:paraId="2B1C66F1" w14:textId="77777777" w:rsidR="00BF3A5C" w:rsidRPr="00D81DBF" w:rsidRDefault="001779F3" w:rsidP="00791E1C">
      <w:pPr>
        <w:pStyle w:val="Heading3"/>
        <w:numPr>
          <w:ilvl w:val="0"/>
          <w:numId w:val="20"/>
        </w:numPr>
        <w:rPr>
          <w:b w:val="0"/>
          <w:lang w:val="sk-SK"/>
        </w:rPr>
      </w:pPr>
      <w:r w:rsidRPr="001779F3">
        <w:rPr>
          <w:rFonts w:eastAsia="Tahoma"/>
          <w:b w:val="0"/>
          <w:lang w:val="sk-SK"/>
        </w:rPr>
        <w:t>Nebudete vykonávať aktivity, ktoré narušujú súkromie ostatných.</w:t>
      </w:r>
    </w:p>
    <w:p w14:paraId="2B1C66F2" w14:textId="77777777" w:rsidR="00BF3A5C" w:rsidRPr="001779F3" w:rsidRDefault="001779F3" w:rsidP="00791E1C">
      <w:pPr>
        <w:pStyle w:val="Heading3"/>
        <w:numPr>
          <w:ilvl w:val="0"/>
          <w:numId w:val="20"/>
        </w:numPr>
        <w:rPr>
          <w:b w:val="0"/>
        </w:rPr>
      </w:pPr>
      <w:r w:rsidRPr="001779F3">
        <w:rPr>
          <w:rFonts w:eastAsia="Tahoma"/>
          <w:b w:val="0"/>
          <w:lang w:val="sk-SK"/>
        </w:rPr>
        <w:t>Nebudete pomáhať iným porušovať tieto pravidlá.</w:t>
      </w:r>
    </w:p>
    <w:p w14:paraId="2B1C66F5" w14:textId="2EC6FDEC" w:rsidR="00F15EA7" w:rsidRPr="001779F3" w:rsidRDefault="001779F3" w:rsidP="00791E1C">
      <w:pPr>
        <w:pStyle w:val="Heading1"/>
        <w:numPr>
          <w:ilvl w:val="0"/>
          <w:numId w:val="13"/>
        </w:numPr>
        <w:rPr>
          <w:b/>
          <w:lang w:val="pt-PT"/>
        </w:rPr>
      </w:pPr>
      <w:r w:rsidRPr="001779F3">
        <w:rPr>
          <w:rFonts w:eastAsia="Tahoma"/>
          <w:b/>
          <w:lang w:val="sk-SK"/>
        </w:rPr>
        <w:t>OBMEDZENIA TÝKAJÚCE SA VÝVOZU.</w:t>
      </w:r>
      <w:r w:rsidRPr="001779F3">
        <w:rPr>
          <w:rFonts w:eastAsia="Tahoma"/>
          <w:bCs w:val="0"/>
          <w:lang w:val="sk-SK"/>
        </w:rPr>
        <w:t xml:space="preserve"> Musíte dodržať všetky vnútroštátne a medzinárodné zákony a predpisy pre oblasť exportu, ktoré sa vzťahujú na softvér a ktoré zahŕňajú obmedzenia týkajúce sa cieľových oblastí, koncových používateľov a koncového použitia. Ďalšie informácie o vývozných obmedzeniach nájdete na adrese </w:t>
      </w:r>
      <w:hyperlink r:id="rId16" w:history="1">
        <w:r w:rsidRPr="001779F3">
          <w:rPr>
            <w:rFonts w:eastAsia="Tahoma"/>
            <w:bCs w:val="0"/>
            <w:color w:val="0000FF"/>
            <w:u w:val="single"/>
            <w:lang w:val="sk-SK"/>
          </w:rPr>
          <w:t>https://aka.ms/exporting</w:t>
        </w:r>
      </w:hyperlink>
      <w:r w:rsidRPr="001779F3">
        <w:rPr>
          <w:rFonts w:eastAsia="Tahoma"/>
          <w:bCs w:val="0"/>
          <w:lang w:val="sk-SK"/>
        </w:rPr>
        <w:t>.</w:t>
      </w:r>
    </w:p>
    <w:p w14:paraId="2B1C66F7" w14:textId="77777777" w:rsidR="00F15EA7" w:rsidRPr="001779F3" w:rsidRDefault="001779F3" w:rsidP="00791E1C">
      <w:pPr>
        <w:pStyle w:val="Heading1"/>
        <w:numPr>
          <w:ilvl w:val="0"/>
          <w:numId w:val="13"/>
        </w:numPr>
        <w:rPr>
          <w:b/>
          <w:lang w:val="sk-SK"/>
        </w:rPr>
      </w:pPr>
      <w:r w:rsidRPr="001779F3">
        <w:rPr>
          <w:rFonts w:eastAsia="Tahoma"/>
          <w:b/>
          <w:lang w:val="sk-SK"/>
        </w:rPr>
        <w:t>SLUŽBY TECHNICKEJ PODPORY.</w:t>
      </w:r>
      <w:r w:rsidRPr="001779F3">
        <w:rPr>
          <w:rFonts w:eastAsia="Tahoma"/>
          <w:bCs w:val="0"/>
          <w:lang w:val="sk-SK"/>
        </w:rPr>
        <w:t xml:space="preserve"> Spoločnosť Microsoft sa touto zmluvou nezaväzuje k poskytovaniu žiadnych služieb technickej podpory pre tento softvér. Všetka prípadná podpora sa poskytuje „tak, ako je“, „so všetkými chybami“ a bez akejkoľvek záruky.</w:t>
      </w:r>
      <w:r w:rsidRPr="00CC38A6">
        <w:rPr>
          <w:rFonts w:eastAsia="Tahoma"/>
          <w:bCs w:val="0"/>
          <w:lang w:val="sk-SK"/>
        </w:rPr>
        <w:t xml:space="preserve"> </w:t>
      </w:r>
    </w:p>
    <w:p w14:paraId="2B1C66F9" w14:textId="42833D09" w:rsidR="007277D6" w:rsidRPr="001779F3" w:rsidRDefault="001779F3" w:rsidP="00791E1C">
      <w:pPr>
        <w:pStyle w:val="Heading1"/>
        <w:numPr>
          <w:ilvl w:val="0"/>
          <w:numId w:val="13"/>
        </w:numPr>
        <w:rPr>
          <w:rFonts w:eastAsia="Times New Roman"/>
        </w:rPr>
      </w:pPr>
      <w:bookmarkStart w:id="12" w:name="OLE_LINK5"/>
      <w:bookmarkStart w:id="13" w:name="OLE_LINK6"/>
      <w:r w:rsidRPr="001779F3">
        <w:rPr>
          <w:rFonts w:eastAsia="Tahoma"/>
          <w:b/>
          <w:lang w:val="sk-SK"/>
        </w:rPr>
        <w:t xml:space="preserve">ZÁVÄZNÉ ROZHODCOVSKÉ KONANIE A VZDANIE SA PRÁVA NA SKUPINOVÚ ŽALOBU. Tento článok sa na vás vzťahuje, ak bývate (alebo ste spoločnosťou so sídlom) v Spojených štátoch amerických. </w:t>
      </w:r>
      <w:r w:rsidRPr="001779F3">
        <w:rPr>
          <w:rFonts w:eastAsia="Tahoma"/>
          <w:bCs w:val="0"/>
          <w:lang w:val="sk-SK"/>
        </w:rPr>
        <w:t xml:space="preserve">Ak medzi vami a spoločnosťou Microsoft dôjde k sporu, vy aj spoločnosť Microsoft súhlasíte s tým, že počas 60 dní sa ho budete snažiť vyriešiť neformálnou cestou. Ak sa to vám a spoločnosti Microsoft nepodarí, vy aj spoločnosť Microsoft </w:t>
      </w:r>
      <w:r w:rsidRPr="001779F3">
        <w:rPr>
          <w:rFonts w:eastAsia="Tahoma"/>
          <w:b/>
          <w:lang w:val="sk-SK"/>
        </w:rPr>
        <w:t>súhlasíte so záväzným individuálnym rozhodcovským konaním pred asociáciou American Arbitration Association podľa zákona Federal Arbitration Act (ďalej len „FAA“)</w:t>
      </w:r>
      <w:r w:rsidRPr="001779F3">
        <w:rPr>
          <w:rFonts w:eastAsia="Tahoma"/>
          <w:bCs w:val="0"/>
          <w:lang w:val="sk-SK"/>
        </w:rPr>
        <w:t xml:space="preserve"> a s tým, že spor nepodáte na súd na vyriešenie pred sudcom alebo porotou. Namiesto toho bude rozhodovať neutrálny rozhodca.</w:t>
      </w:r>
      <w:r w:rsidRPr="001779F3">
        <w:rPr>
          <w:rFonts w:eastAsia="Tahoma"/>
          <w:b/>
          <w:lang w:val="sk-SK"/>
        </w:rPr>
        <w:t xml:space="preserve"> Nie sú povolené skupinové žaloby, skupinové rozhodcovské konania, všeobecné žaloby občianskeho splnomocnenca ani žiadne iné konania, v ktorých niekto koná ako zástupca skupiny. Bez súhlasu všetkých zmluvných strán nie je povolené ani spájanie samostatných konaní.</w:t>
      </w:r>
      <w:r w:rsidRPr="001779F3">
        <w:rPr>
          <w:rFonts w:eastAsia="Tahoma"/>
          <w:bCs w:val="0"/>
          <w:lang w:val="sk-SK"/>
        </w:rPr>
        <w:t xml:space="preserve"> Úplná zmluva o rozhodcovskom konaní obsahuje ďalšie podmienky a je k dispozícii na adrese </w:t>
      </w:r>
      <w:hyperlink r:id="rId17" w:history="1">
        <w:r w:rsidR="00D81DBF">
          <w:rPr>
            <w:rFonts w:eastAsia="Tahoma"/>
            <w:bCs w:val="0"/>
            <w:color w:val="0000FF"/>
            <w:u w:val="single"/>
            <w:lang w:val="sk-SK"/>
          </w:rPr>
          <w:t>https://aka.ms/arb-agreement-4</w:t>
        </w:r>
      </w:hyperlink>
      <w:r w:rsidRPr="001779F3">
        <w:rPr>
          <w:rFonts w:eastAsia="Tahoma"/>
          <w:bCs w:val="0"/>
          <w:lang w:val="sk-SK"/>
        </w:rPr>
        <w:t>. Vy aj spoločnosť Microsoft súhlasíte s týmito podmienkami.</w:t>
      </w:r>
    </w:p>
    <w:bookmarkEnd w:id="12"/>
    <w:bookmarkEnd w:id="13"/>
    <w:p w14:paraId="2B1C66FB" w14:textId="77777777" w:rsidR="00F15EA7" w:rsidRPr="001779F3" w:rsidRDefault="001779F3" w:rsidP="00791E1C">
      <w:pPr>
        <w:pStyle w:val="Heading1"/>
        <w:numPr>
          <w:ilvl w:val="0"/>
          <w:numId w:val="13"/>
        </w:numPr>
        <w:rPr>
          <w:lang w:val="sk-SK"/>
        </w:rPr>
      </w:pPr>
      <w:r w:rsidRPr="001779F3">
        <w:rPr>
          <w:rFonts w:eastAsia="Tahoma"/>
          <w:b/>
          <w:lang w:val="sk-SK"/>
        </w:rPr>
        <w:lastRenderedPageBreak/>
        <w:t>CELISTVOSŤ ZMLUVY</w:t>
      </w:r>
      <w:r w:rsidRPr="001779F3">
        <w:rPr>
          <w:rFonts w:eastAsia="Tahoma"/>
          <w:bCs w:val="0"/>
          <w:lang w:val="sk-SK"/>
        </w:rPr>
        <w:t>. Táto zmluva spolu so všetkými ďalšími podmienkami, ktoré môže spoločnosť Microsoft poskytovať pre doplnky, aktualizácie a aplikácie tretích strán, predstavuje celú zmluvu na tento softvér.</w:t>
      </w:r>
    </w:p>
    <w:p w14:paraId="2B1C66FC" w14:textId="77777777" w:rsidR="00F15EA7" w:rsidRPr="001779F3" w:rsidRDefault="001779F3" w:rsidP="00791E1C">
      <w:pPr>
        <w:pStyle w:val="Heading1"/>
        <w:numPr>
          <w:ilvl w:val="0"/>
          <w:numId w:val="13"/>
        </w:numPr>
        <w:rPr>
          <w:b/>
          <w:lang w:val="sk-SK"/>
        </w:rPr>
      </w:pPr>
      <w:bookmarkStart w:id="14" w:name="OLE_LINK170"/>
      <w:bookmarkStart w:id="15" w:name="OLE_LINK171"/>
      <w:r w:rsidRPr="001779F3">
        <w:rPr>
          <w:rFonts w:eastAsia="Tahoma"/>
          <w:b/>
          <w:lang w:val="sk-SK"/>
        </w:rPr>
        <w:t xml:space="preserve">ROZHODNÉ PRÁVO A MIESTO RIEŠENIA SPOROV. </w:t>
      </w:r>
      <w:r w:rsidRPr="001779F3">
        <w:rPr>
          <w:rFonts w:eastAsia="Tahoma"/>
          <w:bCs w:val="0"/>
          <w:lang w:val="sk-SK"/>
        </w:rPr>
        <w:t>Ak ste tento softvér získali v Spojených štátoch alebo Kanade, výklad tejto zmluvy, nároky vznesené na základe jej porušenia a všetky ostatné nároky (vrátane nárokov na základe zákonov o ochrane spotrebiteľa, nekalej súťaži a občianskoprávnych deliktoch) sa riadia zákonmi štátu alebo kraja vášho trvalého pobytu (alebo v prípade spoločnosti jej sídla) bez ohľadu na kolízne normy, s tou výnimkou, že všetky záležitosti súvisiace s rozhodcovským konaním sa riadia zákonom FAA. Ak ste tento softvér získali v ktorejkoľvek inej krajine, vzťahujú sa na vás zákony tejto krajiny s tou výnimkou</w:t>
      </w:r>
      <w:bookmarkStart w:id="16" w:name="OLE_LINK172"/>
      <w:bookmarkStart w:id="17" w:name="OLE_LINK173"/>
      <w:r w:rsidRPr="001779F3">
        <w:rPr>
          <w:rFonts w:eastAsia="Tahoma"/>
          <w:bCs w:val="0"/>
          <w:lang w:val="sk-SK"/>
        </w:rPr>
        <w:t>, že všetky záležitosti súvisiace s rozhodcovským konaním sa riadia zákonom FAA</w:t>
      </w:r>
      <w:bookmarkEnd w:id="16"/>
      <w:bookmarkEnd w:id="17"/>
      <w:r w:rsidRPr="001779F3">
        <w:rPr>
          <w:rFonts w:eastAsia="Tahoma"/>
          <w:bCs w:val="0"/>
          <w:lang w:val="sk-SK"/>
        </w:rPr>
        <w:t>. Ak sa vzťahuje na daný prípad federálna jurisdikcia USA, vy aj spoločnosť Microsoft súhlasíte v prípade všetkých súdne riešených sporov (s výnimkou rozhodcovského konania) s výhradnou jurisdikciou a miestnou príslušnosťou federálneho súdu okresu King County v štáte Washington. Ak nie, vy aj spoločnosť Microsoft súhlasíte v prípade všetkých súdne riešených sporov s výhradnou jurisdikciou a miestnou príslušnosťou vyššieho súdu okresu King County v štáte Washington (s výnimkou rozhodcovského konania).</w:t>
      </w:r>
    </w:p>
    <w:p w14:paraId="2B1C66FF" w14:textId="77777777" w:rsidR="006E477F" w:rsidRPr="001779F3" w:rsidRDefault="001779F3" w:rsidP="00791E1C">
      <w:pPr>
        <w:pStyle w:val="Heading1"/>
        <w:numPr>
          <w:ilvl w:val="0"/>
          <w:numId w:val="13"/>
        </w:numPr>
        <w:rPr>
          <w:b/>
          <w:lang w:val="sk-SK"/>
        </w:rPr>
      </w:pPr>
      <w:r w:rsidRPr="001779F3">
        <w:rPr>
          <w:rFonts w:eastAsia="Tahoma"/>
          <w:b/>
          <w:lang w:val="sk-SK"/>
        </w:rPr>
        <w:t>SPOTREBITEĽSKÉ PRÁVA, REGIONÁLNE ROZDIELY.</w:t>
      </w:r>
      <w:r w:rsidRPr="001779F3">
        <w:rPr>
          <w:rFonts w:eastAsia="Tahoma"/>
          <w:bCs w:val="0"/>
          <w:lang w:val="sk-SK"/>
        </w:rPr>
        <w:t xml:space="preserve"> Táto zmluva opisuje určité zákonné práva. Na základe právneho poriadku vášho okresu, kraja alebo krajiny môžete mať aj ďalšie práva vrátane spotrebiteľských práv. Okrem vášho vzťahu k spoločnosti Microsoft môžete mať tiež určité práva vo vzťahu k zmluvnej strane, od ktorej ste získali tento softvér. Ak to nepovoľuje právny poriadok vášho okresu, kraja alebo vašej krajiny, táto zmluva nemení tieto ďalšie práva. Ak ste napríklad softvér získali v niektorej z oblastí uvedených nižšie alebo ak sa uplatňujú povinné právne predpisy príslušnej krajiny, vzťahujú sa na vás tieto ustanovenia:</w:t>
      </w:r>
    </w:p>
    <w:p w14:paraId="2B1C6700" w14:textId="77777777" w:rsidR="006E477F" w:rsidRPr="001779F3" w:rsidRDefault="001779F3" w:rsidP="00791E1C">
      <w:pPr>
        <w:pStyle w:val="Heading2"/>
        <w:numPr>
          <w:ilvl w:val="0"/>
          <w:numId w:val="17"/>
        </w:numPr>
        <w:rPr>
          <w:lang w:val="sk-SK"/>
        </w:rPr>
      </w:pPr>
      <w:r w:rsidRPr="001779F3">
        <w:rPr>
          <w:rFonts w:eastAsia="Tahoma"/>
          <w:b/>
          <w:lang w:val="sk-SK"/>
        </w:rPr>
        <w:t>Austrália.</w:t>
      </w:r>
      <w:r w:rsidRPr="001779F3">
        <w:rPr>
          <w:rFonts w:eastAsia="Tahoma"/>
          <w:bCs w:val="0"/>
          <w:lang w:val="sk-SK"/>
        </w:rPr>
        <w:t xml:space="preserve"> Na základe austrálskeho spotrebiteľského práva máte zákonné záruky a zámerom žiadneho ustanovenia tejto zmluvy nie je akokoľvek ovplyvňovať tieto práva.</w:t>
      </w:r>
    </w:p>
    <w:p w14:paraId="2B1C6701" w14:textId="77777777" w:rsidR="006E477F" w:rsidRPr="001779F3" w:rsidRDefault="001779F3" w:rsidP="00791E1C">
      <w:pPr>
        <w:pStyle w:val="Heading2"/>
        <w:numPr>
          <w:ilvl w:val="0"/>
          <w:numId w:val="17"/>
        </w:numPr>
        <w:rPr>
          <w:lang w:val="sk-SK"/>
        </w:rPr>
      </w:pPr>
      <w:r w:rsidRPr="001779F3">
        <w:rPr>
          <w:rFonts w:eastAsia="Tahoma"/>
          <w:b/>
          <w:lang w:val="sk-SK"/>
        </w:rPr>
        <w:t>Kanada</w:t>
      </w:r>
      <w:r w:rsidRPr="001779F3">
        <w:rPr>
          <w:rFonts w:eastAsia="Tahoma"/>
          <w:bCs w:val="0"/>
          <w:lang w:val="sk-SK"/>
        </w:rPr>
        <w:t>. Ak ste tento softvér získali v Kanade, môžete zastaviť príjem aktualizácií vypnutím funkcie automatických aktualizácií, odpojením vášho zariadenia od internetu (v prípade opätovného pripojenia na internet však softvér obnoví zisťovanie a inštaláciu aktualizácií) alebo odinštalovaním softvéru. Dokumentácia k produktu, ak je k dispozícii, môže tiež uvádzať pokyny na vypnutie aktualizácií pre vaše konkrétne zariadenie alebo pre váš konkrétny softvér.</w:t>
      </w:r>
    </w:p>
    <w:p w14:paraId="2B1C6702" w14:textId="77777777" w:rsidR="006E477F" w:rsidRPr="001779F3" w:rsidRDefault="001779F3" w:rsidP="00791E1C">
      <w:pPr>
        <w:pStyle w:val="Heading2"/>
        <w:numPr>
          <w:ilvl w:val="0"/>
          <w:numId w:val="17"/>
        </w:numPr>
      </w:pPr>
      <w:r w:rsidRPr="001779F3">
        <w:rPr>
          <w:rFonts w:eastAsia="Tahoma"/>
          <w:b/>
          <w:lang w:val="sk-SK"/>
        </w:rPr>
        <w:t>Nemecko a Rakúsko</w:t>
      </w:r>
      <w:r w:rsidRPr="001779F3">
        <w:rPr>
          <w:rFonts w:eastAsia="Tahoma"/>
          <w:bCs w:val="0"/>
          <w:lang w:val="sk-SK"/>
        </w:rPr>
        <w:t>.</w:t>
      </w:r>
    </w:p>
    <w:p w14:paraId="2B1C6703" w14:textId="77777777" w:rsidR="006E477F" w:rsidRPr="001779F3" w:rsidRDefault="001779F3" w:rsidP="002D6D1E">
      <w:pPr>
        <w:ind w:left="1080" w:hanging="363"/>
        <w:rPr>
          <w:b w:val="0"/>
          <w:lang w:val="sk-SK"/>
        </w:rPr>
      </w:pPr>
      <w:r w:rsidRPr="001779F3">
        <w:rPr>
          <w:rFonts w:eastAsia="Tahoma"/>
          <w:bCs/>
          <w:lang w:val="sk-SK"/>
        </w:rPr>
        <w:t>i.</w:t>
      </w:r>
      <w:r w:rsidRPr="001779F3">
        <w:rPr>
          <w:rFonts w:eastAsia="Tahoma"/>
          <w:bCs/>
          <w:lang w:val="sk-SK"/>
        </w:rPr>
        <w:tab/>
        <w:t>Záruka</w:t>
      </w:r>
      <w:r w:rsidRPr="001779F3">
        <w:rPr>
          <w:rFonts w:eastAsia="Tahoma"/>
          <w:b w:val="0"/>
          <w:lang w:val="sk-SK"/>
        </w:rPr>
        <w:t>. Správne licencovaný softvér bude fungovať v súlade s materiálmi spoločnosti Microsoft, ktoré sa dodávajú so softvérom. Spoločnosť Microsoft však v súvislosti s licencovaným softvérom neposkytuje žiadnu zmluvnú záruku.</w:t>
      </w:r>
    </w:p>
    <w:p w14:paraId="2B1C6704" w14:textId="77777777" w:rsidR="006E477F" w:rsidRPr="001779F3" w:rsidRDefault="001779F3" w:rsidP="002D6D1E">
      <w:pPr>
        <w:ind w:left="1080" w:hanging="363"/>
        <w:rPr>
          <w:b w:val="0"/>
          <w:lang w:val="sk-SK"/>
        </w:rPr>
      </w:pPr>
      <w:r w:rsidRPr="001779F3">
        <w:rPr>
          <w:rFonts w:eastAsia="Tahoma"/>
          <w:bCs/>
          <w:lang w:val="sk-SK"/>
        </w:rPr>
        <w:lastRenderedPageBreak/>
        <w:t>ii.</w:t>
      </w:r>
      <w:r w:rsidRPr="001779F3">
        <w:rPr>
          <w:rFonts w:eastAsia="Tahoma"/>
          <w:bCs/>
          <w:lang w:val="sk-SK"/>
        </w:rPr>
        <w:tab/>
        <w:t xml:space="preserve">Obmedzenie zodpovednosti. </w:t>
      </w:r>
      <w:r w:rsidRPr="001779F3">
        <w:rPr>
          <w:rFonts w:eastAsia="Tahoma"/>
          <w:b w:val="0"/>
          <w:lang w:val="sk-SK"/>
        </w:rPr>
        <w:t>V prípade zámerného konania, hrubej nedbalosti, nárokov vyplývajúcich zo zákona o zodpovednosti za chyby výrobkov, ako aj v prípade smrti alebo zranenia nesie spoločnosť Microsoft zodpovednosť podľa zákonného práva.</w:t>
      </w:r>
    </w:p>
    <w:p w14:paraId="2B1C6705" w14:textId="77777777" w:rsidR="00F15EA7" w:rsidRPr="001779F3" w:rsidRDefault="001779F3" w:rsidP="002D6D1E">
      <w:pPr>
        <w:pStyle w:val="Heading1"/>
        <w:ind w:left="720"/>
        <w:rPr>
          <w:lang w:val="sk-SK"/>
        </w:rPr>
      </w:pPr>
      <w:r w:rsidRPr="001779F3">
        <w:rPr>
          <w:rFonts w:eastAsia="Tahoma"/>
          <w:lang w:val="sk-SK"/>
        </w:rPr>
        <w:t>V súlade s predchádzajúcim ustanovením ii. platí, že v prípadoch miernej nedbalosti bude spoločnosť Microsoft niesť zodpovednosť iba vtedy, ak poruší také závažné zmluvné záväzky, ktorých plnenie umožňuje náležité dodržiavanie tejto zmluvy a ktorých porušenie by ohrozilo účel tejto zmluvy a jej dodržiavanie v dobrej viere zmluvnou stranou (takzvané „zásadné záväzky“). V iných prípadoch miernej nedbalosti nebude spoločnosť Microsoft zodpovedať za miernu nedbalosť.</w:t>
      </w:r>
    </w:p>
    <w:p w14:paraId="2B1C6706" w14:textId="77777777" w:rsidR="00F15EA7" w:rsidRPr="001779F3" w:rsidRDefault="001779F3" w:rsidP="00791E1C">
      <w:pPr>
        <w:pStyle w:val="Heading1"/>
        <w:numPr>
          <w:ilvl w:val="0"/>
          <w:numId w:val="13"/>
        </w:numPr>
        <w:rPr>
          <w:lang w:val="sk-SK"/>
        </w:rPr>
      </w:pPr>
      <w:r w:rsidRPr="001779F3">
        <w:rPr>
          <w:rFonts w:eastAsia="Tahoma"/>
          <w:b/>
          <w:lang w:val="sk-SK"/>
        </w:rPr>
        <w:t>ODMIETNUTIE ZÁRUKY</w:t>
      </w:r>
      <w:r w:rsidRPr="001779F3">
        <w:rPr>
          <w:rFonts w:eastAsia="Tahoma"/>
          <w:bCs w:val="0"/>
          <w:lang w:val="sk-SK"/>
        </w:rPr>
        <w:t xml:space="preserve">. </w:t>
      </w:r>
      <w:r w:rsidRPr="001779F3">
        <w:rPr>
          <w:rFonts w:eastAsia="Tahoma"/>
          <w:b/>
          <w:lang w:val="sk-SK"/>
        </w:rPr>
        <w:t>NA SOFTVÉR DOSTÁVATE LICENCIU „V DANOM STAVE“. RIZIKO JEHO POUŽÍVANIA NESIETE VY SAMI. SPOLOČNOSŤ MICROSOFT NEPOSKYTUJE ŽIADNE VÝSLOVNÉ ZÁRUKY, GARANCIE ANI PODMIENKY. V ROZSAHU POVOLENOM ROZHODNÝM PRÁVOM PLATÍ, ŽE SPOLOČNOSŤ MICROSOFT VYLUČUJE VŠETKY IMPLICITNÉ ZÁRUKY VRÁTANE ZÁRUK OBCHODOVATEĽNOSTI, VHODNOSTI NA KONKRÉTNY ÚČEL A NEPORUŠENIA CUDZÍCH PRÁV.</w:t>
      </w:r>
    </w:p>
    <w:p w14:paraId="2B1C6707" w14:textId="77777777" w:rsidR="00F15EA7" w:rsidRPr="001779F3" w:rsidRDefault="001779F3" w:rsidP="00791E1C">
      <w:pPr>
        <w:pStyle w:val="Heading1"/>
        <w:numPr>
          <w:ilvl w:val="0"/>
          <w:numId w:val="13"/>
        </w:numPr>
        <w:rPr>
          <w:lang w:val="sk-SK"/>
        </w:rPr>
      </w:pPr>
      <w:r w:rsidRPr="001779F3">
        <w:rPr>
          <w:rFonts w:eastAsia="Tahoma"/>
          <w:b/>
          <w:lang w:val="sk-SK"/>
        </w:rPr>
        <w:t>OBMEDZENIE A VYLÚČENIE NÁHRADY ŠKÔD</w:t>
      </w:r>
      <w:r w:rsidRPr="001779F3">
        <w:rPr>
          <w:rFonts w:eastAsia="Tahoma"/>
          <w:bCs w:val="0"/>
          <w:lang w:val="sk-SK"/>
        </w:rPr>
        <w:t xml:space="preserve">. </w:t>
      </w:r>
      <w:r w:rsidRPr="001779F3">
        <w:rPr>
          <w:rFonts w:eastAsia="Tahoma"/>
          <w:b/>
          <w:lang w:val="sk-SK"/>
        </w:rPr>
        <w:t xml:space="preserve">PRI OPRÁVNENEJ POŽIADAVKE NA NÁHRADU ŠKODY NAPRIEK VYŠŠIE UVEDENÉMU ODOPRETIU ZÁRUKY MÔŽETE OD SPOLOČNOSTI MICROSOFT A JEJ DODÁVATEĽOV ZÍSKAŤ LEN NÁHRADU PRIAMYCH ŠKÔD DO SUMY 5,00 USD. NEMÔŽETE VYMÁHAŤ NÁHRADU ZA ŽIADNE INÉ ŠKODY VRÁTANE NÁSLEDNÝCH ŠKÔD, UŠLÉHO ZISKU, ŠPECIÁLNYCH, NEPRIAMYCH ALEBO NÁHODNÝCH ŠKÔD. </w:t>
      </w:r>
    </w:p>
    <w:p w14:paraId="2B1C6708" w14:textId="77777777" w:rsidR="00F15EA7" w:rsidRPr="001779F3" w:rsidRDefault="001779F3" w:rsidP="00AF3435">
      <w:pPr>
        <w:pStyle w:val="Body1"/>
        <w:ind w:left="360"/>
        <w:rPr>
          <w:lang w:val="sk-SK"/>
        </w:rPr>
      </w:pPr>
      <w:r w:rsidRPr="001779F3">
        <w:rPr>
          <w:rFonts w:eastAsia="Tahoma"/>
          <w:bCs/>
          <w:lang w:val="sk-SK"/>
        </w:rPr>
        <w:t xml:space="preserve">Toto obmedzenie sa vzťahuje na (a) všetky záležitosti týkajúce sa softvéru, služieb, obsahu (vrátane kódu) na internetových lokalitách tretích strán alebo v aplikáciách tretích strán a na </w:t>
      </w:r>
      <w:bookmarkStart w:id="19" w:name="OLE_LINK76"/>
      <w:bookmarkStart w:id="20" w:name="OLE_LINK77"/>
      <w:r w:rsidRPr="001779F3">
        <w:rPr>
          <w:rFonts w:eastAsia="Tahoma"/>
          <w:bCs/>
          <w:lang w:val="sk-SK"/>
        </w:rPr>
        <w:t xml:space="preserve">(b) </w:t>
      </w:r>
      <w:bookmarkEnd w:id="19"/>
      <w:bookmarkEnd w:id="20"/>
      <w:r w:rsidRPr="001779F3">
        <w:rPr>
          <w:rFonts w:eastAsia="Tahoma"/>
          <w:bCs/>
          <w:lang w:val="sk-SK"/>
        </w:rPr>
        <w:t>nároky vznesené na základe porušenia zmluvy, záruky, garancie alebo podmienky, objektívnej zodpovednosti, nedbalosti a iného porušenia práva, ako aj na všetky ostatné nároky, vo všetkých prípadoch v rozsahu povolenom platnými zákonmi.</w:t>
      </w:r>
    </w:p>
    <w:p w14:paraId="2B1C6709" w14:textId="77777777" w:rsidR="009416BA" w:rsidRPr="001779F3" w:rsidRDefault="001779F3" w:rsidP="00AF3435">
      <w:pPr>
        <w:pStyle w:val="Body1"/>
        <w:ind w:left="360"/>
        <w:rPr>
          <w:lang w:val="sk-SK"/>
        </w:rPr>
      </w:pPr>
      <w:r w:rsidRPr="001779F3">
        <w:rPr>
          <w:rFonts w:eastAsia="Tahoma"/>
          <w:bCs/>
          <w:lang w:val="sk-SK"/>
        </w:rPr>
        <w:t>Uplatňuje sa aj vtedy, ak spoločnosť Microsoft vedela alebo mala vedieť o možných škodách. Vyššie uvedené obmedzenie alebo vylúčenie sa na vás nemusí vzťahovať, pokiaľ vo vašom okrese, kraji alebo vo vašej krajine nie je povolené vylúčenie alebo obmedzenie náhodných, následných alebo iných škôd.</w:t>
      </w:r>
    </w:p>
    <w:sectPr w:rsidR="00FF37C7" w:rsidRPr="001779F3"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B1FFA" w14:textId="77777777" w:rsidR="00412E99" w:rsidRDefault="00412E99">
      <w:pPr>
        <w:spacing w:before="0" w:after="0"/>
      </w:pPr>
      <w:r>
        <w:separator/>
      </w:r>
    </w:p>
  </w:endnote>
  <w:endnote w:type="continuationSeparator" w:id="0">
    <w:p w14:paraId="5B68BAEC" w14:textId="77777777" w:rsidR="00412E99" w:rsidRDefault="00412E99">
      <w:pPr>
        <w:spacing w:before="0" w:after="0"/>
      </w:pPr>
      <w:r>
        <w:continuationSeparator/>
      </w:r>
    </w:p>
  </w:endnote>
  <w:endnote w:type="continuationNotice" w:id="1">
    <w:p w14:paraId="384D26C5" w14:textId="77777777" w:rsidR="00DB52C7" w:rsidRDefault="00DB52C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6725" w14:textId="77777777" w:rsidR="00E77A6E" w:rsidRDefault="001779F3" w:rsidP="005F3AE8">
    <w:pPr>
      <w:pStyle w:val="Footer"/>
    </w:pPr>
    <w:r>
      <w:rPr>
        <w:rStyle w:val="DocID"/>
        <w:rFonts w:eastAsia="Times New Roman"/>
        <w:bCs/>
        <w:szCs w:val="16"/>
        <w:lang w:val="sk-SK"/>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6726" w14:textId="77777777" w:rsidR="002F73EA" w:rsidRDefault="002F7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6728" w14:textId="77777777" w:rsidR="00E77A6E" w:rsidRDefault="001779F3" w:rsidP="005F3AE8">
    <w:pPr>
      <w:pStyle w:val="Footer"/>
    </w:pPr>
    <w:r>
      <w:rPr>
        <w:rStyle w:val="DocID"/>
        <w:rFonts w:eastAsia="Times New Roman"/>
        <w:bCs/>
        <w:szCs w:val="16"/>
        <w:lang w:val="sk-SK"/>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64A03" w14:textId="77777777" w:rsidR="00412E99" w:rsidRDefault="00412E99">
      <w:pPr>
        <w:spacing w:before="0" w:after="0"/>
      </w:pPr>
      <w:r>
        <w:separator/>
      </w:r>
    </w:p>
  </w:footnote>
  <w:footnote w:type="continuationSeparator" w:id="0">
    <w:p w14:paraId="07F92BEE" w14:textId="77777777" w:rsidR="00412E99" w:rsidRDefault="00412E99">
      <w:pPr>
        <w:spacing w:before="0" w:after="0"/>
      </w:pPr>
      <w:r>
        <w:continuationSeparator/>
      </w:r>
    </w:p>
  </w:footnote>
  <w:footnote w:type="continuationNotice" w:id="1">
    <w:p w14:paraId="70F7DA9D" w14:textId="77777777" w:rsidR="00DB52C7" w:rsidRDefault="00DB52C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6723" w14:textId="77777777" w:rsidR="002F73EA" w:rsidRDefault="002F7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6724" w14:textId="77777777" w:rsidR="002F73EA" w:rsidRDefault="002F73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6727" w14:textId="77777777" w:rsidR="002F73EA" w:rsidRDefault="002F7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324285D6">
      <w:start w:val="1"/>
      <w:numFmt w:val="bullet"/>
      <w:pStyle w:val="Bullet9"/>
      <w:lvlText w:val=""/>
      <w:lvlJc w:val="left"/>
      <w:pPr>
        <w:tabs>
          <w:tab w:val="num" w:pos="3223"/>
        </w:tabs>
        <w:ind w:left="3221" w:hanging="358"/>
      </w:pPr>
      <w:rPr>
        <w:rFonts w:ascii="Symbol" w:hAnsi="Symbol" w:hint="default"/>
      </w:rPr>
    </w:lvl>
    <w:lvl w:ilvl="1" w:tplc="D0A6255C">
      <w:start w:val="1"/>
      <w:numFmt w:val="bullet"/>
      <w:lvlText w:val="o"/>
      <w:lvlJc w:val="left"/>
      <w:pPr>
        <w:tabs>
          <w:tab w:val="num" w:pos="1440"/>
        </w:tabs>
        <w:ind w:left="1440" w:hanging="360"/>
      </w:pPr>
      <w:rPr>
        <w:rFonts w:ascii="Courier New" w:hAnsi="Courier New" w:hint="default"/>
      </w:rPr>
    </w:lvl>
    <w:lvl w:ilvl="2" w:tplc="9E5A5E74">
      <w:start w:val="1"/>
      <w:numFmt w:val="bullet"/>
      <w:lvlText w:val=""/>
      <w:lvlJc w:val="left"/>
      <w:pPr>
        <w:tabs>
          <w:tab w:val="num" w:pos="2160"/>
        </w:tabs>
        <w:ind w:left="2160" w:hanging="360"/>
      </w:pPr>
      <w:rPr>
        <w:rFonts w:ascii="Wingdings" w:hAnsi="Wingdings" w:hint="default"/>
      </w:rPr>
    </w:lvl>
    <w:lvl w:ilvl="3" w:tplc="F66A0672">
      <w:start w:val="1"/>
      <w:numFmt w:val="bullet"/>
      <w:lvlText w:val=""/>
      <w:lvlJc w:val="left"/>
      <w:pPr>
        <w:tabs>
          <w:tab w:val="num" w:pos="2880"/>
        </w:tabs>
        <w:ind w:left="2880" w:hanging="360"/>
      </w:pPr>
      <w:rPr>
        <w:rFonts w:ascii="Symbol" w:hAnsi="Symbol" w:hint="default"/>
      </w:rPr>
    </w:lvl>
    <w:lvl w:ilvl="4" w:tplc="A738BB36">
      <w:start w:val="1"/>
      <w:numFmt w:val="bullet"/>
      <w:lvlText w:val="o"/>
      <w:lvlJc w:val="left"/>
      <w:pPr>
        <w:tabs>
          <w:tab w:val="num" w:pos="3600"/>
        </w:tabs>
        <w:ind w:left="3600" w:hanging="360"/>
      </w:pPr>
      <w:rPr>
        <w:rFonts w:ascii="Courier New" w:hAnsi="Courier New" w:hint="default"/>
      </w:rPr>
    </w:lvl>
    <w:lvl w:ilvl="5" w:tplc="BA9A5636">
      <w:start w:val="1"/>
      <w:numFmt w:val="bullet"/>
      <w:lvlText w:val=""/>
      <w:lvlJc w:val="left"/>
      <w:pPr>
        <w:tabs>
          <w:tab w:val="num" w:pos="4320"/>
        </w:tabs>
        <w:ind w:left="4320" w:hanging="360"/>
      </w:pPr>
      <w:rPr>
        <w:rFonts w:ascii="Wingdings" w:hAnsi="Wingdings" w:hint="default"/>
      </w:rPr>
    </w:lvl>
    <w:lvl w:ilvl="6" w:tplc="DA8265DE">
      <w:start w:val="1"/>
      <w:numFmt w:val="bullet"/>
      <w:lvlText w:val=""/>
      <w:lvlJc w:val="left"/>
      <w:pPr>
        <w:tabs>
          <w:tab w:val="num" w:pos="5040"/>
        </w:tabs>
        <w:ind w:left="5040" w:hanging="360"/>
      </w:pPr>
      <w:rPr>
        <w:rFonts w:ascii="Symbol" w:hAnsi="Symbol" w:hint="default"/>
      </w:rPr>
    </w:lvl>
    <w:lvl w:ilvl="7" w:tplc="6FE8BAA2">
      <w:start w:val="1"/>
      <w:numFmt w:val="bullet"/>
      <w:lvlText w:val="o"/>
      <w:lvlJc w:val="left"/>
      <w:pPr>
        <w:tabs>
          <w:tab w:val="num" w:pos="5760"/>
        </w:tabs>
        <w:ind w:left="5760" w:hanging="360"/>
      </w:pPr>
      <w:rPr>
        <w:rFonts w:ascii="Courier New" w:hAnsi="Courier New" w:hint="default"/>
      </w:rPr>
    </w:lvl>
    <w:lvl w:ilvl="8" w:tplc="61321CF0">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9594DC14">
      <w:start w:val="1"/>
      <w:numFmt w:val="lowerLetter"/>
      <w:lvlText w:val="%1)"/>
      <w:lvlJc w:val="left"/>
      <w:pPr>
        <w:ind w:left="717" w:hanging="360"/>
      </w:pPr>
      <w:rPr>
        <w:b/>
      </w:rPr>
    </w:lvl>
    <w:lvl w:ilvl="1" w:tplc="71CC400E">
      <w:start w:val="1"/>
      <w:numFmt w:val="lowerLetter"/>
      <w:lvlText w:val="%2."/>
      <w:lvlJc w:val="left"/>
      <w:pPr>
        <w:ind w:left="1437" w:hanging="360"/>
      </w:pPr>
    </w:lvl>
    <w:lvl w:ilvl="2" w:tplc="E2A20BD8">
      <w:start w:val="1"/>
      <w:numFmt w:val="lowerRoman"/>
      <w:lvlText w:val="%3."/>
      <w:lvlJc w:val="right"/>
      <w:pPr>
        <w:ind w:left="2157" w:hanging="180"/>
      </w:pPr>
    </w:lvl>
    <w:lvl w:ilvl="3" w:tplc="CD48D712" w:tentative="1">
      <w:start w:val="1"/>
      <w:numFmt w:val="decimal"/>
      <w:lvlText w:val="%4."/>
      <w:lvlJc w:val="left"/>
      <w:pPr>
        <w:ind w:left="2877" w:hanging="360"/>
      </w:pPr>
    </w:lvl>
    <w:lvl w:ilvl="4" w:tplc="694ABAD0" w:tentative="1">
      <w:start w:val="1"/>
      <w:numFmt w:val="lowerLetter"/>
      <w:lvlText w:val="%5."/>
      <w:lvlJc w:val="left"/>
      <w:pPr>
        <w:ind w:left="3597" w:hanging="360"/>
      </w:pPr>
    </w:lvl>
    <w:lvl w:ilvl="5" w:tplc="6A8C0FCC" w:tentative="1">
      <w:start w:val="1"/>
      <w:numFmt w:val="lowerRoman"/>
      <w:lvlText w:val="%6."/>
      <w:lvlJc w:val="right"/>
      <w:pPr>
        <w:ind w:left="4317" w:hanging="180"/>
      </w:pPr>
    </w:lvl>
    <w:lvl w:ilvl="6" w:tplc="6F4661C4" w:tentative="1">
      <w:start w:val="1"/>
      <w:numFmt w:val="decimal"/>
      <w:lvlText w:val="%7."/>
      <w:lvlJc w:val="left"/>
      <w:pPr>
        <w:ind w:left="5037" w:hanging="360"/>
      </w:pPr>
    </w:lvl>
    <w:lvl w:ilvl="7" w:tplc="178EF5F6" w:tentative="1">
      <w:start w:val="1"/>
      <w:numFmt w:val="lowerLetter"/>
      <w:lvlText w:val="%8."/>
      <w:lvlJc w:val="left"/>
      <w:pPr>
        <w:ind w:left="5757" w:hanging="360"/>
      </w:pPr>
    </w:lvl>
    <w:lvl w:ilvl="8" w:tplc="A2E83C44"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C41E4A5C">
      <w:start w:val="1"/>
      <w:numFmt w:val="bullet"/>
      <w:pStyle w:val="Bullet8"/>
      <w:lvlText w:val=""/>
      <w:lvlJc w:val="left"/>
      <w:pPr>
        <w:tabs>
          <w:tab w:val="num" w:pos="2866"/>
        </w:tabs>
        <w:ind w:left="2863" w:hanging="357"/>
      </w:pPr>
      <w:rPr>
        <w:rFonts w:ascii="Symbol" w:hAnsi="Symbol" w:hint="default"/>
      </w:rPr>
    </w:lvl>
    <w:lvl w:ilvl="1" w:tplc="FEC6B60A">
      <w:start w:val="1"/>
      <w:numFmt w:val="bullet"/>
      <w:lvlText w:val="o"/>
      <w:lvlJc w:val="left"/>
      <w:pPr>
        <w:tabs>
          <w:tab w:val="num" w:pos="1440"/>
        </w:tabs>
        <w:ind w:left="1440" w:hanging="360"/>
      </w:pPr>
      <w:rPr>
        <w:rFonts w:ascii="Courier New" w:hAnsi="Courier New" w:hint="default"/>
      </w:rPr>
    </w:lvl>
    <w:lvl w:ilvl="2" w:tplc="2D40345C">
      <w:start w:val="1"/>
      <w:numFmt w:val="bullet"/>
      <w:lvlText w:val=""/>
      <w:lvlJc w:val="left"/>
      <w:pPr>
        <w:tabs>
          <w:tab w:val="num" w:pos="2160"/>
        </w:tabs>
        <w:ind w:left="2160" w:hanging="360"/>
      </w:pPr>
      <w:rPr>
        <w:rFonts w:ascii="Wingdings" w:hAnsi="Wingdings" w:hint="default"/>
      </w:rPr>
    </w:lvl>
    <w:lvl w:ilvl="3" w:tplc="FDDC852A">
      <w:start w:val="1"/>
      <w:numFmt w:val="bullet"/>
      <w:lvlText w:val=""/>
      <w:lvlJc w:val="left"/>
      <w:pPr>
        <w:tabs>
          <w:tab w:val="num" w:pos="2880"/>
        </w:tabs>
        <w:ind w:left="2880" w:hanging="360"/>
      </w:pPr>
      <w:rPr>
        <w:rFonts w:ascii="Symbol" w:hAnsi="Symbol" w:hint="default"/>
      </w:rPr>
    </w:lvl>
    <w:lvl w:ilvl="4" w:tplc="234A30E2">
      <w:start w:val="1"/>
      <w:numFmt w:val="bullet"/>
      <w:lvlText w:val="o"/>
      <w:lvlJc w:val="left"/>
      <w:pPr>
        <w:tabs>
          <w:tab w:val="num" w:pos="3600"/>
        </w:tabs>
        <w:ind w:left="3600" w:hanging="360"/>
      </w:pPr>
      <w:rPr>
        <w:rFonts w:ascii="Courier New" w:hAnsi="Courier New" w:hint="default"/>
      </w:rPr>
    </w:lvl>
    <w:lvl w:ilvl="5" w:tplc="D23E25B4">
      <w:start w:val="1"/>
      <w:numFmt w:val="bullet"/>
      <w:lvlText w:val=""/>
      <w:lvlJc w:val="left"/>
      <w:pPr>
        <w:tabs>
          <w:tab w:val="num" w:pos="4320"/>
        </w:tabs>
        <w:ind w:left="4320" w:hanging="360"/>
      </w:pPr>
      <w:rPr>
        <w:rFonts w:ascii="Wingdings" w:hAnsi="Wingdings" w:hint="default"/>
      </w:rPr>
    </w:lvl>
    <w:lvl w:ilvl="6" w:tplc="BB18F646">
      <w:start w:val="1"/>
      <w:numFmt w:val="bullet"/>
      <w:lvlText w:val=""/>
      <w:lvlJc w:val="left"/>
      <w:pPr>
        <w:tabs>
          <w:tab w:val="num" w:pos="5040"/>
        </w:tabs>
        <w:ind w:left="5040" w:hanging="360"/>
      </w:pPr>
      <w:rPr>
        <w:rFonts w:ascii="Symbol" w:hAnsi="Symbol" w:hint="default"/>
      </w:rPr>
    </w:lvl>
    <w:lvl w:ilvl="7" w:tplc="9DD22D84">
      <w:start w:val="1"/>
      <w:numFmt w:val="bullet"/>
      <w:lvlText w:val="o"/>
      <w:lvlJc w:val="left"/>
      <w:pPr>
        <w:tabs>
          <w:tab w:val="num" w:pos="5760"/>
        </w:tabs>
        <w:ind w:left="5760" w:hanging="360"/>
      </w:pPr>
      <w:rPr>
        <w:rFonts w:ascii="Courier New" w:hAnsi="Courier New" w:hint="default"/>
      </w:rPr>
    </w:lvl>
    <w:lvl w:ilvl="8" w:tplc="7E0403CE">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479CB3E2">
      <w:start w:val="1"/>
      <w:numFmt w:val="decimal"/>
      <w:pStyle w:val="Heading2FrenchWarranty"/>
      <w:lvlText w:val="%1."/>
      <w:lvlJc w:val="left"/>
      <w:pPr>
        <w:tabs>
          <w:tab w:val="num" w:pos="360"/>
        </w:tabs>
        <w:ind w:left="720" w:hanging="360"/>
      </w:pPr>
      <w:rPr>
        <w:rFonts w:cs="Times New Roman" w:hint="default"/>
        <w:b/>
        <w:bCs/>
        <w:i w:val="0"/>
        <w:iCs w:val="0"/>
      </w:rPr>
    </w:lvl>
    <w:lvl w:ilvl="1" w:tplc="833E42B6">
      <w:start w:val="1"/>
      <w:numFmt w:val="lowerLetter"/>
      <w:lvlText w:val="%2."/>
      <w:lvlJc w:val="left"/>
      <w:pPr>
        <w:tabs>
          <w:tab w:val="num" w:pos="1440"/>
        </w:tabs>
        <w:ind w:left="1440" w:hanging="360"/>
      </w:pPr>
      <w:rPr>
        <w:rFonts w:cs="Times New Roman"/>
      </w:rPr>
    </w:lvl>
    <w:lvl w:ilvl="2" w:tplc="AB1245C2">
      <w:start w:val="1"/>
      <w:numFmt w:val="lowerRoman"/>
      <w:lvlText w:val="%3."/>
      <w:lvlJc w:val="right"/>
      <w:pPr>
        <w:tabs>
          <w:tab w:val="num" w:pos="2160"/>
        </w:tabs>
        <w:ind w:left="2160" w:hanging="180"/>
      </w:pPr>
      <w:rPr>
        <w:rFonts w:cs="Times New Roman"/>
      </w:rPr>
    </w:lvl>
    <w:lvl w:ilvl="3" w:tplc="91BEA5D0">
      <w:start w:val="1"/>
      <w:numFmt w:val="decimal"/>
      <w:lvlText w:val="%4."/>
      <w:lvlJc w:val="left"/>
      <w:pPr>
        <w:tabs>
          <w:tab w:val="num" w:pos="2880"/>
        </w:tabs>
        <w:ind w:left="2880" w:hanging="360"/>
      </w:pPr>
      <w:rPr>
        <w:rFonts w:cs="Times New Roman"/>
      </w:rPr>
    </w:lvl>
    <w:lvl w:ilvl="4" w:tplc="BE0C70BE">
      <w:start w:val="1"/>
      <w:numFmt w:val="lowerLetter"/>
      <w:lvlText w:val="%5."/>
      <w:lvlJc w:val="left"/>
      <w:pPr>
        <w:tabs>
          <w:tab w:val="num" w:pos="3600"/>
        </w:tabs>
        <w:ind w:left="3600" w:hanging="360"/>
      </w:pPr>
      <w:rPr>
        <w:rFonts w:cs="Times New Roman"/>
      </w:rPr>
    </w:lvl>
    <w:lvl w:ilvl="5" w:tplc="9F48166C">
      <w:start w:val="1"/>
      <w:numFmt w:val="lowerRoman"/>
      <w:lvlText w:val="%6."/>
      <w:lvlJc w:val="right"/>
      <w:pPr>
        <w:tabs>
          <w:tab w:val="num" w:pos="4320"/>
        </w:tabs>
        <w:ind w:left="4320" w:hanging="180"/>
      </w:pPr>
      <w:rPr>
        <w:rFonts w:cs="Times New Roman"/>
      </w:rPr>
    </w:lvl>
    <w:lvl w:ilvl="6" w:tplc="AF8C0B2C">
      <w:start w:val="1"/>
      <w:numFmt w:val="decimal"/>
      <w:lvlText w:val="%7."/>
      <w:lvlJc w:val="left"/>
      <w:pPr>
        <w:tabs>
          <w:tab w:val="num" w:pos="5040"/>
        </w:tabs>
        <w:ind w:left="5040" w:hanging="360"/>
      </w:pPr>
      <w:rPr>
        <w:rFonts w:cs="Times New Roman"/>
      </w:rPr>
    </w:lvl>
    <w:lvl w:ilvl="7" w:tplc="0A9441E0">
      <w:start w:val="1"/>
      <w:numFmt w:val="lowerLetter"/>
      <w:lvlText w:val="%8."/>
      <w:lvlJc w:val="left"/>
      <w:pPr>
        <w:tabs>
          <w:tab w:val="num" w:pos="5760"/>
        </w:tabs>
        <w:ind w:left="5760" w:hanging="360"/>
      </w:pPr>
      <w:rPr>
        <w:rFonts w:cs="Times New Roman"/>
      </w:rPr>
    </w:lvl>
    <w:lvl w:ilvl="8" w:tplc="90E063BC">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35F675D0">
      <w:start w:val="1"/>
      <w:numFmt w:val="bullet"/>
      <w:pStyle w:val="Bullet7"/>
      <w:lvlText w:val=""/>
      <w:lvlJc w:val="left"/>
      <w:pPr>
        <w:tabs>
          <w:tab w:val="num" w:pos="2509"/>
        </w:tabs>
        <w:ind w:left="2506" w:hanging="357"/>
      </w:pPr>
      <w:rPr>
        <w:rFonts w:ascii="Symbol" w:hAnsi="Symbol" w:hint="default"/>
      </w:rPr>
    </w:lvl>
    <w:lvl w:ilvl="1" w:tplc="10A8822A">
      <w:start w:val="1"/>
      <w:numFmt w:val="bullet"/>
      <w:lvlText w:val="o"/>
      <w:lvlJc w:val="left"/>
      <w:pPr>
        <w:tabs>
          <w:tab w:val="num" w:pos="1440"/>
        </w:tabs>
        <w:ind w:left="1440" w:hanging="360"/>
      </w:pPr>
      <w:rPr>
        <w:rFonts w:ascii="Courier New" w:hAnsi="Courier New" w:hint="default"/>
      </w:rPr>
    </w:lvl>
    <w:lvl w:ilvl="2" w:tplc="E3ACD656">
      <w:start w:val="1"/>
      <w:numFmt w:val="bullet"/>
      <w:lvlText w:val=""/>
      <w:lvlJc w:val="left"/>
      <w:pPr>
        <w:tabs>
          <w:tab w:val="num" w:pos="2160"/>
        </w:tabs>
        <w:ind w:left="2160" w:hanging="360"/>
      </w:pPr>
      <w:rPr>
        <w:rFonts w:ascii="Wingdings" w:hAnsi="Wingdings" w:hint="default"/>
      </w:rPr>
    </w:lvl>
    <w:lvl w:ilvl="3" w:tplc="546E6D2E">
      <w:start w:val="1"/>
      <w:numFmt w:val="bullet"/>
      <w:lvlText w:val=""/>
      <w:lvlJc w:val="left"/>
      <w:pPr>
        <w:tabs>
          <w:tab w:val="num" w:pos="2880"/>
        </w:tabs>
        <w:ind w:left="2880" w:hanging="360"/>
      </w:pPr>
      <w:rPr>
        <w:rFonts w:ascii="Symbol" w:hAnsi="Symbol" w:hint="default"/>
      </w:rPr>
    </w:lvl>
    <w:lvl w:ilvl="4" w:tplc="D744EE9A">
      <w:start w:val="1"/>
      <w:numFmt w:val="bullet"/>
      <w:lvlText w:val="o"/>
      <w:lvlJc w:val="left"/>
      <w:pPr>
        <w:tabs>
          <w:tab w:val="num" w:pos="3600"/>
        </w:tabs>
        <w:ind w:left="3600" w:hanging="360"/>
      </w:pPr>
      <w:rPr>
        <w:rFonts w:ascii="Courier New" w:hAnsi="Courier New" w:hint="default"/>
      </w:rPr>
    </w:lvl>
    <w:lvl w:ilvl="5" w:tplc="44469B88">
      <w:start w:val="1"/>
      <w:numFmt w:val="bullet"/>
      <w:lvlText w:val=""/>
      <w:lvlJc w:val="left"/>
      <w:pPr>
        <w:tabs>
          <w:tab w:val="num" w:pos="4320"/>
        </w:tabs>
        <w:ind w:left="4320" w:hanging="360"/>
      </w:pPr>
      <w:rPr>
        <w:rFonts w:ascii="Wingdings" w:hAnsi="Wingdings" w:hint="default"/>
      </w:rPr>
    </w:lvl>
    <w:lvl w:ilvl="6" w:tplc="1DF22102">
      <w:start w:val="1"/>
      <w:numFmt w:val="bullet"/>
      <w:lvlText w:val=""/>
      <w:lvlJc w:val="left"/>
      <w:pPr>
        <w:tabs>
          <w:tab w:val="num" w:pos="5040"/>
        </w:tabs>
        <w:ind w:left="5040" w:hanging="360"/>
      </w:pPr>
      <w:rPr>
        <w:rFonts w:ascii="Symbol" w:hAnsi="Symbol" w:hint="default"/>
      </w:rPr>
    </w:lvl>
    <w:lvl w:ilvl="7" w:tplc="8B5CDEFA">
      <w:start w:val="1"/>
      <w:numFmt w:val="bullet"/>
      <w:lvlText w:val="o"/>
      <w:lvlJc w:val="left"/>
      <w:pPr>
        <w:tabs>
          <w:tab w:val="num" w:pos="5760"/>
        </w:tabs>
        <w:ind w:left="5760" w:hanging="360"/>
      </w:pPr>
      <w:rPr>
        <w:rFonts w:ascii="Courier New" w:hAnsi="Courier New" w:hint="default"/>
      </w:rPr>
    </w:lvl>
    <w:lvl w:ilvl="8" w:tplc="C5E8090A">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C7A6B5A0">
      <w:start w:val="1"/>
      <w:numFmt w:val="bullet"/>
      <w:pStyle w:val="Bullet4"/>
      <w:lvlText w:val=""/>
      <w:lvlJc w:val="left"/>
      <w:pPr>
        <w:tabs>
          <w:tab w:val="num" w:pos="1437"/>
        </w:tabs>
        <w:ind w:left="1435" w:hanging="358"/>
      </w:pPr>
      <w:rPr>
        <w:rFonts w:ascii="Symbol" w:hAnsi="Symbol" w:hint="default"/>
        <w:color w:val="000000" w:themeColor="text1"/>
      </w:rPr>
    </w:lvl>
    <w:lvl w:ilvl="1" w:tplc="3092BD7A">
      <w:start w:val="1"/>
      <w:numFmt w:val="bullet"/>
      <w:lvlText w:val="o"/>
      <w:lvlJc w:val="left"/>
      <w:pPr>
        <w:tabs>
          <w:tab w:val="num" w:pos="1440"/>
        </w:tabs>
        <w:ind w:left="1440" w:hanging="360"/>
      </w:pPr>
      <w:rPr>
        <w:rFonts w:ascii="Courier New" w:hAnsi="Courier New" w:hint="default"/>
      </w:rPr>
    </w:lvl>
    <w:lvl w:ilvl="2" w:tplc="9278A7A8">
      <w:start w:val="1"/>
      <w:numFmt w:val="bullet"/>
      <w:lvlText w:val=""/>
      <w:lvlJc w:val="left"/>
      <w:pPr>
        <w:tabs>
          <w:tab w:val="num" w:pos="2160"/>
        </w:tabs>
        <w:ind w:left="2160" w:hanging="360"/>
      </w:pPr>
      <w:rPr>
        <w:rFonts w:ascii="Wingdings" w:hAnsi="Wingdings" w:hint="default"/>
      </w:rPr>
    </w:lvl>
    <w:lvl w:ilvl="3" w:tplc="45789636">
      <w:start w:val="1"/>
      <w:numFmt w:val="bullet"/>
      <w:lvlText w:val=""/>
      <w:lvlJc w:val="left"/>
      <w:pPr>
        <w:tabs>
          <w:tab w:val="num" w:pos="2880"/>
        </w:tabs>
        <w:ind w:left="2880" w:hanging="360"/>
      </w:pPr>
      <w:rPr>
        <w:rFonts w:ascii="Symbol" w:hAnsi="Symbol" w:hint="default"/>
      </w:rPr>
    </w:lvl>
    <w:lvl w:ilvl="4" w:tplc="35EAA1BA">
      <w:start w:val="1"/>
      <w:numFmt w:val="bullet"/>
      <w:lvlText w:val="o"/>
      <w:lvlJc w:val="left"/>
      <w:pPr>
        <w:tabs>
          <w:tab w:val="num" w:pos="3600"/>
        </w:tabs>
        <w:ind w:left="3600" w:hanging="360"/>
      </w:pPr>
      <w:rPr>
        <w:rFonts w:ascii="Courier New" w:hAnsi="Courier New" w:hint="default"/>
      </w:rPr>
    </w:lvl>
    <w:lvl w:ilvl="5" w:tplc="EF460C18">
      <w:start w:val="1"/>
      <w:numFmt w:val="bullet"/>
      <w:lvlText w:val=""/>
      <w:lvlJc w:val="left"/>
      <w:pPr>
        <w:tabs>
          <w:tab w:val="num" w:pos="4320"/>
        </w:tabs>
        <w:ind w:left="4320" w:hanging="360"/>
      </w:pPr>
      <w:rPr>
        <w:rFonts w:ascii="Wingdings" w:hAnsi="Wingdings" w:hint="default"/>
      </w:rPr>
    </w:lvl>
    <w:lvl w:ilvl="6" w:tplc="652E26AC">
      <w:start w:val="1"/>
      <w:numFmt w:val="bullet"/>
      <w:lvlText w:val=""/>
      <w:lvlJc w:val="left"/>
      <w:pPr>
        <w:tabs>
          <w:tab w:val="num" w:pos="5040"/>
        </w:tabs>
        <w:ind w:left="5040" w:hanging="360"/>
      </w:pPr>
      <w:rPr>
        <w:rFonts w:ascii="Symbol" w:hAnsi="Symbol" w:hint="default"/>
      </w:rPr>
    </w:lvl>
    <w:lvl w:ilvl="7" w:tplc="E80810E4">
      <w:start w:val="1"/>
      <w:numFmt w:val="bullet"/>
      <w:lvlText w:val="o"/>
      <w:lvlJc w:val="left"/>
      <w:pPr>
        <w:tabs>
          <w:tab w:val="num" w:pos="5760"/>
        </w:tabs>
        <w:ind w:left="5760" w:hanging="360"/>
      </w:pPr>
      <w:rPr>
        <w:rFonts w:ascii="Courier New" w:hAnsi="Courier New" w:hint="default"/>
      </w:rPr>
    </w:lvl>
    <w:lvl w:ilvl="8" w:tplc="783C2B4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5896E52C">
      <w:start w:val="1"/>
      <w:numFmt w:val="bullet"/>
      <w:pStyle w:val="Bullet3"/>
      <w:lvlText w:val=""/>
      <w:lvlJc w:val="left"/>
      <w:pPr>
        <w:tabs>
          <w:tab w:val="num" w:pos="1080"/>
        </w:tabs>
        <w:ind w:left="1077" w:hanging="357"/>
      </w:pPr>
      <w:rPr>
        <w:rFonts w:ascii="Symbol" w:hAnsi="Symbol" w:hint="default"/>
      </w:rPr>
    </w:lvl>
    <w:lvl w:ilvl="1" w:tplc="73760C08">
      <w:start w:val="1"/>
      <w:numFmt w:val="bullet"/>
      <w:lvlText w:val="o"/>
      <w:lvlJc w:val="left"/>
      <w:pPr>
        <w:tabs>
          <w:tab w:val="num" w:pos="1440"/>
        </w:tabs>
        <w:ind w:left="1440" w:hanging="360"/>
      </w:pPr>
      <w:rPr>
        <w:rFonts w:ascii="Courier New" w:hAnsi="Courier New" w:hint="default"/>
      </w:rPr>
    </w:lvl>
    <w:lvl w:ilvl="2" w:tplc="0088CC16">
      <w:start w:val="1"/>
      <w:numFmt w:val="bullet"/>
      <w:lvlText w:val=""/>
      <w:lvlJc w:val="left"/>
      <w:pPr>
        <w:tabs>
          <w:tab w:val="num" w:pos="2160"/>
        </w:tabs>
        <w:ind w:left="2160" w:hanging="360"/>
      </w:pPr>
      <w:rPr>
        <w:rFonts w:ascii="Wingdings" w:hAnsi="Wingdings" w:hint="default"/>
      </w:rPr>
    </w:lvl>
    <w:lvl w:ilvl="3" w:tplc="E6B8A602">
      <w:start w:val="1"/>
      <w:numFmt w:val="bullet"/>
      <w:lvlText w:val=""/>
      <w:lvlJc w:val="left"/>
      <w:pPr>
        <w:tabs>
          <w:tab w:val="num" w:pos="2880"/>
        </w:tabs>
        <w:ind w:left="2880" w:hanging="360"/>
      </w:pPr>
      <w:rPr>
        <w:rFonts w:ascii="Symbol" w:hAnsi="Symbol" w:hint="default"/>
      </w:rPr>
    </w:lvl>
    <w:lvl w:ilvl="4" w:tplc="03B204FC">
      <w:start w:val="1"/>
      <w:numFmt w:val="bullet"/>
      <w:lvlText w:val="o"/>
      <w:lvlJc w:val="left"/>
      <w:pPr>
        <w:tabs>
          <w:tab w:val="num" w:pos="3600"/>
        </w:tabs>
        <w:ind w:left="3600" w:hanging="360"/>
      </w:pPr>
      <w:rPr>
        <w:rFonts w:ascii="Courier New" w:hAnsi="Courier New" w:hint="default"/>
      </w:rPr>
    </w:lvl>
    <w:lvl w:ilvl="5" w:tplc="9FE4637A">
      <w:start w:val="1"/>
      <w:numFmt w:val="bullet"/>
      <w:lvlText w:val=""/>
      <w:lvlJc w:val="left"/>
      <w:pPr>
        <w:tabs>
          <w:tab w:val="num" w:pos="4320"/>
        </w:tabs>
        <w:ind w:left="4320" w:hanging="360"/>
      </w:pPr>
      <w:rPr>
        <w:rFonts w:ascii="Wingdings" w:hAnsi="Wingdings" w:hint="default"/>
      </w:rPr>
    </w:lvl>
    <w:lvl w:ilvl="6" w:tplc="93E64E50">
      <w:start w:val="1"/>
      <w:numFmt w:val="bullet"/>
      <w:lvlText w:val=""/>
      <w:lvlJc w:val="left"/>
      <w:pPr>
        <w:tabs>
          <w:tab w:val="num" w:pos="5040"/>
        </w:tabs>
        <w:ind w:left="5040" w:hanging="360"/>
      </w:pPr>
      <w:rPr>
        <w:rFonts w:ascii="Symbol" w:hAnsi="Symbol" w:hint="default"/>
      </w:rPr>
    </w:lvl>
    <w:lvl w:ilvl="7" w:tplc="C912407A">
      <w:start w:val="1"/>
      <w:numFmt w:val="bullet"/>
      <w:lvlText w:val="o"/>
      <w:lvlJc w:val="left"/>
      <w:pPr>
        <w:tabs>
          <w:tab w:val="num" w:pos="5760"/>
        </w:tabs>
        <w:ind w:left="5760" w:hanging="360"/>
      </w:pPr>
      <w:rPr>
        <w:rFonts w:ascii="Courier New" w:hAnsi="Courier New" w:hint="default"/>
      </w:rPr>
    </w:lvl>
    <w:lvl w:ilvl="8" w:tplc="E372398C">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33AA6FC2">
      <w:start w:val="1"/>
      <w:numFmt w:val="upperLetter"/>
      <w:pStyle w:val="HeadingFrenchWarranty"/>
      <w:lvlText w:val="%1."/>
      <w:lvlJc w:val="left"/>
      <w:pPr>
        <w:tabs>
          <w:tab w:val="num" w:pos="360"/>
        </w:tabs>
        <w:ind w:left="360" w:hanging="360"/>
      </w:pPr>
      <w:rPr>
        <w:rFonts w:cs="Times New Roman" w:hint="default"/>
        <w:b/>
        <w:bCs/>
        <w:i w:val="0"/>
        <w:iCs w:val="0"/>
      </w:rPr>
    </w:lvl>
    <w:lvl w:ilvl="1" w:tplc="C20CC53A">
      <w:start w:val="1"/>
      <w:numFmt w:val="lowerLetter"/>
      <w:lvlText w:val="%2."/>
      <w:lvlJc w:val="left"/>
      <w:pPr>
        <w:tabs>
          <w:tab w:val="num" w:pos="1440"/>
        </w:tabs>
        <w:ind w:left="1440" w:hanging="360"/>
      </w:pPr>
      <w:rPr>
        <w:rFonts w:cs="Times New Roman"/>
      </w:rPr>
    </w:lvl>
    <w:lvl w:ilvl="2" w:tplc="BF20D598">
      <w:start w:val="1"/>
      <w:numFmt w:val="lowerRoman"/>
      <w:lvlText w:val="%3."/>
      <w:lvlJc w:val="right"/>
      <w:pPr>
        <w:tabs>
          <w:tab w:val="num" w:pos="2160"/>
        </w:tabs>
        <w:ind w:left="2160" w:hanging="180"/>
      </w:pPr>
      <w:rPr>
        <w:rFonts w:cs="Times New Roman"/>
      </w:rPr>
    </w:lvl>
    <w:lvl w:ilvl="3" w:tplc="B1801DF2">
      <w:start w:val="1"/>
      <w:numFmt w:val="decimal"/>
      <w:lvlText w:val="%4."/>
      <w:lvlJc w:val="left"/>
      <w:pPr>
        <w:tabs>
          <w:tab w:val="num" w:pos="2880"/>
        </w:tabs>
        <w:ind w:left="2880" w:hanging="360"/>
      </w:pPr>
      <w:rPr>
        <w:rFonts w:cs="Times New Roman"/>
      </w:rPr>
    </w:lvl>
    <w:lvl w:ilvl="4" w:tplc="3CD65D6A">
      <w:start w:val="1"/>
      <w:numFmt w:val="lowerLetter"/>
      <w:lvlText w:val="%5."/>
      <w:lvlJc w:val="left"/>
      <w:pPr>
        <w:tabs>
          <w:tab w:val="num" w:pos="3600"/>
        </w:tabs>
        <w:ind w:left="3600" w:hanging="360"/>
      </w:pPr>
      <w:rPr>
        <w:rFonts w:cs="Times New Roman"/>
      </w:rPr>
    </w:lvl>
    <w:lvl w:ilvl="5" w:tplc="40DA3632">
      <w:start w:val="1"/>
      <w:numFmt w:val="lowerRoman"/>
      <w:lvlText w:val="%6."/>
      <w:lvlJc w:val="right"/>
      <w:pPr>
        <w:tabs>
          <w:tab w:val="num" w:pos="4320"/>
        </w:tabs>
        <w:ind w:left="4320" w:hanging="180"/>
      </w:pPr>
      <w:rPr>
        <w:rFonts w:cs="Times New Roman"/>
      </w:rPr>
    </w:lvl>
    <w:lvl w:ilvl="6" w:tplc="84CE3DC0">
      <w:start w:val="1"/>
      <w:numFmt w:val="decimal"/>
      <w:lvlText w:val="%7."/>
      <w:lvlJc w:val="left"/>
      <w:pPr>
        <w:tabs>
          <w:tab w:val="num" w:pos="5040"/>
        </w:tabs>
        <w:ind w:left="5040" w:hanging="360"/>
      </w:pPr>
      <w:rPr>
        <w:rFonts w:cs="Times New Roman"/>
      </w:rPr>
    </w:lvl>
    <w:lvl w:ilvl="7" w:tplc="64FEBC40">
      <w:start w:val="1"/>
      <w:numFmt w:val="lowerLetter"/>
      <w:lvlText w:val="%8."/>
      <w:lvlJc w:val="left"/>
      <w:pPr>
        <w:tabs>
          <w:tab w:val="num" w:pos="5760"/>
        </w:tabs>
        <w:ind w:left="5760" w:hanging="360"/>
      </w:pPr>
      <w:rPr>
        <w:rFonts w:cs="Times New Roman"/>
      </w:rPr>
    </w:lvl>
    <w:lvl w:ilvl="8" w:tplc="6A3A9954">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F078D860">
      <w:start w:val="1"/>
      <w:numFmt w:val="bullet"/>
      <w:pStyle w:val="Bullet5"/>
      <w:lvlText w:val=""/>
      <w:lvlJc w:val="left"/>
      <w:pPr>
        <w:tabs>
          <w:tab w:val="num" w:pos="1795"/>
        </w:tabs>
        <w:ind w:left="1792" w:hanging="357"/>
      </w:pPr>
      <w:rPr>
        <w:rFonts w:ascii="Symbol" w:hAnsi="Symbol" w:hint="default"/>
      </w:rPr>
    </w:lvl>
    <w:lvl w:ilvl="1" w:tplc="6D04B142">
      <w:start w:val="1"/>
      <w:numFmt w:val="bullet"/>
      <w:lvlText w:val="o"/>
      <w:lvlJc w:val="left"/>
      <w:pPr>
        <w:tabs>
          <w:tab w:val="num" w:pos="1440"/>
        </w:tabs>
        <w:ind w:left="1440" w:hanging="360"/>
      </w:pPr>
      <w:rPr>
        <w:rFonts w:ascii="Courier New" w:hAnsi="Courier New" w:hint="default"/>
      </w:rPr>
    </w:lvl>
    <w:lvl w:ilvl="2" w:tplc="DC342F66">
      <w:start w:val="1"/>
      <w:numFmt w:val="bullet"/>
      <w:lvlText w:val=""/>
      <w:lvlJc w:val="left"/>
      <w:pPr>
        <w:tabs>
          <w:tab w:val="num" w:pos="2160"/>
        </w:tabs>
        <w:ind w:left="2160" w:hanging="360"/>
      </w:pPr>
      <w:rPr>
        <w:rFonts w:ascii="Symbol" w:hAnsi="Symbol" w:hint="default"/>
      </w:rPr>
    </w:lvl>
    <w:lvl w:ilvl="3" w:tplc="C1E2972C">
      <w:start w:val="1"/>
      <w:numFmt w:val="bullet"/>
      <w:lvlText w:val=""/>
      <w:lvlJc w:val="left"/>
      <w:pPr>
        <w:tabs>
          <w:tab w:val="num" w:pos="2880"/>
        </w:tabs>
        <w:ind w:left="2880" w:hanging="360"/>
      </w:pPr>
      <w:rPr>
        <w:rFonts w:ascii="Symbol" w:hAnsi="Symbol" w:hint="default"/>
      </w:rPr>
    </w:lvl>
    <w:lvl w:ilvl="4" w:tplc="195E760C">
      <w:start w:val="1"/>
      <w:numFmt w:val="bullet"/>
      <w:lvlText w:val="o"/>
      <w:lvlJc w:val="left"/>
      <w:pPr>
        <w:tabs>
          <w:tab w:val="num" w:pos="3600"/>
        </w:tabs>
        <w:ind w:left="3600" w:hanging="360"/>
      </w:pPr>
      <w:rPr>
        <w:rFonts w:ascii="Courier New" w:hAnsi="Courier New" w:hint="default"/>
      </w:rPr>
    </w:lvl>
    <w:lvl w:ilvl="5" w:tplc="37F05BB8">
      <w:start w:val="1"/>
      <w:numFmt w:val="bullet"/>
      <w:lvlText w:val=""/>
      <w:lvlJc w:val="left"/>
      <w:pPr>
        <w:tabs>
          <w:tab w:val="num" w:pos="4320"/>
        </w:tabs>
        <w:ind w:left="4320" w:hanging="360"/>
      </w:pPr>
      <w:rPr>
        <w:rFonts w:ascii="Wingdings" w:hAnsi="Wingdings" w:hint="default"/>
      </w:rPr>
    </w:lvl>
    <w:lvl w:ilvl="6" w:tplc="36CA4998">
      <w:start w:val="1"/>
      <w:numFmt w:val="bullet"/>
      <w:lvlText w:val=""/>
      <w:lvlJc w:val="left"/>
      <w:pPr>
        <w:tabs>
          <w:tab w:val="num" w:pos="5040"/>
        </w:tabs>
        <w:ind w:left="5040" w:hanging="360"/>
      </w:pPr>
      <w:rPr>
        <w:rFonts w:ascii="Symbol" w:hAnsi="Symbol" w:hint="default"/>
      </w:rPr>
    </w:lvl>
    <w:lvl w:ilvl="7" w:tplc="A4A4C060">
      <w:start w:val="1"/>
      <w:numFmt w:val="bullet"/>
      <w:lvlText w:val="o"/>
      <w:lvlJc w:val="left"/>
      <w:pPr>
        <w:tabs>
          <w:tab w:val="num" w:pos="5760"/>
        </w:tabs>
        <w:ind w:left="5760" w:hanging="360"/>
      </w:pPr>
      <w:rPr>
        <w:rFonts w:ascii="Courier New" w:hAnsi="Courier New" w:hint="default"/>
      </w:rPr>
    </w:lvl>
    <w:lvl w:ilvl="8" w:tplc="C02AC14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AACCE49C">
      <w:start w:val="1"/>
      <w:numFmt w:val="bullet"/>
      <w:pStyle w:val="Bullet6"/>
      <w:lvlText w:val=""/>
      <w:lvlJc w:val="left"/>
      <w:pPr>
        <w:tabs>
          <w:tab w:val="num" w:pos="2152"/>
        </w:tabs>
        <w:ind w:left="2149" w:hanging="357"/>
      </w:pPr>
      <w:rPr>
        <w:rFonts w:ascii="Symbol" w:hAnsi="Symbol" w:hint="default"/>
      </w:rPr>
    </w:lvl>
    <w:lvl w:ilvl="1" w:tplc="DC206640">
      <w:start w:val="1"/>
      <w:numFmt w:val="bullet"/>
      <w:lvlText w:val="o"/>
      <w:lvlJc w:val="left"/>
      <w:pPr>
        <w:tabs>
          <w:tab w:val="num" w:pos="1440"/>
        </w:tabs>
        <w:ind w:left="1440" w:hanging="360"/>
      </w:pPr>
      <w:rPr>
        <w:rFonts w:ascii="Courier New" w:hAnsi="Courier New" w:hint="default"/>
      </w:rPr>
    </w:lvl>
    <w:lvl w:ilvl="2" w:tplc="2CC25F96">
      <w:start w:val="1"/>
      <w:numFmt w:val="bullet"/>
      <w:lvlText w:val=""/>
      <w:lvlJc w:val="left"/>
      <w:pPr>
        <w:tabs>
          <w:tab w:val="num" w:pos="2160"/>
        </w:tabs>
        <w:ind w:left="2160" w:hanging="360"/>
      </w:pPr>
      <w:rPr>
        <w:rFonts w:ascii="Wingdings" w:hAnsi="Wingdings" w:hint="default"/>
      </w:rPr>
    </w:lvl>
    <w:lvl w:ilvl="3" w:tplc="8A9646D2">
      <w:start w:val="1"/>
      <w:numFmt w:val="bullet"/>
      <w:lvlText w:val=""/>
      <w:lvlJc w:val="left"/>
      <w:pPr>
        <w:tabs>
          <w:tab w:val="num" w:pos="2880"/>
        </w:tabs>
        <w:ind w:left="2880" w:hanging="360"/>
      </w:pPr>
      <w:rPr>
        <w:rFonts w:ascii="Symbol" w:hAnsi="Symbol" w:hint="default"/>
      </w:rPr>
    </w:lvl>
    <w:lvl w:ilvl="4" w:tplc="5906BD58">
      <w:start w:val="1"/>
      <w:numFmt w:val="bullet"/>
      <w:lvlText w:val="o"/>
      <w:lvlJc w:val="left"/>
      <w:pPr>
        <w:tabs>
          <w:tab w:val="num" w:pos="3600"/>
        </w:tabs>
        <w:ind w:left="3600" w:hanging="360"/>
      </w:pPr>
      <w:rPr>
        <w:rFonts w:ascii="Courier New" w:hAnsi="Courier New" w:hint="default"/>
      </w:rPr>
    </w:lvl>
    <w:lvl w:ilvl="5" w:tplc="581C9DFA">
      <w:start w:val="1"/>
      <w:numFmt w:val="bullet"/>
      <w:lvlText w:val=""/>
      <w:lvlJc w:val="left"/>
      <w:pPr>
        <w:tabs>
          <w:tab w:val="num" w:pos="4320"/>
        </w:tabs>
        <w:ind w:left="4320" w:hanging="360"/>
      </w:pPr>
      <w:rPr>
        <w:rFonts w:ascii="Wingdings" w:hAnsi="Wingdings" w:hint="default"/>
      </w:rPr>
    </w:lvl>
    <w:lvl w:ilvl="6" w:tplc="0DBAFCD2">
      <w:start w:val="1"/>
      <w:numFmt w:val="bullet"/>
      <w:lvlText w:val=""/>
      <w:lvlJc w:val="left"/>
      <w:pPr>
        <w:tabs>
          <w:tab w:val="num" w:pos="5040"/>
        </w:tabs>
        <w:ind w:left="5040" w:hanging="360"/>
      </w:pPr>
      <w:rPr>
        <w:rFonts w:ascii="Symbol" w:hAnsi="Symbol" w:hint="default"/>
      </w:rPr>
    </w:lvl>
    <w:lvl w:ilvl="7" w:tplc="8FCCFD5A">
      <w:start w:val="1"/>
      <w:numFmt w:val="bullet"/>
      <w:lvlText w:val="o"/>
      <w:lvlJc w:val="left"/>
      <w:pPr>
        <w:tabs>
          <w:tab w:val="num" w:pos="5760"/>
        </w:tabs>
        <w:ind w:left="5760" w:hanging="360"/>
      </w:pPr>
      <w:rPr>
        <w:rFonts w:ascii="Courier New" w:hAnsi="Courier New" w:hint="default"/>
      </w:rPr>
    </w:lvl>
    <w:lvl w:ilvl="8" w:tplc="FF18D99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F6082DEE">
      <w:start w:val="1"/>
      <w:numFmt w:val="bullet"/>
      <w:pStyle w:val="Bullet1"/>
      <w:lvlText w:val=""/>
      <w:lvlJc w:val="left"/>
      <w:pPr>
        <w:tabs>
          <w:tab w:val="num" w:pos="360"/>
        </w:tabs>
        <w:ind w:left="357" w:hanging="357"/>
      </w:pPr>
      <w:rPr>
        <w:rFonts w:ascii="Symbol" w:hAnsi="Symbol" w:hint="default"/>
      </w:rPr>
    </w:lvl>
    <w:lvl w:ilvl="1" w:tplc="864EEAB2">
      <w:start w:val="1"/>
      <w:numFmt w:val="bullet"/>
      <w:lvlText w:val="o"/>
      <w:lvlJc w:val="left"/>
      <w:pPr>
        <w:tabs>
          <w:tab w:val="num" w:pos="1440"/>
        </w:tabs>
        <w:ind w:left="1440" w:hanging="360"/>
      </w:pPr>
      <w:rPr>
        <w:rFonts w:ascii="Courier New" w:hAnsi="Courier New" w:hint="default"/>
      </w:rPr>
    </w:lvl>
    <w:lvl w:ilvl="2" w:tplc="42644C74">
      <w:start w:val="1"/>
      <w:numFmt w:val="bullet"/>
      <w:lvlText w:val=""/>
      <w:lvlJc w:val="left"/>
      <w:pPr>
        <w:tabs>
          <w:tab w:val="num" w:pos="2160"/>
        </w:tabs>
        <w:ind w:left="2160" w:hanging="360"/>
      </w:pPr>
      <w:rPr>
        <w:rFonts w:ascii="Wingdings" w:hAnsi="Wingdings" w:hint="default"/>
      </w:rPr>
    </w:lvl>
    <w:lvl w:ilvl="3" w:tplc="4C663ECC">
      <w:start w:val="1"/>
      <w:numFmt w:val="bullet"/>
      <w:lvlText w:val=""/>
      <w:lvlJc w:val="left"/>
      <w:pPr>
        <w:tabs>
          <w:tab w:val="num" w:pos="2880"/>
        </w:tabs>
        <w:ind w:left="2880" w:hanging="360"/>
      </w:pPr>
      <w:rPr>
        <w:rFonts w:ascii="Symbol" w:hAnsi="Symbol" w:hint="default"/>
      </w:rPr>
    </w:lvl>
    <w:lvl w:ilvl="4" w:tplc="93E8B244">
      <w:start w:val="1"/>
      <w:numFmt w:val="bullet"/>
      <w:lvlText w:val="o"/>
      <w:lvlJc w:val="left"/>
      <w:pPr>
        <w:tabs>
          <w:tab w:val="num" w:pos="3600"/>
        </w:tabs>
        <w:ind w:left="3600" w:hanging="360"/>
      </w:pPr>
      <w:rPr>
        <w:rFonts w:ascii="Courier New" w:hAnsi="Courier New" w:hint="default"/>
      </w:rPr>
    </w:lvl>
    <w:lvl w:ilvl="5" w:tplc="4F4204F6">
      <w:start w:val="1"/>
      <w:numFmt w:val="bullet"/>
      <w:lvlText w:val=""/>
      <w:lvlJc w:val="left"/>
      <w:pPr>
        <w:tabs>
          <w:tab w:val="num" w:pos="4320"/>
        </w:tabs>
        <w:ind w:left="4320" w:hanging="360"/>
      </w:pPr>
      <w:rPr>
        <w:rFonts w:ascii="Wingdings" w:hAnsi="Wingdings" w:hint="default"/>
      </w:rPr>
    </w:lvl>
    <w:lvl w:ilvl="6" w:tplc="90FED7E4">
      <w:start w:val="1"/>
      <w:numFmt w:val="bullet"/>
      <w:lvlText w:val=""/>
      <w:lvlJc w:val="left"/>
      <w:pPr>
        <w:tabs>
          <w:tab w:val="num" w:pos="5040"/>
        </w:tabs>
        <w:ind w:left="5040" w:hanging="360"/>
      </w:pPr>
      <w:rPr>
        <w:rFonts w:ascii="Symbol" w:hAnsi="Symbol" w:hint="default"/>
      </w:rPr>
    </w:lvl>
    <w:lvl w:ilvl="7" w:tplc="DDCA3BBE">
      <w:start w:val="1"/>
      <w:numFmt w:val="bullet"/>
      <w:lvlText w:val="o"/>
      <w:lvlJc w:val="left"/>
      <w:pPr>
        <w:tabs>
          <w:tab w:val="num" w:pos="5760"/>
        </w:tabs>
        <w:ind w:left="5760" w:hanging="360"/>
      </w:pPr>
      <w:rPr>
        <w:rFonts w:ascii="Courier New" w:hAnsi="Courier New" w:hint="default"/>
      </w:rPr>
    </w:lvl>
    <w:lvl w:ilvl="8" w:tplc="4D263FC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904246440">
    <w:abstractNumId w:val="17"/>
  </w:num>
  <w:num w:numId="2" w16cid:durableId="277956222">
    <w:abstractNumId w:val="11"/>
  </w:num>
  <w:num w:numId="3" w16cid:durableId="1859273017">
    <w:abstractNumId w:val="10"/>
  </w:num>
  <w:num w:numId="4" w16cid:durableId="939603242">
    <w:abstractNumId w:val="15"/>
  </w:num>
  <w:num w:numId="5" w16cid:durableId="103505008">
    <w:abstractNumId w:val="16"/>
  </w:num>
  <w:num w:numId="6" w16cid:durableId="686560412">
    <w:abstractNumId w:val="8"/>
  </w:num>
  <w:num w:numId="7" w16cid:durableId="1787694181">
    <w:abstractNumId w:val="5"/>
  </w:num>
  <w:num w:numId="8" w16cid:durableId="84616467">
    <w:abstractNumId w:val="0"/>
  </w:num>
  <w:num w:numId="9" w16cid:durableId="344134311">
    <w:abstractNumId w:val="1"/>
  </w:num>
  <w:num w:numId="10" w16cid:durableId="183252561">
    <w:abstractNumId w:val="14"/>
  </w:num>
  <w:num w:numId="11" w16cid:durableId="408844474">
    <w:abstractNumId w:val="7"/>
  </w:num>
  <w:num w:numId="12" w16cid:durableId="1291086083">
    <w:abstractNumId w:val="2"/>
  </w:num>
  <w:num w:numId="13" w16cid:durableId="1371341378">
    <w:abstractNumId w:val="13"/>
  </w:num>
  <w:num w:numId="14" w16cid:durableId="1643804541">
    <w:abstractNumId w:val="12"/>
  </w:num>
  <w:num w:numId="15" w16cid:durableId="1059132510">
    <w:abstractNumId w:val="9"/>
  </w:num>
  <w:num w:numId="16" w16cid:durableId="333654691">
    <w:abstractNumId w:val="6"/>
  </w:num>
  <w:num w:numId="17" w16cid:durableId="690644256">
    <w:abstractNumId w:val="18"/>
  </w:num>
  <w:num w:numId="18" w16cid:durableId="1857500289">
    <w:abstractNumId w:val="4"/>
  </w:num>
  <w:num w:numId="19" w16cid:durableId="1810442752">
    <w:abstractNumId w:val="13"/>
  </w:num>
  <w:num w:numId="20" w16cid:durableId="788283689">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2B1C66C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9B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b1dbcf39898d48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c3caf9fad0b9417d"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http://purl.org/dc/terms/"/>
    <ds:schemaRef ds:uri="033020df-a344-4a6d-a2ef-e7422a46123f"/>
    <ds:schemaRef ds:uri="http://purl.org/dc/dcmitype/"/>
    <ds:schemaRef ds:uri="http://schemas.microsoft.com/office/2006/documentManagement/types"/>
    <ds:schemaRef ds:uri="eafbe288-58a4-43af-8b16-d4543a9315fe"/>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73BBBDC6-DFC3-430E-B2DC-05AB4AC4B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5F55B2-CEC1-4D7F-B242-48CE8D0463FA}">
  <ds:schemaRefs>
    <ds:schemaRef ds:uri="http://schemas.business-integrity.com/dealbuilder/2006/dictionary"/>
  </ds:schemaRefs>
</ds:datastoreItem>
</file>

<file path=customXml/itemProps5.xml><?xml version="1.0" encoding="utf-8"?>
<ds:datastoreItem xmlns:ds="http://schemas.openxmlformats.org/officeDocument/2006/customXml" ds:itemID="{DB055EE6-52E8-4C5E-85A5-7143309C527B}">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Slovak</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24338</vt:lpwstr>
  </property>
  <property name="db_contract_version" fmtid="{D5CDD505-2E9C-101B-9397-08002B2CF9AE}" pid="17">
    <vt:lpwstr>AAAAAAAF5Oo=</vt:lpwstr>
  </property>
</Properties>
</file>