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89FC6" w14:textId="77777777" w:rsidR="00F15EA7" w:rsidRPr="00AC4860" w:rsidRDefault="00AC4860" w:rsidP="00AB0D38">
      <w:pPr>
        <w:pStyle w:val="HeadingEULA"/>
      </w:pPr>
      <w:r w:rsidRPr="00AC4860">
        <w:rPr>
          <w:rFonts w:eastAsia="Arial"/>
          <w:lang w:eastAsia="vi-VN"/>
        </w:rPr>
        <w:t>CÁC ĐIỀU KHOẢN CẤP PHÉP PHẦN MỀM CỦA MICROSOFT</w:t>
      </w:r>
    </w:p>
    <w:p w14:paraId="0ED89FC7" w14:textId="77777777" w:rsidR="00AB0D38" w:rsidRPr="00223874" w:rsidRDefault="00AC4860" w:rsidP="00AB0D38">
      <w:pPr>
        <w:pStyle w:val="HeadingSoftwareTitle"/>
        <w:pBdr>
          <w:bottom w:val="none" w:sz="0" w:space="0" w:color="auto"/>
        </w:pBdr>
      </w:pPr>
      <w:r>
        <w:rPr/>
        <w:t xml:space="preserve">MICROSOFT WORK IQ CLI</w:t>
      </w:r>
    </w:p>
    <w:p w14:paraId="0ED89FC9" w14:textId="77777777" w:rsidR="00FB0EA3" w:rsidRPr="00AC4860" w:rsidRDefault="00237F81" w:rsidP="00FB0EA3">
      <w:pPr>
        <w:pStyle w:val="HeadingSoftwareTitle"/>
        <w:pBdr>
          <w:bottom w:val="none" w:sz="0" w:space="0" w:color="auto"/>
        </w:pBdr>
        <w:spacing w:before="0"/>
      </w:pPr>
      <w:r>
        <w:pict w14:anchorId="0ED8A022">
          <v:rect id="_x0000_i1025" style="width:455.8pt;height:1pt" o:hrpct="0" o:hrstd="t" o:hrnoshade="t" o:hr="t" fillcolor="#7f7f7f" stroked="f"/>
        </w:pict>
      </w:r>
    </w:p>
    <w:p w14:paraId="0ED89FCA" w14:textId="77777777" w:rsidR="00FB0EA3" w:rsidRPr="00AC4860" w:rsidRDefault="00AC4860" w:rsidP="00FB0EA3">
      <w:pPr>
        <w:pStyle w:val="Preamble"/>
        <w:rPr>
          <w:lang w:val="en"/>
        </w:rPr>
      </w:pPr>
      <w:r w:rsidRPr="00AC4860">
        <w:rPr>
          <w:rStyle w:val="Strong"/>
          <w:rFonts w:eastAsia="Arial"/>
          <w:bCs/>
          <w:lang w:eastAsia="vi-VN"/>
        </w:rPr>
        <w:t>NẾU BẠN SINH SỐNG Ở (HOẶC LÀ DOANH NGHIỆP CÓ ĐỊA ĐIỂM KINH DOANH CHÍNH Ở) HOA KỲ, VUI LÒNG ĐỌC PHẦN “PHÂN XỬ RÀNG BUỘC VÀ KHƯỚC TỪ VỤ KIỆN TẬP THỂ” DƯỚI ĐÂY. ĐIỀU KHOẢN NÀY SẼ ẢNH HƯỞNG ĐẾN CÁCH GIẢI QUYẾT TRANH CHẤP.</w:t>
      </w:r>
      <w:r w:rsidR="00237F81">
        <w:pict w14:anchorId="0ED8A023">
          <v:rect id="_x0000_i1026" style="width:460.8pt;height:1pt" o:hrpct="0" o:hrstd="t" o:hrnoshade="t" o:hr="t" fillcolor="#7f7f7f" stroked="f"/>
        </w:pict>
      </w:r>
    </w:p>
    <w:p w14:paraId="0ED89FCB" w14:textId="77777777" w:rsidR="00F15EA7" w:rsidRPr="00AC4860" w:rsidRDefault="00AC4860" w:rsidP="00EC276C">
      <w:pPr>
        <w:pStyle w:val="PreambleBorderAbove"/>
        <w:pBdr>
          <w:top w:val="none" w:sz="0" w:space="0" w:color="auto"/>
        </w:pBdr>
        <w:spacing w:before="0"/>
        <w:rPr>
          <w:lang w:val="en"/>
        </w:rPr>
      </w:pPr>
      <w:r w:rsidRPr="00AC4860">
        <w:rPr>
          <w:rFonts w:eastAsia="Arial"/>
          <w:lang w:val="en" w:eastAsia="vi-VN"/>
        </w:rPr>
        <w:t xml:space="preserve">Các điều khoản cấp giấy phép này là bản thỏa thuận giữa bạn và Microsoft Corporation (hoặc một trong các chi nhánh của Microsoft Corporation). Những điều khoản này áp dụng cho phần mềm có tên bên trên và bất kỳ bản cập nhật phần mềm hoặc dịch vụ nào của Microsoft (ngoại trừ trong phạm vi mà những dịch vụ hoặc cập nhật đó được cung cấp bởi các điều khoản mới hoặc bổ sung, trong trường hợp đó những điều khoản khác đó </w:t>
      </w:r>
      <w:bookmarkStart w:id="0" w:name="OLE_LINK84"/>
      <w:bookmarkStart w:id="1" w:name="OLE_LINK85"/>
      <w:r w:rsidRPr="00AC4860">
        <w:rPr>
          <w:rFonts w:eastAsia="Arial"/>
          <w:lang w:val="en" w:eastAsia="vi-VN"/>
        </w:rPr>
        <w:t xml:space="preserve">áp dụng tương ứng </w:t>
      </w:r>
      <w:bookmarkEnd w:id="0"/>
      <w:bookmarkEnd w:id="1"/>
      <w:r w:rsidRPr="00AC4860">
        <w:rPr>
          <w:rFonts w:eastAsia="Arial"/>
          <w:lang w:val="en" w:eastAsia="vi-VN"/>
        </w:rPr>
        <w:t xml:space="preserve">và không thay thế quyền của bạn hoặc quyền của Microsoft liên quan đến dịch vụ hoặc phần mềm đã cập nhật trước). NẾU TUÂN THEO CÁC ĐIỀU KHOẢN CẤP PHÉP NÀY THÌ BẠN CÓ CÁC QUYỀN SAU ĐÂY. BẰNG VIỆC SỬ DỤNG PHẦN MỀM NÀY, BẠN CHẤP NHẬN CÁC ĐIỀU KHOẢN </w:t>
      </w:r>
      <w:proofErr w:type="gramStart"/>
      <w:r w:rsidRPr="00AC4860">
        <w:rPr>
          <w:rFonts w:eastAsia="Arial"/>
          <w:lang w:val="en" w:eastAsia="vi-VN"/>
        </w:rPr>
        <w:t>NÀY.</w:t>
      </w:r>
    </w:p>
    <w:p w14:paraId="0ED89FCC" w14:textId="0C5E3FE2" w:rsidR="00B406AF" w:rsidRPr="00AC4860" w:rsidRDefault="00AC4860" w:rsidP="00791E1C">
      <w:pPr>
        <w:pStyle w:val="Heading1"/>
        <w:numPr>
          <w:ilvl w:val="0"/>
          <w:numId w:val="13"/>
        </w:numPr>
        <w:rPr>
          <w:b/>
        </w:rPr>
      </w:pPr>
      <w:r w:rsidRPr="00AC4860">
        <w:rPr>
          <w:rFonts w:eastAsia="Arial"/>
          <w:b/>
          <w:lang w:eastAsia="vi-VN"/>
        </w:rPr>
        <w:t>QUYỀN CÀI ĐẶT VÀ SỬ DỤNG.</w:t>
      </w:r>
    </w:p>
    <w:p w14:paraId="0ED89FCD" w14:textId="77777777" w:rsidR="00112F38" w:rsidRPr="00AC4860" w:rsidRDefault="00AC4860" w:rsidP="00791E1C">
      <w:pPr>
        <w:pStyle w:val="Heading2"/>
        <w:numPr>
          <w:ilvl w:val="0"/>
          <w:numId w:val="14"/>
        </w:numPr>
      </w:pPr>
      <w:bookmarkStart w:id="2" w:name="OLE_LINK124"/>
      <w:bookmarkStart w:id="3" w:name="OLE_LINK125"/>
      <w:r w:rsidRPr="00AC4860">
        <w:rPr>
          <w:rFonts w:eastAsia="Arial"/>
          <w:b/>
          <w:lang w:eastAsia="vi-VN"/>
        </w:rPr>
        <w:t>Tổng quát.</w:t>
      </w:r>
      <w:r w:rsidRPr="00AC4860">
        <w:rPr>
          <w:rFonts w:eastAsia="Arial"/>
          <w:bCs w:val="0"/>
          <w:color w:val="FF0000"/>
          <w:lang w:eastAsia="vi-VN"/>
        </w:rPr>
        <w:t xml:space="preserve"> </w:t>
      </w:r>
      <w:r w:rsidRPr="00AC4860">
        <w:rPr>
          <w:rFonts w:eastAsia="Arial"/>
          <w:bCs w:val="0"/>
          <w:lang w:eastAsia="vi-VN"/>
        </w:rPr>
        <w:t xml:space="preserve">Bạn có thể cài đặt và sử dụng </w:t>
      </w:r>
      <w:r w:rsidRPr="00AC4860">
        <w:rPr>
          <w:rFonts w:eastAsia="Arial"/>
          <w:bCs w:val="0"/>
          <w:lang w:eastAsia="vi-VN"/>
        </w:rPr>
        <w:t>bất kỳ số</w:t>
      </w:r>
      <w:r w:rsidRPr="00AC4860">
        <w:rPr>
          <w:rFonts w:eastAsia="Arial"/>
          <w:bCs w:val="0"/>
          <w:lang w:eastAsia="vi-VN"/>
        </w:rPr>
        <w:t xml:space="preserve"> </w:t>
      </w:r>
      <w:r w:rsidRPr="00AC4860">
        <w:rPr>
          <w:rFonts w:eastAsia="Arial"/>
          <w:bCs w:val="0"/>
          <w:lang w:eastAsia="vi-VN"/>
        </w:rPr>
        <w:t>bản</w:t>
      </w:r>
      <w:r w:rsidRPr="00AC4860">
        <w:rPr>
          <w:rFonts w:eastAsia="Arial"/>
          <w:bCs w:val="0"/>
          <w:lang w:eastAsia="vi-VN"/>
        </w:rPr>
        <w:t xml:space="preserve"> phần mềm trên thiết bị của bạn</w:t>
      </w:r>
      <w:r w:rsidRPr="00AC4860">
        <w:rPr>
          <w:rFonts w:eastAsia="Arial"/>
          <w:bCs w:val="0"/>
          <w:lang w:eastAsia="vi-VN"/>
        </w:rPr>
        <w:t>.</w:t>
      </w:r>
      <w:r w:rsidRPr="00AC4860">
        <w:rPr>
          <w:rFonts w:eastAsia="Arial"/>
          <w:bCs w:val="0"/>
          <w:lang w:eastAsia="vi-VN"/>
        </w:rPr>
        <w:t xml:space="preserve"> Bạn không được sử dụng phần mềm  trong một môi trường hoạt động trực tiếp trừ khi Microsoft cho phép bạn làm như vậy theo một thỏa thuận khác.</w:t>
      </w:r>
    </w:p>
    <w:p w14:paraId="0ED89FD0" w14:textId="77777777" w:rsidR="00BF3A5C" w:rsidRPr="00AC4860" w:rsidRDefault="00AC4860" w:rsidP="00791E1C">
      <w:pPr>
        <w:pStyle w:val="Heading2"/>
        <w:numPr>
          <w:ilvl w:val="0"/>
          <w:numId w:val="14"/>
        </w:numPr>
      </w:pPr>
      <w:r w:rsidRPr="00AC4860">
        <w:rPr>
          <w:rFonts w:eastAsia="Arial"/>
          <w:b/>
          <w:lang w:eastAsia="vi-VN"/>
        </w:rPr>
        <w:t>Tài khoản Cơ quan hoặc Trường học</w:t>
      </w:r>
      <w:r w:rsidRPr="00AC4860">
        <w:rPr>
          <w:rFonts w:eastAsia="Arial"/>
          <w:bCs w:val="0"/>
          <w:lang w:eastAsia="vi-VN"/>
        </w:rPr>
        <w:t>. Bạn có thể đăng nhập vào phần mềm bằng địa chỉ email của cơ quan hoặc trường học. Khi đăng nhập bằng những địa chỉ này, bạn đồng ý rằng chủ sở hữu miền được liên kết với địa chỉ email của bạn có thể kiểm soát và quản trị tài khoản, đồng thời truy cập cũng như xử lý dữ liệu, kể cả tệp và nội dung liên lạc của bạn. Bạn cũng đồng ý thêm rằng việc sử dụng phần mềm có thể phải tuân theo i) các nguyên tắc và chính sách của tổ chức của bạn về việc sử dụng phần mềm, và ii) các thỏa thuận giữa bạn hoặc tổ chức của bạn với Microsoft, và những điều khoản này có thể không áp dụng trong trường hợp này.  Nếu bạn đã có tài khoản Microsoft và bạn sử dụng địa chỉ email riêng của cơ quan hoặc trường học để truy cập phần mềm thì bạn có thể được nhắc cập nhật địa chỉ email được liên kết với tài khoản Microsoft của mình để tiếp tục truy cập phần mềm đó.</w:t>
      </w:r>
    </w:p>
    <w:p w14:paraId="0ED89FD2" w14:textId="79397531" w:rsidR="005B381B" w:rsidRPr="00AC4860" w:rsidRDefault="00AC4860" w:rsidP="00791E1C">
      <w:pPr>
        <w:pStyle w:val="Heading2"/>
        <w:numPr>
          <w:ilvl w:val="0"/>
          <w:numId w:val="14"/>
        </w:numPr>
        <w:rPr>
          <w:b/>
        </w:rPr>
      </w:pPr>
      <w:bookmarkStart w:id="6" w:name="_Hlk525135722"/>
      <w:bookmarkEnd w:id="2"/>
      <w:bookmarkEnd w:id="3"/>
      <w:r w:rsidRPr="00AC4860">
        <w:rPr>
          <w:rFonts w:eastAsia="Arial"/>
          <w:b/>
          <w:lang w:eastAsia="vi-VN"/>
        </w:rPr>
        <w:t>Các ứng dụng của Microsoft được bao gồm</w:t>
      </w:r>
      <w:r w:rsidRPr="00AC4860">
        <w:rPr>
          <w:rFonts w:eastAsia="Arial"/>
          <w:bCs w:val="0"/>
          <w:lang w:eastAsia="vi-VN"/>
        </w:rPr>
        <w:t xml:space="preserve">. Phần mềm có thể chứa các ứng dụng khác của Microsoft. Các điều khoản cấp phép này áp dụng cho những ứng dụng được bao gồm, nếu có, </w:t>
      </w:r>
      <w:bookmarkStart w:id="7" w:name="OLE_LINK80"/>
      <w:bookmarkStart w:id="8" w:name="OLE_LINK81"/>
      <w:r w:rsidRPr="00AC4860">
        <w:rPr>
          <w:rFonts w:eastAsia="Arial"/>
          <w:bCs w:val="0"/>
          <w:lang w:eastAsia="vi-VN"/>
        </w:rPr>
        <w:t xml:space="preserve">trừ khi </w:t>
      </w:r>
      <w:proofErr w:type="spellStart"/>
      <w:r w:rsidRPr="00AC4860">
        <w:rPr>
          <w:rFonts w:eastAsia="Arial"/>
          <w:bCs w:val="0"/>
          <w:lang w:eastAsia="vi-VN"/>
        </w:rPr>
        <w:t>có</w:t>
      </w:r>
      <w:proofErr w:type="spellEnd"/>
      <w:r w:rsidRPr="00AC4860">
        <w:rPr>
          <w:rFonts w:eastAsia="Arial"/>
          <w:bCs w:val="0"/>
          <w:lang w:eastAsia="vi-VN"/>
        </w:rPr>
        <w:t xml:space="preserve"> </w:t>
      </w:r>
      <w:proofErr w:type="spellStart"/>
      <w:r w:rsidRPr="00AC4860">
        <w:rPr>
          <w:rFonts w:eastAsia="Arial"/>
          <w:bCs w:val="0"/>
          <w:lang w:eastAsia="vi-VN"/>
        </w:rPr>
        <w:t>điều</w:t>
      </w:r>
      <w:proofErr w:type="spellEnd"/>
      <w:r w:rsidRPr="00AC4860">
        <w:rPr>
          <w:rFonts w:eastAsia="Arial"/>
          <w:bCs w:val="0"/>
          <w:lang w:eastAsia="vi-VN"/>
        </w:rPr>
        <w:t xml:space="preserve"> </w:t>
      </w:r>
      <w:proofErr w:type="spellStart"/>
      <w:r w:rsidRPr="00AC4860">
        <w:rPr>
          <w:rFonts w:eastAsia="Arial"/>
          <w:bCs w:val="0"/>
          <w:lang w:eastAsia="vi-VN"/>
        </w:rPr>
        <w:t>khoản</w:t>
      </w:r>
      <w:proofErr w:type="spellEnd"/>
      <w:r w:rsidRPr="00AC4860">
        <w:rPr>
          <w:rFonts w:eastAsia="Arial"/>
          <w:bCs w:val="0"/>
          <w:lang w:eastAsia="vi-VN"/>
        </w:rPr>
        <w:t xml:space="preserve"> </w:t>
      </w:r>
      <w:proofErr w:type="spellStart"/>
      <w:r w:rsidRPr="00AC4860">
        <w:rPr>
          <w:rFonts w:eastAsia="Arial"/>
          <w:bCs w:val="0"/>
          <w:lang w:eastAsia="vi-VN"/>
        </w:rPr>
        <w:t>cấp</w:t>
      </w:r>
      <w:proofErr w:type="spellEnd"/>
      <w:r w:rsidRPr="00AC4860">
        <w:rPr>
          <w:rFonts w:eastAsia="Arial"/>
          <w:bCs w:val="0"/>
          <w:lang w:eastAsia="vi-VN"/>
        </w:rPr>
        <w:t xml:space="preserve"> </w:t>
      </w:r>
      <w:proofErr w:type="spellStart"/>
      <w:r w:rsidRPr="00AC4860">
        <w:rPr>
          <w:rFonts w:eastAsia="Arial"/>
          <w:bCs w:val="0"/>
          <w:lang w:eastAsia="vi-VN"/>
        </w:rPr>
        <w:t>phép</w:t>
      </w:r>
      <w:proofErr w:type="spellEnd"/>
      <w:r w:rsidRPr="00AC4860">
        <w:rPr>
          <w:rFonts w:eastAsia="Arial"/>
          <w:bCs w:val="0"/>
          <w:lang w:eastAsia="vi-VN"/>
        </w:rPr>
        <w:t xml:space="preserve"> </w:t>
      </w:r>
      <w:proofErr w:type="spellStart"/>
      <w:r w:rsidRPr="00AC4860">
        <w:rPr>
          <w:rFonts w:eastAsia="Arial"/>
          <w:bCs w:val="0"/>
          <w:lang w:eastAsia="vi-VN"/>
        </w:rPr>
        <w:t>khác</w:t>
      </w:r>
      <w:proofErr w:type="spellEnd"/>
      <w:r w:rsidRPr="00AC4860">
        <w:rPr>
          <w:rFonts w:eastAsia="Arial"/>
          <w:bCs w:val="0"/>
          <w:lang w:eastAsia="vi-VN"/>
        </w:rPr>
        <w:t xml:space="preserve"> </w:t>
      </w:r>
      <w:proofErr w:type="spellStart"/>
      <w:r w:rsidRPr="00AC4860">
        <w:rPr>
          <w:rFonts w:eastAsia="Arial"/>
          <w:bCs w:val="0"/>
          <w:lang w:eastAsia="vi-VN"/>
        </w:rPr>
        <w:t>được</w:t>
      </w:r>
      <w:proofErr w:type="spellEnd"/>
      <w:r w:rsidRPr="00AC4860">
        <w:rPr>
          <w:rFonts w:eastAsia="Arial"/>
          <w:bCs w:val="0"/>
          <w:lang w:eastAsia="vi-VN"/>
        </w:rPr>
        <w:t xml:space="preserve"> </w:t>
      </w:r>
      <w:proofErr w:type="spellStart"/>
      <w:r w:rsidRPr="00AC4860">
        <w:rPr>
          <w:rFonts w:eastAsia="Arial"/>
          <w:bCs w:val="0"/>
          <w:lang w:eastAsia="vi-VN"/>
        </w:rPr>
        <w:t>cung</w:t>
      </w:r>
      <w:proofErr w:type="spellEnd"/>
      <w:r w:rsidRPr="00AC4860">
        <w:rPr>
          <w:rFonts w:eastAsia="Arial"/>
          <w:bCs w:val="0"/>
          <w:lang w:eastAsia="vi-VN"/>
        </w:rPr>
        <w:t xml:space="preserve"> </w:t>
      </w:r>
      <w:proofErr w:type="spellStart"/>
      <w:r w:rsidRPr="00AC4860">
        <w:rPr>
          <w:rFonts w:eastAsia="Arial"/>
          <w:bCs w:val="0"/>
          <w:lang w:eastAsia="vi-VN"/>
        </w:rPr>
        <w:t>cấp</w:t>
      </w:r>
      <w:proofErr w:type="spellEnd"/>
      <w:r w:rsidRPr="00AC4860">
        <w:rPr>
          <w:rFonts w:eastAsia="Arial"/>
          <w:bCs w:val="0"/>
          <w:lang w:eastAsia="vi-VN"/>
        </w:rPr>
        <w:t xml:space="preserve"> </w:t>
      </w:r>
      <w:proofErr w:type="spellStart"/>
      <w:r w:rsidRPr="00AC4860">
        <w:rPr>
          <w:rFonts w:eastAsia="Arial"/>
          <w:bCs w:val="0"/>
          <w:lang w:eastAsia="vi-VN"/>
        </w:rPr>
        <w:t>với</w:t>
      </w:r>
      <w:proofErr w:type="spellEnd"/>
      <w:r w:rsidRPr="00AC4860">
        <w:rPr>
          <w:rFonts w:eastAsia="Arial"/>
          <w:bCs w:val="0"/>
          <w:lang w:eastAsia="vi-VN"/>
        </w:rPr>
        <w:t xml:space="preserve"> </w:t>
      </w:r>
      <w:proofErr w:type="spellStart"/>
      <w:r w:rsidRPr="00AC4860">
        <w:rPr>
          <w:rFonts w:eastAsia="Arial"/>
          <w:bCs w:val="0"/>
          <w:lang w:eastAsia="vi-VN"/>
        </w:rPr>
        <w:t>các</w:t>
      </w:r>
      <w:proofErr w:type="spellEnd"/>
      <w:r w:rsidRPr="00AC4860">
        <w:rPr>
          <w:rFonts w:eastAsia="Arial"/>
          <w:bCs w:val="0"/>
          <w:lang w:eastAsia="vi-VN"/>
        </w:rPr>
        <w:t xml:space="preserve"> </w:t>
      </w:r>
      <w:proofErr w:type="spellStart"/>
      <w:r w:rsidRPr="00AC4860">
        <w:rPr>
          <w:rFonts w:eastAsia="Arial"/>
          <w:bCs w:val="0"/>
          <w:lang w:eastAsia="vi-VN"/>
        </w:rPr>
        <w:t>ứng</w:t>
      </w:r>
      <w:proofErr w:type="spellEnd"/>
      <w:r w:rsidRPr="00AC4860">
        <w:rPr>
          <w:rFonts w:eastAsia="Arial"/>
          <w:bCs w:val="0"/>
          <w:lang w:eastAsia="vi-VN"/>
        </w:rPr>
        <w:t xml:space="preserve"> </w:t>
      </w:r>
      <w:proofErr w:type="spellStart"/>
      <w:r w:rsidRPr="00AC4860">
        <w:rPr>
          <w:rFonts w:eastAsia="Arial"/>
          <w:bCs w:val="0"/>
          <w:lang w:eastAsia="vi-VN"/>
        </w:rPr>
        <w:t>dụng</w:t>
      </w:r>
      <w:proofErr w:type="spellEnd"/>
      <w:r w:rsidRPr="00AC4860">
        <w:rPr>
          <w:rFonts w:eastAsia="Arial"/>
          <w:bCs w:val="0"/>
          <w:lang w:eastAsia="vi-VN"/>
        </w:rPr>
        <w:t xml:space="preserve"> </w:t>
      </w:r>
      <w:proofErr w:type="spellStart"/>
      <w:r w:rsidRPr="00AC4860">
        <w:rPr>
          <w:rFonts w:eastAsia="Arial"/>
          <w:bCs w:val="0"/>
          <w:lang w:eastAsia="vi-VN"/>
        </w:rPr>
        <w:t>khác</w:t>
      </w:r>
      <w:proofErr w:type="spellEnd"/>
      <w:r w:rsidRPr="00AC4860">
        <w:rPr>
          <w:rFonts w:eastAsia="Arial"/>
          <w:bCs w:val="0"/>
          <w:lang w:eastAsia="vi-VN"/>
        </w:rPr>
        <w:t xml:space="preserve"> </w:t>
      </w:r>
      <w:proofErr w:type="spellStart"/>
      <w:r w:rsidRPr="00AC4860">
        <w:rPr>
          <w:rFonts w:eastAsia="Arial"/>
          <w:bCs w:val="0"/>
          <w:lang w:eastAsia="vi-VN"/>
        </w:rPr>
        <w:t>của</w:t>
      </w:r>
      <w:proofErr w:type="spellEnd"/>
      <w:r w:rsidRPr="00AC4860">
        <w:rPr>
          <w:rFonts w:eastAsia="Arial"/>
          <w:bCs w:val="0"/>
          <w:lang w:eastAsia="vi-VN"/>
        </w:rPr>
        <w:t xml:space="preserve"> Microsoft.</w:t>
      </w:r>
      <w:bookmarkEnd w:id="7"/>
      <w:bookmarkEnd w:id="8"/>
      <w:bookmarkEnd w:id="6"/>
    </w:p>
    <w:p w14:paraId="0ED89FD4" w14:textId="77777777" w:rsidR="00260073" w:rsidRPr="00AC4860" w:rsidRDefault="00AC4860" w:rsidP="00791E1C">
      <w:pPr>
        <w:pStyle w:val="Heading2"/>
        <w:numPr>
          <w:ilvl w:val="0"/>
          <w:numId w:val="14"/>
        </w:numPr>
        <w:rPr>
          <w:b/>
        </w:rPr>
      </w:pPr>
      <w:r w:rsidRPr="00AC4860">
        <w:rPr>
          <w:rFonts w:eastAsia="Arial"/>
          <w:b/>
          <w:lang w:eastAsia="vi-VN"/>
        </w:rPr>
        <w:t>Các Thành phần của Bên thứ ba.</w:t>
      </w:r>
      <w:r w:rsidRPr="00AC4860">
        <w:rPr>
          <w:rFonts w:eastAsia="Arial"/>
          <w:bCs w:val="0"/>
          <w:lang w:eastAsia="vi-VN"/>
        </w:rPr>
        <w:t xml:space="preserve"> Phần mềm có thể bao gồm các cấu phần của bên thứ ba có thông báo pháp lý riêng hoặc chịu sự điều chỉnh của các thỏa thuận khác, như có thể được mô tả trong (các) tệp Thông báo của Bên Thứ Ba đi kèm phần mềm.</w:t>
      </w:r>
    </w:p>
    <w:p w14:paraId="0ED89FD9" w14:textId="77777777" w:rsidR="00F62419" w:rsidRPr="00AC4860" w:rsidRDefault="00AC4860" w:rsidP="00791E1C">
      <w:pPr>
        <w:pStyle w:val="Heading2"/>
        <w:numPr>
          <w:ilvl w:val="0"/>
          <w:numId w:val="14"/>
        </w:numPr>
        <w:rPr>
          <w:b/>
        </w:rPr>
      </w:pPr>
      <w:r w:rsidRPr="00AC4860">
        <w:rPr>
          <w:rFonts w:eastAsia="Arial"/>
          <w:b/>
          <w:lang w:val="en" w:eastAsia="vi-VN"/>
        </w:rPr>
        <w:t>Đánh giá về tính cạnh tranh</w:t>
      </w:r>
      <w:r w:rsidRPr="00AC4860">
        <w:rPr>
          <w:rFonts w:eastAsia="Arial"/>
          <w:bCs w:val="0"/>
          <w:lang w:val="en" w:eastAsia="vi-VN"/>
        </w:rPr>
        <w:t>. Nếu bạn là đối thủ cạnh tranh trực tiếp và bạn truy cập hoặc sử dụng phần mềm nhằm mục đích đánh giá về tính cạnh tranh, phân tích hoặc thu thập thông tin, bạn khước từ đối với Microsoft, các đơn vị trực thuộc và công ty liên kết (kể cả trong tương lai) mọi giới hạn kiểm tra đánh giá, truy cập và sử dụng mang tính cạnh tranh về các điều khoản kiểm soát phần mềm trong phạm vi điều khoản sử dụng của bạn hoặc ngụ ý, hạn chế hơn các điều khoản của Microsoft. Nếu bạn không khước từ bất kỳ hạn chế được quy định nào trong các điều khoản chi phối phần mềm của bạn, bạn không được phép truy cập hoặc sử dụng phần mềm này và sẽ không làm như vậy.</w:t>
      </w:r>
    </w:p>
    <w:p w14:paraId="0ED89FDE" w14:textId="77777777" w:rsidR="00BF3A5C" w:rsidRPr="00AC4860" w:rsidRDefault="00AC4860" w:rsidP="00791E1C">
      <w:pPr>
        <w:pStyle w:val="Heading1"/>
        <w:numPr>
          <w:ilvl w:val="0"/>
          <w:numId w:val="13"/>
        </w:numPr>
        <w:rPr>
          <w:b/>
        </w:rPr>
      </w:pPr>
      <w:r w:rsidRPr="00AC4860">
        <w:rPr>
          <w:rFonts w:eastAsia="Arial"/>
          <w:b/>
          <w:lang w:eastAsia="vi-VN"/>
        </w:rPr>
        <w:t>PHẠM VI CẤP PHÉP.</w:t>
      </w:r>
      <w:r w:rsidRPr="00AC4860">
        <w:rPr>
          <w:rFonts w:eastAsia="Arial"/>
          <w:bCs w:val="0"/>
          <w:lang w:eastAsia="vi-VN"/>
        </w:rPr>
        <w:t xml:space="preserve"> Phần mềm này được cấp phép chứ không bán. Microsoft giữ tất cả các quyền còn lại. Trừ khi luật pháp hiện hành cho phép bạn có nhiều quyền hơn bất kể giới hạn này, bạn sẽ không (và không có quyền):</w:t>
      </w:r>
    </w:p>
    <w:p w14:paraId="0ED89FDF" w14:textId="77777777" w:rsidR="00BF3A5C" w:rsidRPr="00AC4860" w:rsidRDefault="00AC4860" w:rsidP="00791E1C">
      <w:pPr>
        <w:pStyle w:val="Heading2"/>
        <w:numPr>
          <w:ilvl w:val="0"/>
          <w:numId w:val="16"/>
        </w:numPr>
      </w:pPr>
      <w:r w:rsidRPr="00AC4860">
        <w:rPr>
          <w:rFonts w:eastAsia="Arial"/>
          <w:lang w:eastAsia="vi-VN"/>
        </w:rPr>
        <w:t xml:space="preserve">điều chỉnh bất kỳ giới hạn kỹ thuật nào trong phần mềm chỉ cho phép bạn sử dụng theo một số cách nhất </w:t>
      </w:r>
      <w:proofErr w:type="gramStart"/>
      <w:r w:rsidRPr="00AC4860">
        <w:rPr>
          <w:rFonts w:eastAsia="Arial"/>
          <w:lang w:eastAsia="vi-VN"/>
        </w:rPr>
        <w:t>định;</w:t>
      </w:r>
      <w:proofErr w:type="gramEnd"/>
    </w:p>
    <w:p w14:paraId="0ED89FE0" w14:textId="77777777" w:rsidR="00BF3A5C" w:rsidRPr="00AC4860" w:rsidRDefault="00AC4860" w:rsidP="00791E1C">
      <w:pPr>
        <w:pStyle w:val="Heading2"/>
        <w:numPr>
          <w:ilvl w:val="0"/>
          <w:numId w:val="16"/>
        </w:numPr>
      </w:pPr>
      <w:bookmarkStart w:id="10" w:name="_Hlk525204575"/>
      <w:r w:rsidRPr="00AC4860">
        <w:rPr>
          <w:rFonts w:eastAsia="Arial"/>
          <w:lang w:eastAsia="vi-VN"/>
        </w:rPr>
        <w:t xml:space="preserve">đảo ngược thiết kế, giải mã hoặc gỡ phần mềm này, hoặc tìm cách để nhận được mã nguồn của phần mềm, ngoại trừ và chỉ trong phạm vi được yêu cầu bởi điều khoản cấp phép của bên thứ ba chi phối việc sử dụng một số cấu phần nguồn mở nhất định có thể được đưa vào trong phần </w:t>
      </w:r>
      <w:proofErr w:type="gramStart"/>
      <w:r w:rsidRPr="00AC4860">
        <w:rPr>
          <w:rFonts w:eastAsia="Arial"/>
          <w:lang w:eastAsia="vi-VN"/>
        </w:rPr>
        <w:t>mềm;</w:t>
      </w:r>
      <w:bookmarkEnd w:id="10"/>
      <w:proofErr w:type="gramEnd"/>
    </w:p>
    <w:p w14:paraId="0ED89FE1" w14:textId="77777777" w:rsidR="00BF3A5C" w:rsidRPr="00AC4860" w:rsidRDefault="00AC4860" w:rsidP="00791E1C">
      <w:pPr>
        <w:pStyle w:val="Heading2"/>
        <w:numPr>
          <w:ilvl w:val="0"/>
          <w:numId w:val="16"/>
        </w:numPr>
      </w:pPr>
      <w:r w:rsidRPr="00AC4860">
        <w:rPr>
          <w:rFonts w:eastAsia="Arial"/>
          <w:lang w:eastAsia="vi-VN"/>
        </w:rPr>
        <w:t xml:space="preserve">xóa, cắt giảm, chặn hoặc chỉnh sửa bất kỳ thông báo nào của Microsoft hoặc nhà cung cấp trong phần </w:t>
      </w:r>
      <w:proofErr w:type="gramStart"/>
      <w:r w:rsidRPr="00AC4860">
        <w:rPr>
          <w:rFonts w:eastAsia="Arial"/>
          <w:lang w:eastAsia="vi-VN"/>
        </w:rPr>
        <w:t>mềm;</w:t>
      </w:r>
      <w:proofErr w:type="gramEnd"/>
    </w:p>
    <w:p w14:paraId="0ED89FE2" w14:textId="77777777" w:rsidR="00BF3A5C" w:rsidRPr="00AC4860" w:rsidRDefault="00AC4860" w:rsidP="00791E1C">
      <w:pPr>
        <w:pStyle w:val="Heading2"/>
        <w:numPr>
          <w:ilvl w:val="0"/>
          <w:numId w:val="16"/>
        </w:numPr>
      </w:pPr>
      <w:r w:rsidRPr="00AC4860">
        <w:rPr>
          <w:rFonts w:eastAsia="Arial"/>
          <w:lang w:eastAsia="vi-VN"/>
        </w:rPr>
        <w:t>tiết lộ các kết quả kiểm tra benchmark của phần mềm với bất kỳ bên thứ ba nào khi chưa có sự chấp thuận trước bằng văn bản của Microsoft;</w:t>
      </w:r>
    </w:p>
    <w:p w14:paraId="0ED89FE4" w14:textId="77777777" w:rsidR="00BF3A5C" w:rsidRPr="00AC4860" w:rsidRDefault="00AC4860" w:rsidP="00791E1C">
      <w:pPr>
        <w:pStyle w:val="Heading2"/>
        <w:numPr>
          <w:ilvl w:val="0"/>
          <w:numId w:val="16"/>
        </w:numPr>
      </w:pPr>
      <w:r w:rsidRPr="00AC4860">
        <w:rPr>
          <w:rFonts w:eastAsia="Arial"/>
          <w:lang w:eastAsia="vi-VN"/>
        </w:rPr>
        <w:t>sử dụng phần mềm theo bất kỳ cách nào vi phạm pháp luật hoặc tạo hoặc phát tán phần mềm độc hại; hoặc</w:t>
      </w:r>
    </w:p>
    <w:p w14:paraId="0ED89FE5" w14:textId="77777777" w:rsidR="00BF3A5C" w:rsidRPr="00AC4860" w:rsidRDefault="00AC4860" w:rsidP="00791E1C">
      <w:pPr>
        <w:pStyle w:val="Heading2"/>
        <w:numPr>
          <w:ilvl w:val="0"/>
          <w:numId w:val="16"/>
        </w:numPr>
      </w:pPr>
      <w:r w:rsidRPr="00AC4860">
        <w:rPr>
          <w:rFonts w:eastAsia="Arial"/>
          <w:lang w:eastAsia="vi-VN"/>
        </w:rPr>
        <w:t>chia sẻ, xuất bản, phân phối hoặc cho mượn phần mềm, cung cấp phần mềm như là một giải pháp độc lập để người khác sử dụng, hoặc chuyển nhượng phần mềm hoặc thỏa thuận này cho bất kỳ bên thứ ba nào.</w:t>
      </w:r>
    </w:p>
    <w:p w14:paraId="0ED89FE6" w14:textId="77777777" w:rsidR="00366D34" w:rsidRPr="00AC4860" w:rsidRDefault="00AC4860" w:rsidP="00791E1C">
      <w:pPr>
        <w:pStyle w:val="Heading1"/>
        <w:numPr>
          <w:ilvl w:val="0"/>
          <w:numId w:val="13"/>
        </w:numPr>
        <w:rPr>
          <w:b/>
        </w:rPr>
      </w:pPr>
      <w:r w:rsidRPr="00AC4860">
        <w:rPr>
          <w:rFonts w:eastAsia="Arial"/>
          <w:b/>
          <w:lang w:eastAsia="vi-VN"/>
        </w:rPr>
        <w:t>PHẦN MỀM TIỀN PHÁT HÀNH.</w:t>
      </w:r>
      <w:r w:rsidRPr="00AC4860">
        <w:rPr>
          <w:rFonts w:eastAsia="Arial"/>
          <w:bCs w:val="0"/>
          <w:lang w:eastAsia="vi-VN"/>
        </w:rPr>
        <w:t xml:space="preserve"> Phần mềm này là phiên bản tiền phát hành. Phần mềm này có thể hoạt động không đúng. Phần mềm này có thể khác với phiên bản được phát hành cho mục đích thương mại.</w:t>
      </w:r>
    </w:p>
    <w:p w14:paraId="0ED89FE7" w14:textId="77777777" w:rsidR="00C169CC" w:rsidRPr="00AC4860" w:rsidRDefault="00AC4860" w:rsidP="00791E1C">
      <w:pPr>
        <w:pStyle w:val="Heading1"/>
        <w:numPr>
          <w:ilvl w:val="0"/>
          <w:numId w:val="13"/>
        </w:numPr>
        <w:rPr>
          <w:b/>
        </w:rPr>
      </w:pPr>
      <w:r w:rsidRPr="00AC4860">
        <w:rPr>
          <w:rFonts w:eastAsia="Arial"/>
          <w:b/>
          <w:lang w:eastAsia="vi-VN"/>
        </w:rPr>
        <w:t>PHẢN HỒI.</w:t>
      </w:r>
      <w:r w:rsidRPr="00AC4860">
        <w:rPr>
          <w:rFonts w:eastAsia="Arial"/>
          <w:bCs w:val="0"/>
          <w:lang w:eastAsia="vi-VN"/>
        </w:rPr>
        <w:t xml:space="preserve"> Nếu bạn gửi phản hồi về phần mềm tới Microsoft, bạn đã cấp cho Microsoft, mà không thu phí, quyền sử dụng, chia sẻ và thương mại hóa phản hồi của bạn theo mọi cách và cho mọi mục đích. Bạn sẽ không cung cấp phản hồi phải tuân theo giấy phép yêu cầu Microsoft cấp phép cho phần mềm hoặc tài liệu của Microsoft cho bên thứ ba vì lý do Microsoft bao gồm phản hồi của bạn trong các tài liệu đó. Các quyền nêu trên vẫn có hiệu lực kể cả sau khi thoả thuận này đã hết hạn.</w:t>
      </w:r>
    </w:p>
    <w:p w14:paraId="0ED89FE8" w14:textId="77777777" w:rsidR="00C1618F" w:rsidRPr="00AC4860" w:rsidRDefault="00AC4860" w:rsidP="00791E1C">
      <w:pPr>
        <w:pStyle w:val="Heading1"/>
        <w:numPr>
          <w:ilvl w:val="0"/>
          <w:numId w:val="13"/>
        </w:numPr>
        <w:rPr>
          <w:b/>
        </w:rPr>
      </w:pPr>
      <w:bookmarkStart w:id="11" w:name="_Hlk525136947"/>
      <w:r w:rsidRPr="00AC4860">
        <w:rPr>
          <w:rFonts w:eastAsia="Arial"/>
          <w:b/>
          <w:lang w:eastAsia="vi-VN"/>
        </w:rPr>
        <w:t>DỮ LIỆU</w:t>
      </w:r>
      <w:r w:rsidRPr="00AC4860">
        <w:rPr>
          <w:rFonts w:eastAsia="Arial"/>
          <w:bCs w:val="0"/>
          <w:lang w:eastAsia="vi-VN"/>
        </w:rPr>
        <w:t xml:space="preserve">. </w:t>
      </w:r>
      <w:r w:rsidRPr="00AC4860">
        <w:rPr>
          <w:rFonts w:eastAsia="Arial"/>
          <w:bCs w:val="0"/>
          <w:lang w:eastAsia="vi-VN"/>
        </w:rPr>
        <w:t xml:space="preserve">Phần mềm này có thể tương tác với các sản phẩm Microsoft thu thập dữ liệu khác được chuyển cho Microsoft. Để tìm hiểu thêm về cách Microsoft xử lý dữ liệu cá nhân mà chúng tôi thu thập, vui lòng xem Điều khoản về Quyền riêng tư của Microsoft tại </w:t>
      </w:r>
      <w:hyperlink r:id="rId12" w:history="1">
        <w:r w:rsidRPr="00AC4860">
          <w:rPr>
            <w:rFonts w:eastAsia="Arial"/>
            <w:bCs w:val="0"/>
            <w:color w:val="0000FF"/>
            <w:u w:val="single"/>
            <w:lang w:eastAsia="vi-VN"/>
          </w:rPr>
          <w:t>https://go.microsoft.com/fwlink/?LinkId=248681</w:t>
        </w:r>
      </w:hyperlink>
      <w:r w:rsidRPr="00AC4860">
        <w:rPr>
          <w:rFonts w:eastAsia="Arial"/>
          <w:bCs w:val="0"/>
          <w:lang w:eastAsia="vi-VN"/>
        </w:rPr>
        <w:t>.</w:t>
      </w:r>
      <w:bookmarkEnd w:id="11"/>
    </w:p>
    <w:p w14:paraId="0ED89FED" w14:textId="77777777" w:rsidR="00BF3A5C" w:rsidRPr="00AC4860" w:rsidRDefault="00AC4860" w:rsidP="00791E1C">
      <w:pPr>
        <w:pStyle w:val="ListParagraph"/>
        <w:numPr>
          <w:ilvl w:val="0"/>
          <w:numId w:val="13"/>
        </w:numPr>
        <w:rPr>
          <w:b w:val="0"/>
          <w:lang w:val="pt-PT"/>
        </w:rPr>
      </w:pPr>
      <w:r w:rsidRPr="00AC4860">
        <w:rPr>
          <w:rFonts w:eastAsia="Arial"/>
          <w:bCs/>
          <w:lang w:val="pt-PT" w:eastAsia="vi-VN"/>
        </w:rPr>
        <w:t xml:space="preserve">QUY TẮC ỨNG XỬ. </w:t>
      </w:r>
      <w:r w:rsidRPr="00AC4860">
        <w:rPr>
          <w:rFonts w:eastAsia="Arial"/>
          <w:b w:val="0"/>
          <w:lang w:val="pt-PT" w:eastAsia="vi-VN"/>
        </w:rPr>
        <w:t>Khi đồng ý với những điều khoản cấp phép này, bạn đồng ý sẽ tuân thủ những quy tắc sau trong khi sử dụng phần mềm:</w:t>
      </w:r>
    </w:p>
    <w:p w14:paraId="0ED89FEE"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 xml:space="preserve">Không thực hiện hành vi bất hợp pháp.   </w:t>
      </w:r>
    </w:p>
    <w:p w14:paraId="0ED89FEF"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 xml:space="preserve">Không tham gia vào bất kỳ hoạt động nào nhằm lợi dụng, hãm hại hoặc đe dọa xâm hại đến trẻ em. </w:t>
      </w:r>
    </w:p>
    <w:p w14:paraId="0ED89FF0"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 xml:space="preserve">Không gửi spam. Thư rác là thư điện tử hàng loạt, bài đăng, yêu cầu liên hệ, SMS (tin nhắn văn bản) hoặc tin nhắn tức thì không được mong đợi hoặc không được yêu cầu.  </w:t>
      </w:r>
    </w:p>
    <w:p w14:paraId="0ED89FF1"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 xml:space="preserve">Không công khai hiển thị hoặc sử dụng phần mềm để chia sẻ nội dung hay tài liệu không phù hợp (bao gồm, ví dụ: ảnh khỏa thân, hành động thú tính, khiêu dâm, ngôn ngữ xúc phạm, bạo lực hoặc hoạt động phạm tội). </w:t>
      </w:r>
    </w:p>
    <w:p w14:paraId="0ED89FF2"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Không tham gia vào hoạt động gian lận, sai trái hoặc sai lầm (ví dụ: hỏi xin tiền theo cách lừa đảo, mạo danh người nào khác, thao túng phần mềm để tăng số lượt chơi hoặc tác động thứ hạng, xếp hạng hoặc nhận xét).</w:t>
      </w:r>
    </w:p>
    <w:p w14:paraId="0ED89FF3"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Không tìm cách bỏ qua bất kỳ hạn chế nào đối với quyền truy nhập hoặc khả năng sẵn dùng của phần mềm.</w:t>
      </w:r>
    </w:p>
    <w:p w14:paraId="0ED89FF4"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Không tham gia vào hoạt động có hại cho bạn, phần mềm hoặc các hoạt động khác (ví dụ: truyền vi-rút, đeo bám, đăng nội dung khủng bố, phát ngôn có tính chất thù ghét hoặc ủng hộ bạo lực với người khác).</w:t>
      </w:r>
    </w:p>
    <w:p w14:paraId="0ED89FF5"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Không vi phạm quyền của người khác (ví dụ như chia sẻ bất hợp pháp nhạc có bản quyền hoặc tài liệu có bản quyền khác, bán lại hoặc cách phát tán khác cho Bản đồ Bing hoặc ảnh).</w:t>
      </w:r>
    </w:p>
    <w:p w14:paraId="0ED89FF6"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Không tham gia vào hoạt động vi phạm quyền riêng tư của người khác.</w:t>
      </w:r>
    </w:p>
    <w:p w14:paraId="0ED89FF7" w14:textId="77777777" w:rsidR="00BF3A5C" w:rsidRPr="00AC4860" w:rsidRDefault="00AC4860" w:rsidP="00791E1C">
      <w:pPr>
        <w:pStyle w:val="Heading3"/>
        <w:numPr>
          <w:ilvl w:val="0"/>
          <w:numId w:val="20"/>
        </w:numPr>
        <w:rPr>
          <w:b w:val="0"/>
          <w:lang w:val="pt-PT"/>
        </w:rPr>
      </w:pPr>
      <w:r w:rsidRPr="00AC4860">
        <w:rPr>
          <w:rFonts w:eastAsia="Arial"/>
          <w:b w:val="0"/>
          <w:lang w:val="pt-PT" w:eastAsia="vi-VN"/>
        </w:rPr>
        <w:t>Không giúp đỡ người khác vi phạm những quy tắc này.</w:t>
      </w:r>
    </w:p>
    <w:p w14:paraId="0ED89FFA" w14:textId="27F901CD" w:rsidR="00F15EA7" w:rsidRPr="00AC4860" w:rsidRDefault="00AC4860" w:rsidP="00791E1C">
      <w:pPr>
        <w:pStyle w:val="Heading1"/>
        <w:numPr>
          <w:ilvl w:val="0"/>
          <w:numId w:val="13"/>
        </w:numPr>
        <w:rPr>
          <w:b/>
          <w:lang w:val="pt-PT"/>
        </w:rPr>
      </w:pPr>
      <w:r w:rsidRPr="00AC4860">
        <w:rPr>
          <w:rFonts w:eastAsia="Arial"/>
          <w:b/>
          <w:lang w:val="pt-PT" w:eastAsia="vi-VN"/>
        </w:rPr>
        <w:t>HẠN CHẾ XUẤT KHẨU.</w:t>
      </w:r>
      <w:r w:rsidRPr="00AC4860">
        <w:rPr>
          <w:rFonts w:eastAsia="Arial"/>
          <w:bCs w:val="0"/>
          <w:lang w:val="pt-PT" w:eastAsia="vi-VN"/>
        </w:rPr>
        <w:t xml:space="preserve"> Bạn phải tuân thủ mọi luật và quy định xuất khẩu trong nước và quốc tế được áp dụng cho phần mềm này, bao gồm các giới hạn về nơi đến, người dùng cuối và việc sử dụng cuối. Để biết thêm thông tin về hạn chế địa lý và xuất khẩu, hãy truy cập </w:t>
      </w:r>
      <w:hyperlink r:id="rId17" w:history="1">
        <w:r w:rsidRPr="00AC4860">
          <w:rPr>
            <w:rFonts w:eastAsia="Arial"/>
            <w:bCs w:val="0"/>
            <w:color w:val="0000FF"/>
            <w:u w:val="single"/>
            <w:lang w:val="pt-PT" w:eastAsia="vi-VN"/>
          </w:rPr>
          <w:t>https://aka.ms/exporting</w:t>
        </w:r>
      </w:hyperlink>
      <w:r w:rsidRPr="00AC4860">
        <w:rPr>
          <w:rFonts w:eastAsia="Arial"/>
          <w:bCs w:val="0"/>
          <w:lang w:val="pt-PT" w:eastAsia="vi-VN"/>
        </w:rPr>
        <w:t>.</w:t>
      </w:r>
    </w:p>
    <w:p w14:paraId="0ED89FFC" w14:textId="77777777" w:rsidR="00F15EA7" w:rsidRPr="00AC4860" w:rsidRDefault="00AC4860" w:rsidP="00791E1C">
      <w:pPr>
        <w:pStyle w:val="Heading1"/>
        <w:numPr>
          <w:ilvl w:val="0"/>
          <w:numId w:val="13"/>
        </w:numPr>
        <w:rPr>
          <w:b/>
          <w:lang w:val="pt-PT"/>
        </w:rPr>
      </w:pPr>
      <w:r w:rsidRPr="00AC4860">
        <w:rPr>
          <w:rFonts w:eastAsia="Arial"/>
          <w:b/>
          <w:lang w:val="pt-PT" w:eastAsia="vi-VN"/>
        </w:rPr>
        <w:t>CÁC DỊCH VỤ HỖ TRỢ.</w:t>
      </w:r>
      <w:r w:rsidRPr="00AC4860">
        <w:rPr>
          <w:rFonts w:eastAsia="Arial"/>
          <w:bCs w:val="0"/>
          <w:lang w:val="pt-PT" w:eastAsia="vi-VN"/>
        </w:rPr>
        <w:t xml:space="preserve"> Microsoft không có nghĩa vụ phải cung cấp bất kỳ dịch vụ hỗ trợ nào cho phần mềm theo thỏa thuận này. Mọi hỗ trợ được cung cấp “nguyên trạng”, “còn có lỗi” và không có bảo hành dưới bất kỳ hình thức nào.</w:t>
      </w:r>
      <w:r w:rsidRPr="00AC4860">
        <w:rPr>
          <w:rFonts w:eastAsia="Arial"/>
          <w:bCs w:val="0"/>
          <w:color w:val="FF4500"/>
          <w:lang w:val="pt-PT" w:eastAsia="vi-VN"/>
        </w:rPr>
        <w:t xml:space="preserve"> </w:t>
      </w:r>
    </w:p>
    <w:p w14:paraId="0ED89FFE" w14:textId="41B7CAF3" w:rsidR="007277D6" w:rsidRPr="00AC4860" w:rsidRDefault="00AC4860" w:rsidP="00791E1C">
      <w:pPr>
        <w:pStyle w:val="Heading1"/>
        <w:numPr>
          <w:ilvl w:val="0"/>
          <w:numId w:val="13"/>
        </w:numPr>
        <w:rPr>
          <w:rFonts w:eastAsia="Times New Roman"/>
        </w:rPr>
      </w:pPr>
      <w:bookmarkStart w:id="12" w:name="OLE_LINK5"/>
      <w:bookmarkStart w:id="13" w:name="OLE_LINK6"/>
      <w:r w:rsidRPr="00AC4860">
        <w:rPr>
          <w:rFonts w:eastAsia="Arial"/>
          <w:b/>
          <w:lang w:eastAsia="vi-VN"/>
        </w:rPr>
        <w:t xml:space="preserve">PHÂN XỬ RÀNG BUỘC BẰNG TRỌNG TÀI VÀ QUYỀN MIỄN TRỪ TỐ TỤNG TẬP THỂ. Phần này áp dụng nếu bạn sống ở (hoặc, nếu một doanh nghiệp, địa điểm kinh doanh chính của bạn ở) Hoa Kỳ.  </w:t>
      </w:r>
      <w:r w:rsidRPr="00AC4860">
        <w:rPr>
          <w:rFonts w:eastAsia="Arial"/>
          <w:bCs w:val="0"/>
          <w:lang w:eastAsia="vi-VN"/>
        </w:rPr>
        <w:t xml:space="preserve">Nếu bạn và Microsoft có tranh chấp, bạn và Microsoft sẽ đồng ý tìm cách giải quyết tranh chấp không chính thức trong vòng 60 ngày. Nếu bạn và Microsoft không thể, bạn và Microsoft </w:t>
      </w:r>
      <w:r w:rsidRPr="00AC4860">
        <w:rPr>
          <w:rFonts w:eastAsia="Arial"/>
          <w:b/>
          <w:lang w:eastAsia="vi-VN"/>
        </w:rPr>
        <w:t>đồng ý với phân xử cá nhân ràng buộc trước Hiệp hội trọng tài Mỹ theo Đạo luật trọng tài liên bang (“FAA”) và không kiện trước tòa xét xử hoặc hội thẩm</w:t>
      </w:r>
      <w:r w:rsidRPr="00AC4860">
        <w:rPr>
          <w:rFonts w:eastAsia="Arial"/>
          <w:bCs w:val="0"/>
          <w:lang w:eastAsia="vi-VN"/>
        </w:rPr>
        <w:t>. Thay vào đó, trọng tài trung lập sẽ đưa ra phán quyết.</w:t>
      </w:r>
      <w:r w:rsidRPr="00AC4860">
        <w:rPr>
          <w:rFonts w:eastAsia="Arial"/>
          <w:b/>
          <w:lang w:eastAsia="vi-VN"/>
        </w:rPr>
        <w:t xml:space="preserve"> Việc kiện cáo khởi tố tập thể, phân xử tập thể, các hành động riêng của tổng chưởng lý, và bất kỳ thủ tục nào khác mà ai đó hành động bằng khả năng đại diện là không được phép; kể cả việc kết hợp các thủ tục riêng lẻ mà không có sự đồng ý của tất cả các bên.</w:t>
      </w:r>
      <w:r w:rsidRPr="00AC4860">
        <w:rPr>
          <w:rFonts w:eastAsia="Arial"/>
          <w:bCs w:val="0"/>
          <w:lang w:eastAsia="vi-VN"/>
        </w:rPr>
        <w:t xml:space="preserve"> Thỏa thuận Trọng tài hoàn chỉnh chứa các điều khoản khác và có tại </w:t>
      </w:r>
      <w:hyperlink r:id="rId18" w:history="1">
        <w:r w:rsidR="009A7598">
          <w:rPr>
            <w:rFonts w:eastAsia="Arial"/>
            <w:bCs w:val="0"/>
            <w:color w:val="0000FF"/>
            <w:u w:val="single"/>
            <w:lang w:eastAsia="vi-VN"/>
          </w:rPr>
          <w:t>https://aka.ms/arb-agreement-4</w:t>
        </w:r>
      </w:hyperlink>
      <w:r w:rsidRPr="00AC4860">
        <w:rPr>
          <w:rFonts w:eastAsia="Arial"/>
          <w:bCs w:val="0"/>
          <w:lang w:eastAsia="vi-VN"/>
        </w:rPr>
        <w:t>. Bạn và Microsoft đồng ý với những điều khoản này.</w:t>
      </w:r>
    </w:p>
    <w:bookmarkEnd w:id="12"/>
    <w:bookmarkEnd w:id="13"/>
    <w:p w14:paraId="0ED8A000" w14:textId="77777777" w:rsidR="00F15EA7" w:rsidRPr="00AC4860" w:rsidRDefault="00AC4860" w:rsidP="00791E1C">
      <w:pPr>
        <w:pStyle w:val="Heading1"/>
        <w:numPr>
          <w:ilvl w:val="0"/>
          <w:numId w:val="13"/>
        </w:numPr>
      </w:pPr>
      <w:r w:rsidRPr="00AC4860">
        <w:rPr>
          <w:rFonts w:eastAsia="Arial"/>
          <w:b/>
          <w:lang w:eastAsia="vi-VN"/>
        </w:rPr>
        <w:t>TOÀN BỘ THỎA THUẬN.</w:t>
      </w:r>
      <w:r w:rsidRPr="00AC4860">
        <w:rPr>
          <w:rFonts w:eastAsia="Arial"/>
          <w:bCs w:val="0"/>
          <w:lang w:eastAsia="vi-VN"/>
        </w:rPr>
        <w:t xml:space="preserve"> Thỏa thuận này và bất kỳ điều khoản nào khác mà Microsoft có thể cung cấp về bổ sung, cập nhật hoặc ứng dụng của bên thứ ba, là thỏa thuận đầy đủ cho phần mềm.</w:t>
      </w:r>
    </w:p>
    <w:p w14:paraId="0ED8A001" w14:textId="72C0E476" w:rsidR="00F15EA7" w:rsidRPr="00AC4860" w:rsidRDefault="00AC4860" w:rsidP="00791E1C">
      <w:pPr>
        <w:pStyle w:val="Heading1"/>
        <w:numPr>
          <w:ilvl w:val="0"/>
          <w:numId w:val="13"/>
        </w:numPr>
        <w:rPr>
          <w:b/>
        </w:rPr>
      </w:pPr>
      <w:bookmarkStart w:id="14" w:name="OLE_LINK170"/>
      <w:bookmarkStart w:id="15" w:name="OLE_LINK171"/>
      <w:r w:rsidRPr="00AC4860">
        <w:rPr>
          <w:rFonts w:eastAsia="Arial"/>
          <w:b/>
          <w:lang w:eastAsia="vi-VN"/>
        </w:rPr>
        <w:t>LUẬT ÁP DỤNG VÀ NƠI GIẢI QUYẾT TRANH CHẤP.</w:t>
      </w:r>
      <w:r w:rsidR="001F0D7F">
        <w:rPr>
          <w:rFonts w:eastAsia="Arial"/>
          <w:b/>
          <w:lang w:eastAsia="vi-VN"/>
        </w:rPr>
        <w:t xml:space="preserve"> </w:t>
      </w:r>
      <w:proofErr w:type="spellStart"/>
      <w:r w:rsidRPr="00AC4860">
        <w:rPr>
          <w:rFonts w:eastAsia="Arial"/>
          <w:bCs w:val="0"/>
          <w:lang w:eastAsia="vi-VN"/>
        </w:rPr>
        <w:t>Nếu</w:t>
      </w:r>
      <w:proofErr w:type="spellEnd"/>
      <w:r w:rsidRPr="00AC4860">
        <w:rPr>
          <w:rFonts w:eastAsia="Arial"/>
          <w:bCs w:val="0"/>
          <w:lang w:eastAsia="vi-VN"/>
        </w:rPr>
        <w:t xml:space="preserve"> </w:t>
      </w:r>
      <w:proofErr w:type="spellStart"/>
      <w:r w:rsidRPr="00AC4860">
        <w:rPr>
          <w:rFonts w:eastAsia="Arial"/>
          <w:bCs w:val="0"/>
          <w:lang w:eastAsia="vi-VN"/>
        </w:rPr>
        <w:t>bạn</w:t>
      </w:r>
      <w:proofErr w:type="spellEnd"/>
      <w:r w:rsidRPr="00AC4860">
        <w:rPr>
          <w:rFonts w:eastAsia="Arial"/>
          <w:bCs w:val="0"/>
          <w:lang w:eastAsia="vi-VN"/>
        </w:rPr>
        <w:t xml:space="preserve"> </w:t>
      </w:r>
      <w:proofErr w:type="spellStart"/>
      <w:r w:rsidRPr="00AC4860">
        <w:rPr>
          <w:rFonts w:eastAsia="Arial"/>
          <w:bCs w:val="0"/>
          <w:lang w:eastAsia="vi-VN"/>
        </w:rPr>
        <w:t>mua</w:t>
      </w:r>
      <w:proofErr w:type="spellEnd"/>
      <w:r w:rsidRPr="00AC4860">
        <w:rPr>
          <w:rFonts w:eastAsia="Arial"/>
          <w:bCs w:val="0"/>
          <w:lang w:eastAsia="vi-VN"/>
        </w:rPr>
        <w:t xml:space="preserve"> </w:t>
      </w:r>
      <w:proofErr w:type="spellStart"/>
      <w:r w:rsidRPr="00AC4860">
        <w:rPr>
          <w:rFonts w:eastAsia="Arial"/>
          <w:bCs w:val="0"/>
          <w:lang w:eastAsia="vi-VN"/>
        </w:rPr>
        <w:t>phần</w:t>
      </w:r>
      <w:proofErr w:type="spellEnd"/>
      <w:r w:rsidRPr="00AC4860">
        <w:rPr>
          <w:rFonts w:eastAsia="Arial"/>
          <w:bCs w:val="0"/>
          <w:lang w:eastAsia="vi-VN"/>
        </w:rPr>
        <w:t xml:space="preserve"> mềm ở Hoa Kỳ hoặc Canada, luật pháp của tiểu bang hoặc tỉnh nơi bạn sinh sống (hoặc có địa điểm kinh doanh chính, nếu là doanh nghiệp) sẽ chi phối việc giải thích thỏa thuận này, khiếu nại vi phạm và tất cả các khiếu nại khác (bao gồm bảo vệ người tiêu dùng, cạnh tranh không công bằng và lỗi cá nhân) bất kể sự xung đột giữa các quy định pháp luật, ngoại trừ trường hợp FAA chi phối mọi thứ liên quan đến phân xử bằng trọng tài. Nếu bạn có được phần mềm này tại một quốc gia khác, luật pháp của quốc gia đó sẽ được áp dụng</w:t>
      </w:r>
      <w:bookmarkStart w:id="16" w:name="OLE_LINK172"/>
      <w:bookmarkStart w:id="17" w:name="OLE_LINK173"/>
      <w:r w:rsidRPr="00AC4860">
        <w:rPr>
          <w:rFonts w:eastAsia="Arial"/>
          <w:bCs w:val="0"/>
          <w:lang w:eastAsia="vi-VN"/>
        </w:rPr>
        <w:t>, ngoại trừ trường hợp FAA chi phối mọi thứ liên quan đến phân xử bằng trọng tài</w:t>
      </w:r>
      <w:bookmarkEnd w:id="16"/>
      <w:bookmarkEnd w:id="17"/>
      <w:r w:rsidRPr="00AC4860">
        <w:rPr>
          <w:rFonts w:eastAsia="Arial"/>
          <w:bCs w:val="0"/>
          <w:lang w:eastAsia="vi-VN"/>
        </w:rPr>
        <w:t xml:space="preserve">. Nếu tồn tại khu vực thẩm quyền liên bang của Hoa Kỳ, thì bạn và Microsoft đồng ý với khu vực thẩm quyền duy nhất tại tòa án liên bang của Hạt King, Washington cho tất cả các tranh chấp nghe được ở tòa (không bao gồm phân xử). </w:t>
      </w:r>
      <w:r w:rsidRPr="00AC4860">
        <w:rPr>
          <w:rFonts w:eastAsia="Arial"/>
          <w:bCs w:val="0"/>
          <w:lang w:eastAsia="vi-VN"/>
        </w:rPr>
        <w:lastRenderedPageBreak/>
        <w:t>Nếu không, bạn và Microsoft đồng ý về quyền tài phán đặc biệt và địa điểm ở Tòa án Tối cao Quận King, Washington cho tất cả các tranh chấp được điều trần ở tòa án (kể cả trọng tài).</w:t>
      </w:r>
    </w:p>
    <w:p w14:paraId="0ED8A004" w14:textId="77777777" w:rsidR="006E477F" w:rsidRPr="00AC4860" w:rsidRDefault="00AC4860" w:rsidP="00791E1C">
      <w:pPr>
        <w:pStyle w:val="Heading1"/>
        <w:numPr>
          <w:ilvl w:val="0"/>
          <w:numId w:val="13"/>
        </w:numPr>
        <w:rPr>
          <w:b/>
        </w:rPr>
      </w:pPr>
      <w:r w:rsidRPr="00AC4860">
        <w:rPr>
          <w:rFonts w:eastAsia="Arial"/>
          <w:b/>
          <w:lang w:eastAsia="vi-VN"/>
        </w:rPr>
        <w:t>QUYỀN CỦA NGƯỜI TIÊU DÙNG; KHÁC NHAU THEO KHU VỰC.</w:t>
      </w:r>
      <w:r w:rsidRPr="00AC4860">
        <w:rPr>
          <w:rFonts w:eastAsia="Arial"/>
          <w:bCs w:val="0"/>
          <w:lang w:eastAsia="vi-VN"/>
        </w:rPr>
        <w:t xml:space="preserve"> Thỏa thuận này mô tả một số quyền pháp lý nhất định. Bạn có thể có các quyền khác, bao gồm quyền người tiêu dùng, theo luật của tiểu bang, tỉnh hoặc quốc gia. Ngoài mối quan hệ với Microsoft, bạn cũng có thể có các quyền đối với bên đã cung cấp phần mềm này cho bạn. Thỏa thuận này sẽ không thay đổi các quyền khác nêu trên của bạn nếu luật pháp của tiểu bang, tỉnh hoặc quốc gia của bạn không cho phép làm điều đó. Ví dụ: nếu bạn mua phần mềm ở một trong các khu vực dưới đây, hoặc luật quốc gia bắt buộc được áp dụng, thì các điều khoản sau được áp dụng cho bạn:</w:t>
      </w:r>
    </w:p>
    <w:p w14:paraId="0ED8A005" w14:textId="77777777" w:rsidR="006E477F" w:rsidRPr="00AC4860" w:rsidRDefault="00AC4860" w:rsidP="00791E1C">
      <w:pPr>
        <w:pStyle w:val="Heading2"/>
        <w:numPr>
          <w:ilvl w:val="0"/>
          <w:numId w:val="17"/>
        </w:numPr>
      </w:pPr>
      <w:r w:rsidRPr="00AC4860">
        <w:rPr>
          <w:rFonts w:eastAsia="Arial"/>
          <w:b/>
          <w:lang w:eastAsia="vi-VN"/>
        </w:rPr>
        <w:t>Úc.</w:t>
      </w:r>
      <w:r w:rsidRPr="00AC4860">
        <w:rPr>
          <w:rFonts w:eastAsia="Arial"/>
          <w:bCs w:val="0"/>
          <w:lang w:eastAsia="vi-VN"/>
        </w:rPr>
        <w:t xml:space="preserve"> Bạn được bảo đảm pháp lý theo Luật Người tiêu dùng của Úc và không điều nào trong thỏa thuận này có thể ảnh hưởng đến những quyền đó.</w:t>
      </w:r>
    </w:p>
    <w:p w14:paraId="0ED8A006" w14:textId="77777777" w:rsidR="006E477F" w:rsidRPr="00AC4860" w:rsidRDefault="00AC4860" w:rsidP="00791E1C">
      <w:pPr>
        <w:pStyle w:val="Heading2"/>
        <w:numPr>
          <w:ilvl w:val="0"/>
          <w:numId w:val="17"/>
        </w:numPr>
      </w:pPr>
      <w:r w:rsidRPr="00AC4860">
        <w:rPr>
          <w:rFonts w:eastAsia="Arial"/>
          <w:b/>
          <w:lang w:eastAsia="vi-VN"/>
        </w:rPr>
        <w:t>Canada</w:t>
      </w:r>
      <w:r w:rsidRPr="00AC4860">
        <w:rPr>
          <w:rFonts w:eastAsia="Arial"/>
          <w:bCs w:val="0"/>
          <w:lang w:eastAsia="vi-VN"/>
        </w:rPr>
        <w:t>. Nếu bạn đã mua phần mềm này ở Canada, bạn có thể dừng nhận bản cập nhật bằng cách tắt tính năng cập nhật tự động, ngắt kết nối thiết bị khỏi Internet (tuy nhiên, nếu và khi bạn kết nối lại với Internet, phần mềm sẽ tiếp tục kiểm tra và cài đặt bản cập nhật) hoặc gỡ cài đặt phần mềm. Tài liệu về sản phẩm, nếu có, cũng có thể nêu rõ cách tắt cập nhật cho thiết bị hoặc phần mềm cụ thể của bạn.</w:t>
      </w:r>
    </w:p>
    <w:p w14:paraId="0ED8A007" w14:textId="77777777" w:rsidR="006E477F" w:rsidRPr="00AC4860" w:rsidRDefault="00AC4860" w:rsidP="00791E1C">
      <w:pPr>
        <w:pStyle w:val="Heading2"/>
        <w:numPr>
          <w:ilvl w:val="0"/>
          <w:numId w:val="17"/>
        </w:numPr>
      </w:pPr>
      <w:r w:rsidRPr="00AC4860">
        <w:rPr>
          <w:rFonts w:eastAsia="Arial"/>
          <w:b/>
          <w:lang w:eastAsia="vi-VN"/>
        </w:rPr>
        <w:t>Đức và Áo</w:t>
      </w:r>
      <w:r w:rsidRPr="00AC4860">
        <w:rPr>
          <w:rFonts w:eastAsia="Arial"/>
          <w:bCs w:val="0"/>
          <w:lang w:eastAsia="vi-VN"/>
        </w:rPr>
        <w:t>.</w:t>
      </w:r>
    </w:p>
    <w:p w14:paraId="0ED8A008" w14:textId="77777777" w:rsidR="006E477F" w:rsidRPr="00AC4860" w:rsidRDefault="00AC4860" w:rsidP="002D6D1E">
      <w:pPr>
        <w:ind w:left="1080" w:hanging="363"/>
        <w:rPr>
          <w:b w:val="0"/>
        </w:rPr>
      </w:pPr>
      <w:r w:rsidRPr="00AC4860">
        <w:rPr>
          <w:rFonts w:eastAsia="Arial"/>
          <w:bCs/>
          <w:lang w:eastAsia="vi-VN"/>
        </w:rPr>
        <w:t>i.</w:t>
      </w:r>
      <w:r w:rsidRPr="00AC4860">
        <w:rPr>
          <w:rFonts w:eastAsia="Arial"/>
          <w:bCs/>
          <w:lang w:eastAsia="vi-VN"/>
        </w:rPr>
        <w:tab/>
        <w:t>Bảo hành</w:t>
      </w:r>
      <w:r w:rsidRPr="00AC4860">
        <w:rPr>
          <w:rFonts w:eastAsia="Arial"/>
          <w:b w:val="0"/>
          <w:lang w:eastAsia="vi-VN"/>
        </w:rPr>
        <w:t>. Phần mềm được cấp phép hợp lệ sẽ hoạt động phần lớn như được mô tả trong bất kỳ tài liệu Microsoft nào đi kèm với phần mềm. Tuy nhiên, Microsoft không cung cấp bất kỳ bảo đảm theo hợp đồng nào liên quan đến phần mềm được cấp phép.</w:t>
      </w:r>
    </w:p>
    <w:p w14:paraId="0ED8A009" w14:textId="77777777" w:rsidR="006E477F" w:rsidRPr="00AC4860" w:rsidRDefault="00AC4860" w:rsidP="002D6D1E">
      <w:pPr>
        <w:ind w:left="1080" w:hanging="363"/>
        <w:rPr>
          <w:b w:val="0"/>
        </w:rPr>
      </w:pPr>
      <w:r w:rsidRPr="00AC4860">
        <w:rPr>
          <w:rFonts w:eastAsia="Arial"/>
          <w:bCs/>
          <w:lang w:eastAsia="vi-VN"/>
        </w:rPr>
        <w:t>ii.</w:t>
      </w:r>
      <w:r w:rsidRPr="00AC4860">
        <w:rPr>
          <w:rFonts w:eastAsia="Arial"/>
          <w:bCs/>
          <w:lang w:eastAsia="vi-VN"/>
        </w:rPr>
        <w:tab/>
        <w:t xml:space="preserve">Giới hạn Trách nhiệm pháp lý. </w:t>
      </w:r>
      <w:r w:rsidRPr="00AC4860">
        <w:rPr>
          <w:rFonts w:eastAsia="Arial"/>
          <w:b w:val="0"/>
          <w:lang w:eastAsia="vi-VN"/>
        </w:rPr>
        <w:t>Trong trường hợp hành vi cố ý, sơ suất nghiêm trọng, khiếu nại dựa trên Đạo luật Trách nhiệm về Sản phẩm, cũng như, trong trường hợp tử vong hoặc thương tích cá nhân hoặc thể chất, Microsoft sẽ chịu trách nhiệm pháp lý theo luật định.</w:t>
      </w:r>
    </w:p>
    <w:p w14:paraId="0ED8A00A" w14:textId="77777777" w:rsidR="00F15EA7" w:rsidRPr="00AC4860" w:rsidRDefault="00AC4860" w:rsidP="002D6D1E">
      <w:pPr>
        <w:pStyle w:val="Heading1"/>
        <w:ind w:left="720"/>
      </w:pPr>
      <w:r w:rsidRPr="00AC4860">
        <w:rPr>
          <w:rFonts w:eastAsia="Arial"/>
          <w:lang w:eastAsia="vi-VN"/>
        </w:rPr>
        <w:t>Theo khoản ii. ở trên, Microsoft sẽ chỉ chịu trách nhiệm pháp lý cho hành vi vô ý nhẹ nếu Microsoft vi phạm các nghĩa vụ quan trọng theo hợp đồng, việc hoàn thành các hoạt động phục vụ cho việc thi hành thỏa thuận này, hành vi vi phạm có thể đe dọa mục đích của thỏa thuận này và việc tuân thủ thỏa thuận mà một bên luôn tin tưởng (được gọi là "nghĩa vụ chính"). Trong các trường hợp sơ suất nhỏ khác, Microsoft sẽ không chịu trách nhiệm pháp lý đối với sơ suất nhỏ.</w:t>
      </w:r>
    </w:p>
    <w:p w14:paraId="0ED8A00B" w14:textId="77777777" w:rsidR="00F15EA7" w:rsidRPr="00AC4860" w:rsidRDefault="00AC4860" w:rsidP="00791E1C">
      <w:pPr>
        <w:pStyle w:val="Heading1"/>
        <w:numPr>
          <w:ilvl w:val="0"/>
          <w:numId w:val="13"/>
        </w:numPr>
      </w:pPr>
      <w:r w:rsidRPr="00AC4860">
        <w:rPr>
          <w:rFonts w:eastAsia="Arial"/>
          <w:b/>
          <w:lang w:eastAsia="vi-VN"/>
        </w:rPr>
        <w:t>MIỄN TRỪ BẢO HÀNH</w:t>
      </w:r>
      <w:r w:rsidRPr="00AC4860">
        <w:rPr>
          <w:rFonts w:eastAsia="Arial"/>
          <w:bCs w:val="0"/>
          <w:lang w:eastAsia="vi-VN"/>
        </w:rPr>
        <w:t xml:space="preserve">. </w:t>
      </w:r>
      <w:r w:rsidRPr="00AC4860">
        <w:rPr>
          <w:rFonts w:eastAsia="Arial"/>
          <w:b/>
          <w:lang w:eastAsia="vi-VN"/>
        </w:rPr>
        <w:t>PHẦN MỀM NÀY ĐƯỢC CẤP PHÉP THEO “HIỆN TRẠNG.” BẠN TỰ CHỊU RỦI RO KHI SỬ DỤNG ỨNG DỤNG. MICROSOFT KHÔNG CUNG CẤP BẤT CỨ BẢO HÀNH, BẢO ĐẢM HOẶC ĐIỀU KIỆN RÕ RÀNG NÀO. TRONG PHẠM VI LUẬT PHÁP HIỆN HÀNH CHO PHÉP, MICROSOFT SẼ LOẠI TRỪ TẤT CẢ CÁC KHOẢN BẢO HÀNH MẶC NHIÊN, BAO GỒM KHẢ NĂNG BÁN, SỰ PHÙ HỢP ĐỐI VỚI MỘT MỤC ĐÍCH CỤ THỂ VÀ BẤT KHẢ XÂM PHẠM</w:t>
      </w:r>
      <w:proofErr w:type="gramStart"/>
      <w:r w:rsidRPr="00AC4860">
        <w:rPr>
          <w:rFonts w:eastAsia="Arial"/>
          <w:b/>
          <w:lang w:eastAsia="vi-VN"/>
        </w:rPr>
        <w:t>.</w:t>
      </w:r>
    </w:p>
    <w:p w14:paraId="0ED8A00C" w14:textId="77777777" w:rsidR="00F15EA7" w:rsidRPr="00AC4860" w:rsidRDefault="00AC4860" w:rsidP="00791E1C">
      <w:pPr>
        <w:pStyle w:val="Heading1"/>
        <w:numPr>
          <w:ilvl w:val="0"/>
          <w:numId w:val="13"/>
        </w:numPr>
      </w:pPr>
      <w:r w:rsidRPr="00AC4860">
        <w:rPr>
          <w:rFonts w:eastAsia="Arial"/>
          <w:b/>
          <w:lang w:eastAsia="vi-VN"/>
        </w:rPr>
        <w:t>GIỚI HẠN VÀ LOẠI TRỪ HƯ HỎNG</w:t>
      </w:r>
      <w:r w:rsidRPr="00AC4860">
        <w:rPr>
          <w:rFonts w:eastAsia="Arial"/>
          <w:bCs w:val="0"/>
          <w:lang w:eastAsia="vi-VN"/>
        </w:rPr>
        <w:t xml:space="preserve">. </w:t>
      </w:r>
      <w:r w:rsidRPr="00AC4860">
        <w:rPr>
          <w:rFonts w:eastAsia="Arial"/>
          <w:b/>
          <w:lang w:eastAsia="vi-VN"/>
        </w:rPr>
        <w:t>NẾU BẠN CÓ BẤT KỲ CƠ SỞ NÀO VỀ VIỆC ĐÒI BỒI THƯỜNG BẤT CHẤP MIỄN TRỪ BẢO HÀNH BÊN TRÊN, BẠN CHỈ CÓ THỂ ĐƯỢC MICROSOFT VÀ NHÀ CUNG CẤP CỦA MICROSOFT BỒI THƯỜNG THIỆT HẠI TRỰC TIẾP TỐI ĐA 5 ĐÔ LA MỸ. BẠN KHÔNG ĐƯỢC BỒI THƯỜNG CHO BẤT KỲ THIỆT HẠI NÀO KHÁC, KỂ CẢ CÁC THIỆT HẠI DO HẬU QUẢ, MẤT LỢI NHUẬN, BỒI THƯỜNG THIỆT HẠI ĐẶC BIỆT, GIÁN TIẾP, HOẶC NGẪU NHIÊN</w:t>
      </w:r>
      <w:proofErr w:type="gramStart"/>
      <w:r w:rsidRPr="00AC4860">
        <w:rPr>
          <w:rFonts w:eastAsia="Arial"/>
          <w:b/>
          <w:lang w:eastAsia="vi-VN"/>
        </w:rPr>
        <w:t>.</w:t>
      </w:r>
    </w:p>
    <w:p w14:paraId="0ED8A00D" w14:textId="77777777" w:rsidR="00F15EA7" w:rsidRPr="00AC4860" w:rsidRDefault="00AC4860" w:rsidP="00AF3435">
      <w:pPr>
        <w:pStyle w:val="Body1"/>
        <w:ind w:left="360"/>
        <w:rPr>
          <w:bCs/>
        </w:rPr>
      </w:pPr>
      <w:r w:rsidRPr="00AC4860">
        <w:rPr>
          <w:rFonts w:eastAsia="Arial"/>
          <w:bCs/>
          <w:lang w:eastAsia="vi-VN"/>
        </w:rPr>
        <w:t xml:space="preserve">Giới hạn này áp dụng cho (a) bất cứ điều gì liên quan đến phần mềm, dịch vụ, nội dung (bao gồm mã) trên trang Internet của bên thứ ba hoặc ứng dụng của bên thứ ba; và </w:t>
      </w:r>
      <w:bookmarkStart w:id="19" w:name="OLE_LINK76"/>
      <w:bookmarkStart w:id="20" w:name="OLE_LINK77"/>
      <w:r w:rsidRPr="00AC4860">
        <w:rPr>
          <w:rFonts w:eastAsia="Arial"/>
          <w:bCs/>
          <w:lang w:eastAsia="vi-VN"/>
        </w:rPr>
        <w:t xml:space="preserve">(b) </w:t>
      </w:r>
      <w:bookmarkEnd w:id="19"/>
      <w:bookmarkEnd w:id="20"/>
      <w:r w:rsidRPr="00AC4860">
        <w:rPr>
          <w:rFonts w:eastAsia="Arial"/>
          <w:bCs/>
          <w:lang w:eastAsia="vi-VN"/>
        </w:rPr>
        <w:t>các khiếu nại về vi phạm hợp đồng, bảo hành, bảo đảm hoặc điều kiện; trách nhiệm pháp lý nghiêm ngặt, sơ suất hoặc sai lầm cá nhân khác; trong từng trường hợp theo phạm vi được luật pháp hiện hành cho phép.</w:t>
      </w:r>
    </w:p>
    <w:p w14:paraId="0ED8A00E" w14:textId="77777777" w:rsidR="009416BA" w:rsidRPr="00AC4860" w:rsidRDefault="00AC4860" w:rsidP="00AF3435">
      <w:pPr>
        <w:pStyle w:val="Body1"/>
        <w:ind w:left="360"/>
      </w:pPr>
      <w:r w:rsidRPr="00AC4860">
        <w:rPr>
          <w:rFonts w:eastAsia="Arial"/>
          <w:bCs/>
          <w:lang w:eastAsia="vi-VN"/>
        </w:rPr>
        <w:t>Điều này cũng được áp dụng ngay cả khi Microsoft biết hay phải biết về khả năng xảy ra thiệt hại. Giới hạn hoặc loại trừ trên có thể không áp dụng cho bạn bởi vì tiểu bang, tỉnh hoặc quốc gia của bạn có thể không cho phép loại trừ hoặc giới hạn về các thiệt hại do ngẫu nhiên, hậu quả hoặc các thiệt hại khác.</w:t>
      </w:r>
    </w:p>
    <w:sectPr w:rsidR="00AC3938" w:rsidRPr="00AC4860"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CA4AC" w14:textId="77777777" w:rsidR="00C16C9C" w:rsidRDefault="00C16C9C">
      <w:pPr>
        <w:spacing w:before="0" w:after="0"/>
      </w:pPr>
      <w:r>
        <w:separator/>
      </w:r>
    </w:p>
  </w:endnote>
  <w:endnote w:type="continuationSeparator" w:id="0">
    <w:p w14:paraId="4EA7888B" w14:textId="77777777" w:rsidR="00C16C9C" w:rsidRDefault="00C16C9C">
      <w:pPr>
        <w:spacing w:before="0" w:after="0"/>
      </w:pPr>
      <w:r>
        <w:continuationSeparator/>
      </w:r>
    </w:p>
  </w:endnote>
  <w:endnote w:type="continuationNotice" w:id="1">
    <w:p w14:paraId="620A6307" w14:textId="77777777" w:rsidR="00174BD8" w:rsidRDefault="00174BD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A02A" w14:textId="77777777" w:rsidR="00E77A6E" w:rsidRDefault="00AC4860" w:rsidP="005F3AE8">
    <w:pPr>
      <w:pStyle w:val="Footer"/>
    </w:pPr>
    <w:r>
      <w:rPr>
        <w:rStyle w:val="DocID"/>
        <w:rFonts w:ascii="Arial" w:eastAsia="Arial" w:hAnsi="Arial" w:cs="Arial"/>
        <w:bCs/>
        <w:szCs w:val="16"/>
        <w:lang w:eastAsia="vi-VN"/>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A02B" w14:textId="77777777" w:rsidR="00C41007" w:rsidRDefault="00C410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A02D" w14:textId="77777777" w:rsidR="00E77A6E" w:rsidRDefault="00AC4860" w:rsidP="005F3AE8">
    <w:pPr>
      <w:pStyle w:val="Footer"/>
    </w:pPr>
    <w:r>
      <w:rPr>
        <w:rStyle w:val="DocID"/>
        <w:rFonts w:ascii="Arial" w:eastAsia="Arial" w:hAnsi="Arial" w:cs="Arial"/>
        <w:bCs/>
        <w:szCs w:val="16"/>
        <w:lang w:eastAsia="vi-VN"/>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A58453" w14:textId="77777777" w:rsidR="00C16C9C" w:rsidRDefault="00C16C9C">
      <w:pPr>
        <w:spacing w:before="0" w:after="0"/>
      </w:pPr>
      <w:r>
        <w:separator/>
      </w:r>
    </w:p>
  </w:footnote>
  <w:footnote w:type="continuationSeparator" w:id="0">
    <w:p w14:paraId="6D997064" w14:textId="77777777" w:rsidR="00C16C9C" w:rsidRDefault="00C16C9C">
      <w:pPr>
        <w:spacing w:before="0" w:after="0"/>
      </w:pPr>
      <w:r>
        <w:continuationSeparator/>
      </w:r>
    </w:p>
  </w:footnote>
  <w:footnote w:type="continuationNotice" w:id="1">
    <w:p w14:paraId="50EF3447" w14:textId="77777777" w:rsidR="00174BD8" w:rsidRDefault="00174BD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A028" w14:textId="77777777" w:rsidR="00C41007" w:rsidRDefault="00C410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A029" w14:textId="77777777" w:rsidR="00C41007" w:rsidRDefault="00C410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8A02C" w14:textId="77777777" w:rsidR="00C41007" w:rsidRDefault="00C410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5010F2E6">
      <w:start w:val="1"/>
      <w:numFmt w:val="bullet"/>
      <w:pStyle w:val="Bullet9"/>
      <w:lvlText w:val=""/>
      <w:lvlJc w:val="left"/>
      <w:pPr>
        <w:tabs>
          <w:tab w:val="num" w:pos="3223"/>
        </w:tabs>
        <w:ind w:left="3221" w:hanging="358"/>
      </w:pPr>
      <w:rPr>
        <w:rFonts w:ascii="Symbol" w:hAnsi="Symbol" w:hint="default"/>
      </w:rPr>
    </w:lvl>
    <w:lvl w:ilvl="1" w:tplc="2760E948">
      <w:start w:val="1"/>
      <w:numFmt w:val="bullet"/>
      <w:lvlText w:val="o"/>
      <w:lvlJc w:val="left"/>
      <w:pPr>
        <w:tabs>
          <w:tab w:val="num" w:pos="1440"/>
        </w:tabs>
        <w:ind w:left="1440" w:hanging="360"/>
      </w:pPr>
      <w:rPr>
        <w:rFonts w:ascii="Courier New" w:hAnsi="Courier New" w:hint="default"/>
      </w:rPr>
    </w:lvl>
    <w:lvl w:ilvl="2" w:tplc="178478E2">
      <w:start w:val="1"/>
      <w:numFmt w:val="bullet"/>
      <w:lvlText w:val=""/>
      <w:lvlJc w:val="left"/>
      <w:pPr>
        <w:tabs>
          <w:tab w:val="num" w:pos="2160"/>
        </w:tabs>
        <w:ind w:left="2160" w:hanging="360"/>
      </w:pPr>
      <w:rPr>
        <w:rFonts w:ascii="Wingdings" w:hAnsi="Wingdings" w:hint="default"/>
      </w:rPr>
    </w:lvl>
    <w:lvl w:ilvl="3" w:tplc="ECB6819E">
      <w:start w:val="1"/>
      <w:numFmt w:val="bullet"/>
      <w:lvlText w:val=""/>
      <w:lvlJc w:val="left"/>
      <w:pPr>
        <w:tabs>
          <w:tab w:val="num" w:pos="2880"/>
        </w:tabs>
        <w:ind w:left="2880" w:hanging="360"/>
      </w:pPr>
      <w:rPr>
        <w:rFonts w:ascii="Symbol" w:hAnsi="Symbol" w:hint="default"/>
      </w:rPr>
    </w:lvl>
    <w:lvl w:ilvl="4" w:tplc="EA2E78D4">
      <w:start w:val="1"/>
      <w:numFmt w:val="bullet"/>
      <w:lvlText w:val="o"/>
      <w:lvlJc w:val="left"/>
      <w:pPr>
        <w:tabs>
          <w:tab w:val="num" w:pos="3600"/>
        </w:tabs>
        <w:ind w:left="3600" w:hanging="360"/>
      </w:pPr>
      <w:rPr>
        <w:rFonts w:ascii="Courier New" w:hAnsi="Courier New" w:hint="default"/>
      </w:rPr>
    </w:lvl>
    <w:lvl w:ilvl="5" w:tplc="E81AC784">
      <w:start w:val="1"/>
      <w:numFmt w:val="bullet"/>
      <w:lvlText w:val=""/>
      <w:lvlJc w:val="left"/>
      <w:pPr>
        <w:tabs>
          <w:tab w:val="num" w:pos="4320"/>
        </w:tabs>
        <w:ind w:left="4320" w:hanging="360"/>
      </w:pPr>
      <w:rPr>
        <w:rFonts w:ascii="Wingdings" w:hAnsi="Wingdings" w:hint="default"/>
      </w:rPr>
    </w:lvl>
    <w:lvl w:ilvl="6" w:tplc="BB1E0A86">
      <w:start w:val="1"/>
      <w:numFmt w:val="bullet"/>
      <w:lvlText w:val=""/>
      <w:lvlJc w:val="left"/>
      <w:pPr>
        <w:tabs>
          <w:tab w:val="num" w:pos="5040"/>
        </w:tabs>
        <w:ind w:left="5040" w:hanging="360"/>
      </w:pPr>
      <w:rPr>
        <w:rFonts w:ascii="Symbol" w:hAnsi="Symbol" w:hint="default"/>
      </w:rPr>
    </w:lvl>
    <w:lvl w:ilvl="7" w:tplc="283AA21C">
      <w:start w:val="1"/>
      <w:numFmt w:val="bullet"/>
      <w:lvlText w:val="o"/>
      <w:lvlJc w:val="left"/>
      <w:pPr>
        <w:tabs>
          <w:tab w:val="num" w:pos="5760"/>
        </w:tabs>
        <w:ind w:left="5760" w:hanging="360"/>
      </w:pPr>
      <w:rPr>
        <w:rFonts w:ascii="Courier New" w:hAnsi="Courier New" w:hint="default"/>
      </w:rPr>
    </w:lvl>
    <w:lvl w:ilvl="8" w:tplc="9814E5A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460A4778">
      <w:start w:val="1"/>
      <w:numFmt w:val="lowerLetter"/>
      <w:lvlText w:val="%1)"/>
      <w:lvlJc w:val="left"/>
      <w:pPr>
        <w:ind w:left="717" w:hanging="360"/>
      </w:pPr>
      <w:rPr>
        <w:b/>
      </w:rPr>
    </w:lvl>
    <w:lvl w:ilvl="1" w:tplc="30CEBD8C">
      <w:start w:val="1"/>
      <w:numFmt w:val="lowerLetter"/>
      <w:lvlText w:val="%2."/>
      <w:lvlJc w:val="left"/>
      <w:pPr>
        <w:ind w:left="1437" w:hanging="360"/>
      </w:pPr>
    </w:lvl>
    <w:lvl w:ilvl="2" w:tplc="52D4181C">
      <w:start w:val="1"/>
      <w:numFmt w:val="lowerRoman"/>
      <w:lvlText w:val="%3."/>
      <w:lvlJc w:val="right"/>
      <w:pPr>
        <w:ind w:left="2157" w:hanging="180"/>
      </w:pPr>
    </w:lvl>
    <w:lvl w:ilvl="3" w:tplc="334075EE" w:tentative="1">
      <w:start w:val="1"/>
      <w:numFmt w:val="decimal"/>
      <w:lvlText w:val="%4."/>
      <w:lvlJc w:val="left"/>
      <w:pPr>
        <w:ind w:left="2877" w:hanging="360"/>
      </w:pPr>
    </w:lvl>
    <w:lvl w:ilvl="4" w:tplc="8AFAFD32" w:tentative="1">
      <w:start w:val="1"/>
      <w:numFmt w:val="lowerLetter"/>
      <w:lvlText w:val="%5."/>
      <w:lvlJc w:val="left"/>
      <w:pPr>
        <w:ind w:left="3597" w:hanging="360"/>
      </w:pPr>
    </w:lvl>
    <w:lvl w:ilvl="5" w:tplc="3286CFAE" w:tentative="1">
      <w:start w:val="1"/>
      <w:numFmt w:val="lowerRoman"/>
      <w:lvlText w:val="%6."/>
      <w:lvlJc w:val="right"/>
      <w:pPr>
        <w:ind w:left="4317" w:hanging="180"/>
      </w:pPr>
    </w:lvl>
    <w:lvl w:ilvl="6" w:tplc="CD18AE9E" w:tentative="1">
      <w:start w:val="1"/>
      <w:numFmt w:val="decimal"/>
      <w:lvlText w:val="%7."/>
      <w:lvlJc w:val="left"/>
      <w:pPr>
        <w:ind w:left="5037" w:hanging="360"/>
      </w:pPr>
    </w:lvl>
    <w:lvl w:ilvl="7" w:tplc="96D4E44A" w:tentative="1">
      <w:start w:val="1"/>
      <w:numFmt w:val="lowerLetter"/>
      <w:lvlText w:val="%8."/>
      <w:lvlJc w:val="left"/>
      <w:pPr>
        <w:ind w:left="5757" w:hanging="360"/>
      </w:pPr>
    </w:lvl>
    <w:lvl w:ilvl="8" w:tplc="A0546318"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E5A2FF56">
      <w:start w:val="1"/>
      <w:numFmt w:val="bullet"/>
      <w:pStyle w:val="Bullet8"/>
      <w:lvlText w:val=""/>
      <w:lvlJc w:val="left"/>
      <w:pPr>
        <w:tabs>
          <w:tab w:val="num" w:pos="2866"/>
        </w:tabs>
        <w:ind w:left="2863" w:hanging="357"/>
      </w:pPr>
      <w:rPr>
        <w:rFonts w:ascii="Symbol" w:hAnsi="Symbol" w:hint="default"/>
      </w:rPr>
    </w:lvl>
    <w:lvl w:ilvl="1" w:tplc="15F6E6A0">
      <w:start w:val="1"/>
      <w:numFmt w:val="bullet"/>
      <w:lvlText w:val="o"/>
      <w:lvlJc w:val="left"/>
      <w:pPr>
        <w:tabs>
          <w:tab w:val="num" w:pos="1440"/>
        </w:tabs>
        <w:ind w:left="1440" w:hanging="360"/>
      </w:pPr>
      <w:rPr>
        <w:rFonts w:ascii="Courier New" w:hAnsi="Courier New" w:hint="default"/>
      </w:rPr>
    </w:lvl>
    <w:lvl w:ilvl="2" w:tplc="4B92B95A">
      <w:start w:val="1"/>
      <w:numFmt w:val="bullet"/>
      <w:lvlText w:val=""/>
      <w:lvlJc w:val="left"/>
      <w:pPr>
        <w:tabs>
          <w:tab w:val="num" w:pos="2160"/>
        </w:tabs>
        <w:ind w:left="2160" w:hanging="360"/>
      </w:pPr>
      <w:rPr>
        <w:rFonts w:ascii="Wingdings" w:hAnsi="Wingdings" w:hint="default"/>
      </w:rPr>
    </w:lvl>
    <w:lvl w:ilvl="3" w:tplc="38406982">
      <w:start w:val="1"/>
      <w:numFmt w:val="bullet"/>
      <w:lvlText w:val=""/>
      <w:lvlJc w:val="left"/>
      <w:pPr>
        <w:tabs>
          <w:tab w:val="num" w:pos="2880"/>
        </w:tabs>
        <w:ind w:left="2880" w:hanging="360"/>
      </w:pPr>
      <w:rPr>
        <w:rFonts w:ascii="Symbol" w:hAnsi="Symbol" w:hint="default"/>
      </w:rPr>
    </w:lvl>
    <w:lvl w:ilvl="4" w:tplc="1BBEB538">
      <w:start w:val="1"/>
      <w:numFmt w:val="bullet"/>
      <w:lvlText w:val="o"/>
      <w:lvlJc w:val="left"/>
      <w:pPr>
        <w:tabs>
          <w:tab w:val="num" w:pos="3600"/>
        </w:tabs>
        <w:ind w:left="3600" w:hanging="360"/>
      </w:pPr>
      <w:rPr>
        <w:rFonts w:ascii="Courier New" w:hAnsi="Courier New" w:hint="default"/>
      </w:rPr>
    </w:lvl>
    <w:lvl w:ilvl="5" w:tplc="974851FE">
      <w:start w:val="1"/>
      <w:numFmt w:val="bullet"/>
      <w:lvlText w:val=""/>
      <w:lvlJc w:val="left"/>
      <w:pPr>
        <w:tabs>
          <w:tab w:val="num" w:pos="4320"/>
        </w:tabs>
        <w:ind w:left="4320" w:hanging="360"/>
      </w:pPr>
      <w:rPr>
        <w:rFonts w:ascii="Wingdings" w:hAnsi="Wingdings" w:hint="default"/>
      </w:rPr>
    </w:lvl>
    <w:lvl w:ilvl="6" w:tplc="0D085556">
      <w:start w:val="1"/>
      <w:numFmt w:val="bullet"/>
      <w:lvlText w:val=""/>
      <w:lvlJc w:val="left"/>
      <w:pPr>
        <w:tabs>
          <w:tab w:val="num" w:pos="5040"/>
        </w:tabs>
        <w:ind w:left="5040" w:hanging="360"/>
      </w:pPr>
      <w:rPr>
        <w:rFonts w:ascii="Symbol" w:hAnsi="Symbol" w:hint="default"/>
      </w:rPr>
    </w:lvl>
    <w:lvl w:ilvl="7" w:tplc="5EE871CE">
      <w:start w:val="1"/>
      <w:numFmt w:val="bullet"/>
      <w:lvlText w:val="o"/>
      <w:lvlJc w:val="left"/>
      <w:pPr>
        <w:tabs>
          <w:tab w:val="num" w:pos="5760"/>
        </w:tabs>
        <w:ind w:left="5760" w:hanging="360"/>
      </w:pPr>
      <w:rPr>
        <w:rFonts w:ascii="Courier New" w:hAnsi="Courier New" w:hint="default"/>
      </w:rPr>
    </w:lvl>
    <w:lvl w:ilvl="8" w:tplc="668ED81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688E923E">
      <w:start w:val="1"/>
      <w:numFmt w:val="decimal"/>
      <w:pStyle w:val="Heading2FrenchWarranty"/>
      <w:lvlText w:val="%1."/>
      <w:lvlJc w:val="left"/>
      <w:pPr>
        <w:tabs>
          <w:tab w:val="num" w:pos="360"/>
        </w:tabs>
        <w:ind w:left="720" w:hanging="360"/>
      </w:pPr>
      <w:rPr>
        <w:rFonts w:cs="Times New Roman" w:hint="default"/>
        <w:b/>
        <w:bCs/>
        <w:i w:val="0"/>
        <w:iCs w:val="0"/>
      </w:rPr>
    </w:lvl>
    <w:lvl w:ilvl="1" w:tplc="EABA84D2">
      <w:start w:val="1"/>
      <w:numFmt w:val="lowerLetter"/>
      <w:lvlText w:val="%2."/>
      <w:lvlJc w:val="left"/>
      <w:pPr>
        <w:tabs>
          <w:tab w:val="num" w:pos="1440"/>
        </w:tabs>
        <w:ind w:left="1440" w:hanging="360"/>
      </w:pPr>
      <w:rPr>
        <w:rFonts w:cs="Times New Roman"/>
      </w:rPr>
    </w:lvl>
    <w:lvl w:ilvl="2" w:tplc="07349C76">
      <w:start w:val="1"/>
      <w:numFmt w:val="lowerRoman"/>
      <w:lvlText w:val="%3."/>
      <w:lvlJc w:val="right"/>
      <w:pPr>
        <w:tabs>
          <w:tab w:val="num" w:pos="2160"/>
        </w:tabs>
        <w:ind w:left="2160" w:hanging="180"/>
      </w:pPr>
      <w:rPr>
        <w:rFonts w:cs="Times New Roman"/>
      </w:rPr>
    </w:lvl>
    <w:lvl w:ilvl="3" w:tplc="F0C20D02">
      <w:start w:val="1"/>
      <w:numFmt w:val="decimal"/>
      <w:lvlText w:val="%4."/>
      <w:lvlJc w:val="left"/>
      <w:pPr>
        <w:tabs>
          <w:tab w:val="num" w:pos="2880"/>
        </w:tabs>
        <w:ind w:left="2880" w:hanging="360"/>
      </w:pPr>
      <w:rPr>
        <w:rFonts w:cs="Times New Roman"/>
      </w:rPr>
    </w:lvl>
    <w:lvl w:ilvl="4" w:tplc="7CAC3636">
      <w:start w:val="1"/>
      <w:numFmt w:val="lowerLetter"/>
      <w:lvlText w:val="%5."/>
      <w:lvlJc w:val="left"/>
      <w:pPr>
        <w:tabs>
          <w:tab w:val="num" w:pos="3600"/>
        </w:tabs>
        <w:ind w:left="3600" w:hanging="360"/>
      </w:pPr>
      <w:rPr>
        <w:rFonts w:cs="Times New Roman"/>
      </w:rPr>
    </w:lvl>
    <w:lvl w:ilvl="5" w:tplc="04AED934">
      <w:start w:val="1"/>
      <w:numFmt w:val="lowerRoman"/>
      <w:lvlText w:val="%6."/>
      <w:lvlJc w:val="right"/>
      <w:pPr>
        <w:tabs>
          <w:tab w:val="num" w:pos="4320"/>
        </w:tabs>
        <w:ind w:left="4320" w:hanging="180"/>
      </w:pPr>
      <w:rPr>
        <w:rFonts w:cs="Times New Roman"/>
      </w:rPr>
    </w:lvl>
    <w:lvl w:ilvl="6" w:tplc="56E627DC">
      <w:start w:val="1"/>
      <w:numFmt w:val="decimal"/>
      <w:lvlText w:val="%7."/>
      <w:lvlJc w:val="left"/>
      <w:pPr>
        <w:tabs>
          <w:tab w:val="num" w:pos="5040"/>
        </w:tabs>
        <w:ind w:left="5040" w:hanging="360"/>
      </w:pPr>
      <w:rPr>
        <w:rFonts w:cs="Times New Roman"/>
      </w:rPr>
    </w:lvl>
    <w:lvl w:ilvl="7" w:tplc="79AE6CFA">
      <w:start w:val="1"/>
      <w:numFmt w:val="lowerLetter"/>
      <w:lvlText w:val="%8."/>
      <w:lvlJc w:val="left"/>
      <w:pPr>
        <w:tabs>
          <w:tab w:val="num" w:pos="5760"/>
        </w:tabs>
        <w:ind w:left="5760" w:hanging="360"/>
      </w:pPr>
      <w:rPr>
        <w:rFonts w:cs="Times New Roman"/>
      </w:rPr>
    </w:lvl>
    <w:lvl w:ilvl="8" w:tplc="2494BCF8">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448061B0">
      <w:start w:val="1"/>
      <w:numFmt w:val="bullet"/>
      <w:pStyle w:val="Bullet7"/>
      <w:lvlText w:val=""/>
      <w:lvlJc w:val="left"/>
      <w:pPr>
        <w:tabs>
          <w:tab w:val="num" w:pos="2509"/>
        </w:tabs>
        <w:ind w:left="2506" w:hanging="357"/>
      </w:pPr>
      <w:rPr>
        <w:rFonts w:ascii="Symbol" w:hAnsi="Symbol" w:hint="default"/>
      </w:rPr>
    </w:lvl>
    <w:lvl w:ilvl="1" w:tplc="FA7E6988">
      <w:start w:val="1"/>
      <w:numFmt w:val="bullet"/>
      <w:lvlText w:val="o"/>
      <w:lvlJc w:val="left"/>
      <w:pPr>
        <w:tabs>
          <w:tab w:val="num" w:pos="1440"/>
        </w:tabs>
        <w:ind w:left="1440" w:hanging="360"/>
      </w:pPr>
      <w:rPr>
        <w:rFonts w:ascii="Courier New" w:hAnsi="Courier New" w:hint="default"/>
      </w:rPr>
    </w:lvl>
    <w:lvl w:ilvl="2" w:tplc="19B44E4E">
      <w:start w:val="1"/>
      <w:numFmt w:val="bullet"/>
      <w:lvlText w:val=""/>
      <w:lvlJc w:val="left"/>
      <w:pPr>
        <w:tabs>
          <w:tab w:val="num" w:pos="2160"/>
        </w:tabs>
        <w:ind w:left="2160" w:hanging="360"/>
      </w:pPr>
      <w:rPr>
        <w:rFonts w:ascii="Wingdings" w:hAnsi="Wingdings" w:hint="default"/>
      </w:rPr>
    </w:lvl>
    <w:lvl w:ilvl="3" w:tplc="6254B60A">
      <w:start w:val="1"/>
      <w:numFmt w:val="bullet"/>
      <w:lvlText w:val=""/>
      <w:lvlJc w:val="left"/>
      <w:pPr>
        <w:tabs>
          <w:tab w:val="num" w:pos="2880"/>
        </w:tabs>
        <w:ind w:left="2880" w:hanging="360"/>
      </w:pPr>
      <w:rPr>
        <w:rFonts w:ascii="Symbol" w:hAnsi="Symbol" w:hint="default"/>
      </w:rPr>
    </w:lvl>
    <w:lvl w:ilvl="4" w:tplc="205E02EC">
      <w:start w:val="1"/>
      <w:numFmt w:val="bullet"/>
      <w:lvlText w:val="o"/>
      <w:lvlJc w:val="left"/>
      <w:pPr>
        <w:tabs>
          <w:tab w:val="num" w:pos="3600"/>
        </w:tabs>
        <w:ind w:left="3600" w:hanging="360"/>
      </w:pPr>
      <w:rPr>
        <w:rFonts w:ascii="Courier New" w:hAnsi="Courier New" w:hint="default"/>
      </w:rPr>
    </w:lvl>
    <w:lvl w:ilvl="5" w:tplc="8C56418E">
      <w:start w:val="1"/>
      <w:numFmt w:val="bullet"/>
      <w:lvlText w:val=""/>
      <w:lvlJc w:val="left"/>
      <w:pPr>
        <w:tabs>
          <w:tab w:val="num" w:pos="4320"/>
        </w:tabs>
        <w:ind w:left="4320" w:hanging="360"/>
      </w:pPr>
      <w:rPr>
        <w:rFonts w:ascii="Wingdings" w:hAnsi="Wingdings" w:hint="default"/>
      </w:rPr>
    </w:lvl>
    <w:lvl w:ilvl="6" w:tplc="4F4ED418">
      <w:start w:val="1"/>
      <w:numFmt w:val="bullet"/>
      <w:lvlText w:val=""/>
      <w:lvlJc w:val="left"/>
      <w:pPr>
        <w:tabs>
          <w:tab w:val="num" w:pos="5040"/>
        </w:tabs>
        <w:ind w:left="5040" w:hanging="360"/>
      </w:pPr>
      <w:rPr>
        <w:rFonts w:ascii="Symbol" w:hAnsi="Symbol" w:hint="default"/>
      </w:rPr>
    </w:lvl>
    <w:lvl w:ilvl="7" w:tplc="266EA348">
      <w:start w:val="1"/>
      <w:numFmt w:val="bullet"/>
      <w:lvlText w:val="o"/>
      <w:lvlJc w:val="left"/>
      <w:pPr>
        <w:tabs>
          <w:tab w:val="num" w:pos="5760"/>
        </w:tabs>
        <w:ind w:left="5760" w:hanging="360"/>
      </w:pPr>
      <w:rPr>
        <w:rFonts w:ascii="Courier New" w:hAnsi="Courier New" w:hint="default"/>
      </w:rPr>
    </w:lvl>
    <w:lvl w:ilvl="8" w:tplc="9E56B96C">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CB7A8E52">
      <w:start w:val="1"/>
      <w:numFmt w:val="bullet"/>
      <w:pStyle w:val="Bullet4"/>
      <w:lvlText w:val=""/>
      <w:lvlJc w:val="left"/>
      <w:pPr>
        <w:tabs>
          <w:tab w:val="num" w:pos="1437"/>
        </w:tabs>
        <w:ind w:left="1435" w:hanging="358"/>
      </w:pPr>
      <w:rPr>
        <w:rFonts w:ascii="Symbol" w:hAnsi="Symbol" w:hint="default"/>
        <w:color w:val="000000" w:themeColor="text1"/>
      </w:rPr>
    </w:lvl>
    <w:lvl w:ilvl="1" w:tplc="647C6536">
      <w:start w:val="1"/>
      <w:numFmt w:val="bullet"/>
      <w:lvlText w:val="o"/>
      <w:lvlJc w:val="left"/>
      <w:pPr>
        <w:tabs>
          <w:tab w:val="num" w:pos="1440"/>
        </w:tabs>
        <w:ind w:left="1440" w:hanging="360"/>
      </w:pPr>
      <w:rPr>
        <w:rFonts w:ascii="Courier New" w:hAnsi="Courier New" w:hint="default"/>
      </w:rPr>
    </w:lvl>
    <w:lvl w:ilvl="2" w:tplc="43AC93B2">
      <w:start w:val="1"/>
      <w:numFmt w:val="bullet"/>
      <w:lvlText w:val=""/>
      <w:lvlJc w:val="left"/>
      <w:pPr>
        <w:tabs>
          <w:tab w:val="num" w:pos="2160"/>
        </w:tabs>
        <w:ind w:left="2160" w:hanging="360"/>
      </w:pPr>
      <w:rPr>
        <w:rFonts w:ascii="Wingdings" w:hAnsi="Wingdings" w:hint="default"/>
      </w:rPr>
    </w:lvl>
    <w:lvl w:ilvl="3" w:tplc="7C789A1C">
      <w:start w:val="1"/>
      <w:numFmt w:val="bullet"/>
      <w:lvlText w:val=""/>
      <w:lvlJc w:val="left"/>
      <w:pPr>
        <w:tabs>
          <w:tab w:val="num" w:pos="2880"/>
        </w:tabs>
        <w:ind w:left="2880" w:hanging="360"/>
      </w:pPr>
      <w:rPr>
        <w:rFonts w:ascii="Symbol" w:hAnsi="Symbol" w:hint="default"/>
      </w:rPr>
    </w:lvl>
    <w:lvl w:ilvl="4" w:tplc="8FECB56E">
      <w:start w:val="1"/>
      <w:numFmt w:val="bullet"/>
      <w:lvlText w:val="o"/>
      <w:lvlJc w:val="left"/>
      <w:pPr>
        <w:tabs>
          <w:tab w:val="num" w:pos="3600"/>
        </w:tabs>
        <w:ind w:left="3600" w:hanging="360"/>
      </w:pPr>
      <w:rPr>
        <w:rFonts w:ascii="Courier New" w:hAnsi="Courier New" w:hint="default"/>
      </w:rPr>
    </w:lvl>
    <w:lvl w:ilvl="5" w:tplc="AEE2A4CE">
      <w:start w:val="1"/>
      <w:numFmt w:val="bullet"/>
      <w:lvlText w:val=""/>
      <w:lvlJc w:val="left"/>
      <w:pPr>
        <w:tabs>
          <w:tab w:val="num" w:pos="4320"/>
        </w:tabs>
        <w:ind w:left="4320" w:hanging="360"/>
      </w:pPr>
      <w:rPr>
        <w:rFonts w:ascii="Wingdings" w:hAnsi="Wingdings" w:hint="default"/>
      </w:rPr>
    </w:lvl>
    <w:lvl w:ilvl="6" w:tplc="F5ECE292">
      <w:start w:val="1"/>
      <w:numFmt w:val="bullet"/>
      <w:lvlText w:val=""/>
      <w:lvlJc w:val="left"/>
      <w:pPr>
        <w:tabs>
          <w:tab w:val="num" w:pos="5040"/>
        </w:tabs>
        <w:ind w:left="5040" w:hanging="360"/>
      </w:pPr>
      <w:rPr>
        <w:rFonts w:ascii="Symbol" w:hAnsi="Symbol" w:hint="default"/>
      </w:rPr>
    </w:lvl>
    <w:lvl w:ilvl="7" w:tplc="8040BB0E">
      <w:start w:val="1"/>
      <w:numFmt w:val="bullet"/>
      <w:lvlText w:val="o"/>
      <w:lvlJc w:val="left"/>
      <w:pPr>
        <w:tabs>
          <w:tab w:val="num" w:pos="5760"/>
        </w:tabs>
        <w:ind w:left="5760" w:hanging="360"/>
      </w:pPr>
      <w:rPr>
        <w:rFonts w:ascii="Courier New" w:hAnsi="Courier New" w:hint="default"/>
      </w:rPr>
    </w:lvl>
    <w:lvl w:ilvl="8" w:tplc="AEB4AAF4">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522E1D50">
      <w:start w:val="1"/>
      <w:numFmt w:val="bullet"/>
      <w:pStyle w:val="Bullet3"/>
      <w:lvlText w:val=""/>
      <w:lvlJc w:val="left"/>
      <w:pPr>
        <w:tabs>
          <w:tab w:val="num" w:pos="1080"/>
        </w:tabs>
        <w:ind w:left="1077" w:hanging="357"/>
      </w:pPr>
      <w:rPr>
        <w:rFonts w:ascii="Symbol" w:hAnsi="Symbol" w:hint="default"/>
      </w:rPr>
    </w:lvl>
    <w:lvl w:ilvl="1" w:tplc="FE663FE0">
      <w:start w:val="1"/>
      <w:numFmt w:val="bullet"/>
      <w:lvlText w:val="o"/>
      <w:lvlJc w:val="left"/>
      <w:pPr>
        <w:tabs>
          <w:tab w:val="num" w:pos="1440"/>
        </w:tabs>
        <w:ind w:left="1440" w:hanging="360"/>
      </w:pPr>
      <w:rPr>
        <w:rFonts w:ascii="Courier New" w:hAnsi="Courier New" w:hint="default"/>
      </w:rPr>
    </w:lvl>
    <w:lvl w:ilvl="2" w:tplc="ECBEF63A">
      <w:start w:val="1"/>
      <w:numFmt w:val="bullet"/>
      <w:lvlText w:val=""/>
      <w:lvlJc w:val="left"/>
      <w:pPr>
        <w:tabs>
          <w:tab w:val="num" w:pos="2160"/>
        </w:tabs>
        <w:ind w:left="2160" w:hanging="360"/>
      </w:pPr>
      <w:rPr>
        <w:rFonts w:ascii="Wingdings" w:hAnsi="Wingdings" w:hint="default"/>
      </w:rPr>
    </w:lvl>
    <w:lvl w:ilvl="3" w:tplc="98E40CA8">
      <w:start w:val="1"/>
      <w:numFmt w:val="bullet"/>
      <w:lvlText w:val=""/>
      <w:lvlJc w:val="left"/>
      <w:pPr>
        <w:tabs>
          <w:tab w:val="num" w:pos="2880"/>
        </w:tabs>
        <w:ind w:left="2880" w:hanging="360"/>
      </w:pPr>
      <w:rPr>
        <w:rFonts w:ascii="Symbol" w:hAnsi="Symbol" w:hint="default"/>
      </w:rPr>
    </w:lvl>
    <w:lvl w:ilvl="4" w:tplc="D1D8F66C">
      <w:start w:val="1"/>
      <w:numFmt w:val="bullet"/>
      <w:lvlText w:val="o"/>
      <w:lvlJc w:val="left"/>
      <w:pPr>
        <w:tabs>
          <w:tab w:val="num" w:pos="3600"/>
        </w:tabs>
        <w:ind w:left="3600" w:hanging="360"/>
      </w:pPr>
      <w:rPr>
        <w:rFonts w:ascii="Courier New" w:hAnsi="Courier New" w:hint="default"/>
      </w:rPr>
    </w:lvl>
    <w:lvl w:ilvl="5" w:tplc="2AEE6180">
      <w:start w:val="1"/>
      <w:numFmt w:val="bullet"/>
      <w:lvlText w:val=""/>
      <w:lvlJc w:val="left"/>
      <w:pPr>
        <w:tabs>
          <w:tab w:val="num" w:pos="4320"/>
        </w:tabs>
        <w:ind w:left="4320" w:hanging="360"/>
      </w:pPr>
      <w:rPr>
        <w:rFonts w:ascii="Wingdings" w:hAnsi="Wingdings" w:hint="default"/>
      </w:rPr>
    </w:lvl>
    <w:lvl w:ilvl="6" w:tplc="0B04FE5C">
      <w:start w:val="1"/>
      <w:numFmt w:val="bullet"/>
      <w:lvlText w:val=""/>
      <w:lvlJc w:val="left"/>
      <w:pPr>
        <w:tabs>
          <w:tab w:val="num" w:pos="5040"/>
        </w:tabs>
        <w:ind w:left="5040" w:hanging="360"/>
      </w:pPr>
      <w:rPr>
        <w:rFonts w:ascii="Symbol" w:hAnsi="Symbol" w:hint="default"/>
      </w:rPr>
    </w:lvl>
    <w:lvl w:ilvl="7" w:tplc="A9D6E5AE">
      <w:start w:val="1"/>
      <w:numFmt w:val="bullet"/>
      <w:lvlText w:val="o"/>
      <w:lvlJc w:val="left"/>
      <w:pPr>
        <w:tabs>
          <w:tab w:val="num" w:pos="5760"/>
        </w:tabs>
        <w:ind w:left="5760" w:hanging="360"/>
      </w:pPr>
      <w:rPr>
        <w:rFonts w:ascii="Courier New" w:hAnsi="Courier New" w:hint="default"/>
      </w:rPr>
    </w:lvl>
    <w:lvl w:ilvl="8" w:tplc="C19CF846">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FD96F96A">
      <w:start w:val="1"/>
      <w:numFmt w:val="upperLetter"/>
      <w:pStyle w:val="HeadingFrenchWarranty"/>
      <w:lvlText w:val="%1."/>
      <w:lvlJc w:val="left"/>
      <w:pPr>
        <w:tabs>
          <w:tab w:val="num" w:pos="360"/>
        </w:tabs>
        <w:ind w:left="360" w:hanging="360"/>
      </w:pPr>
      <w:rPr>
        <w:rFonts w:cs="Times New Roman" w:hint="default"/>
        <w:b/>
        <w:bCs/>
        <w:i w:val="0"/>
        <w:iCs w:val="0"/>
      </w:rPr>
    </w:lvl>
    <w:lvl w:ilvl="1" w:tplc="07BC1FEC">
      <w:start w:val="1"/>
      <w:numFmt w:val="lowerLetter"/>
      <w:lvlText w:val="%2."/>
      <w:lvlJc w:val="left"/>
      <w:pPr>
        <w:tabs>
          <w:tab w:val="num" w:pos="1440"/>
        </w:tabs>
        <w:ind w:left="1440" w:hanging="360"/>
      </w:pPr>
      <w:rPr>
        <w:rFonts w:cs="Times New Roman"/>
      </w:rPr>
    </w:lvl>
    <w:lvl w:ilvl="2" w:tplc="0DE6A8D0">
      <w:start w:val="1"/>
      <w:numFmt w:val="lowerRoman"/>
      <w:lvlText w:val="%3."/>
      <w:lvlJc w:val="right"/>
      <w:pPr>
        <w:tabs>
          <w:tab w:val="num" w:pos="2160"/>
        </w:tabs>
        <w:ind w:left="2160" w:hanging="180"/>
      </w:pPr>
      <w:rPr>
        <w:rFonts w:cs="Times New Roman"/>
      </w:rPr>
    </w:lvl>
    <w:lvl w:ilvl="3" w:tplc="D7B6167C">
      <w:start w:val="1"/>
      <w:numFmt w:val="decimal"/>
      <w:lvlText w:val="%4."/>
      <w:lvlJc w:val="left"/>
      <w:pPr>
        <w:tabs>
          <w:tab w:val="num" w:pos="2880"/>
        </w:tabs>
        <w:ind w:left="2880" w:hanging="360"/>
      </w:pPr>
      <w:rPr>
        <w:rFonts w:cs="Times New Roman"/>
      </w:rPr>
    </w:lvl>
    <w:lvl w:ilvl="4" w:tplc="DCB251EC">
      <w:start w:val="1"/>
      <w:numFmt w:val="lowerLetter"/>
      <w:lvlText w:val="%5."/>
      <w:lvlJc w:val="left"/>
      <w:pPr>
        <w:tabs>
          <w:tab w:val="num" w:pos="3600"/>
        </w:tabs>
        <w:ind w:left="3600" w:hanging="360"/>
      </w:pPr>
      <w:rPr>
        <w:rFonts w:cs="Times New Roman"/>
      </w:rPr>
    </w:lvl>
    <w:lvl w:ilvl="5" w:tplc="383CB0F0">
      <w:start w:val="1"/>
      <w:numFmt w:val="lowerRoman"/>
      <w:lvlText w:val="%6."/>
      <w:lvlJc w:val="right"/>
      <w:pPr>
        <w:tabs>
          <w:tab w:val="num" w:pos="4320"/>
        </w:tabs>
        <w:ind w:left="4320" w:hanging="180"/>
      </w:pPr>
      <w:rPr>
        <w:rFonts w:cs="Times New Roman"/>
      </w:rPr>
    </w:lvl>
    <w:lvl w:ilvl="6" w:tplc="5694EEFA">
      <w:start w:val="1"/>
      <w:numFmt w:val="decimal"/>
      <w:lvlText w:val="%7."/>
      <w:lvlJc w:val="left"/>
      <w:pPr>
        <w:tabs>
          <w:tab w:val="num" w:pos="5040"/>
        </w:tabs>
        <w:ind w:left="5040" w:hanging="360"/>
      </w:pPr>
      <w:rPr>
        <w:rFonts w:cs="Times New Roman"/>
      </w:rPr>
    </w:lvl>
    <w:lvl w:ilvl="7" w:tplc="B50633C6">
      <w:start w:val="1"/>
      <w:numFmt w:val="lowerLetter"/>
      <w:lvlText w:val="%8."/>
      <w:lvlJc w:val="left"/>
      <w:pPr>
        <w:tabs>
          <w:tab w:val="num" w:pos="5760"/>
        </w:tabs>
        <w:ind w:left="5760" w:hanging="360"/>
      </w:pPr>
      <w:rPr>
        <w:rFonts w:cs="Times New Roman"/>
      </w:rPr>
    </w:lvl>
    <w:lvl w:ilvl="8" w:tplc="824617CA">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4BF45AD6">
      <w:start w:val="1"/>
      <w:numFmt w:val="bullet"/>
      <w:pStyle w:val="Bullet5"/>
      <w:lvlText w:val=""/>
      <w:lvlJc w:val="left"/>
      <w:pPr>
        <w:tabs>
          <w:tab w:val="num" w:pos="1795"/>
        </w:tabs>
        <w:ind w:left="1792" w:hanging="357"/>
      </w:pPr>
      <w:rPr>
        <w:rFonts w:ascii="Symbol" w:hAnsi="Symbol" w:hint="default"/>
      </w:rPr>
    </w:lvl>
    <w:lvl w:ilvl="1" w:tplc="388EFED0">
      <w:start w:val="1"/>
      <w:numFmt w:val="bullet"/>
      <w:lvlText w:val="o"/>
      <w:lvlJc w:val="left"/>
      <w:pPr>
        <w:tabs>
          <w:tab w:val="num" w:pos="1440"/>
        </w:tabs>
        <w:ind w:left="1440" w:hanging="360"/>
      </w:pPr>
      <w:rPr>
        <w:rFonts w:ascii="Courier New" w:hAnsi="Courier New" w:hint="default"/>
      </w:rPr>
    </w:lvl>
    <w:lvl w:ilvl="2" w:tplc="FDD4637A">
      <w:start w:val="1"/>
      <w:numFmt w:val="bullet"/>
      <w:lvlText w:val=""/>
      <w:lvlJc w:val="left"/>
      <w:pPr>
        <w:tabs>
          <w:tab w:val="num" w:pos="2160"/>
        </w:tabs>
        <w:ind w:left="2160" w:hanging="360"/>
      </w:pPr>
      <w:rPr>
        <w:rFonts w:ascii="Symbol" w:hAnsi="Symbol" w:hint="default"/>
      </w:rPr>
    </w:lvl>
    <w:lvl w:ilvl="3" w:tplc="9B742710">
      <w:start w:val="1"/>
      <w:numFmt w:val="bullet"/>
      <w:lvlText w:val=""/>
      <w:lvlJc w:val="left"/>
      <w:pPr>
        <w:tabs>
          <w:tab w:val="num" w:pos="2880"/>
        </w:tabs>
        <w:ind w:left="2880" w:hanging="360"/>
      </w:pPr>
      <w:rPr>
        <w:rFonts w:ascii="Symbol" w:hAnsi="Symbol" w:hint="default"/>
      </w:rPr>
    </w:lvl>
    <w:lvl w:ilvl="4" w:tplc="02E6B30A">
      <w:start w:val="1"/>
      <w:numFmt w:val="bullet"/>
      <w:lvlText w:val="o"/>
      <w:lvlJc w:val="left"/>
      <w:pPr>
        <w:tabs>
          <w:tab w:val="num" w:pos="3600"/>
        </w:tabs>
        <w:ind w:left="3600" w:hanging="360"/>
      </w:pPr>
      <w:rPr>
        <w:rFonts w:ascii="Courier New" w:hAnsi="Courier New" w:hint="default"/>
      </w:rPr>
    </w:lvl>
    <w:lvl w:ilvl="5" w:tplc="1AB61430">
      <w:start w:val="1"/>
      <w:numFmt w:val="bullet"/>
      <w:lvlText w:val=""/>
      <w:lvlJc w:val="left"/>
      <w:pPr>
        <w:tabs>
          <w:tab w:val="num" w:pos="4320"/>
        </w:tabs>
        <w:ind w:left="4320" w:hanging="360"/>
      </w:pPr>
      <w:rPr>
        <w:rFonts w:ascii="Wingdings" w:hAnsi="Wingdings" w:hint="default"/>
      </w:rPr>
    </w:lvl>
    <w:lvl w:ilvl="6" w:tplc="FC887FD8">
      <w:start w:val="1"/>
      <w:numFmt w:val="bullet"/>
      <w:lvlText w:val=""/>
      <w:lvlJc w:val="left"/>
      <w:pPr>
        <w:tabs>
          <w:tab w:val="num" w:pos="5040"/>
        </w:tabs>
        <w:ind w:left="5040" w:hanging="360"/>
      </w:pPr>
      <w:rPr>
        <w:rFonts w:ascii="Symbol" w:hAnsi="Symbol" w:hint="default"/>
      </w:rPr>
    </w:lvl>
    <w:lvl w:ilvl="7" w:tplc="DF3E04AA">
      <w:start w:val="1"/>
      <w:numFmt w:val="bullet"/>
      <w:lvlText w:val="o"/>
      <w:lvlJc w:val="left"/>
      <w:pPr>
        <w:tabs>
          <w:tab w:val="num" w:pos="5760"/>
        </w:tabs>
        <w:ind w:left="5760" w:hanging="360"/>
      </w:pPr>
      <w:rPr>
        <w:rFonts w:ascii="Courier New" w:hAnsi="Courier New" w:hint="default"/>
      </w:rPr>
    </w:lvl>
    <w:lvl w:ilvl="8" w:tplc="2BFA889C">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DB9203C4">
      <w:start w:val="1"/>
      <w:numFmt w:val="bullet"/>
      <w:pStyle w:val="Bullet6"/>
      <w:lvlText w:val=""/>
      <w:lvlJc w:val="left"/>
      <w:pPr>
        <w:tabs>
          <w:tab w:val="num" w:pos="2152"/>
        </w:tabs>
        <w:ind w:left="2149" w:hanging="357"/>
      </w:pPr>
      <w:rPr>
        <w:rFonts w:ascii="Symbol" w:hAnsi="Symbol" w:hint="default"/>
      </w:rPr>
    </w:lvl>
    <w:lvl w:ilvl="1" w:tplc="DA605124">
      <w:start w:val="1"/>
      <w:numFmt w:val="bullet"/>
      <w:lvlText w:val="o"/>
      <w:lvlJc w:val="left"/>
      <w:pPr>
        <w:tabs>
          <w:tab w:val="num" w:pos="1440"/>
        </w:tabs>
        <w:ind w:left="1440" w:hanging="360"/>
      </w:pPr>
      <w:rPr>
        <w:rFonts w:ascii="Courier New" w:hAnsi="Courier New" w:hint="default"/>
      </w:rPr>
    </w:lvl>
    <w:lvl w:ilvl="2" w:tplc="26E484D0">
      <w:start w:val="1"/>
      <w:numFmt w:val="bullet"/>
      <w:lvlText w:val=""/>
      <w:lvlJc w:val="left"/>
      <w:pPr>
        <w:tabs>
          <w:tab w:val="num" w:pos="2160"/>
        </w:tabs>
        <w:ind w:left="2160" w:hanging="360"/>
      </w:pPr>
      <w:rPr>
        <w:rFonts w:ascii="Wingdings" w:hAnsi="Wingdings" w:hint="default"/>
      </w:rPr>
    </w:lvl>
    <w:lvl w:ilvl="3" w:tplc="A5B212C0">
      <w:start w:val="1"/>
      <w:numFmt w:val="bullet"/>
      <w:lvlText w:val=""/>
      <w:lvlJc w:val="left"/>
      <w:pPr>
        <w:tabs>
          <w:tab w:val="num" w:pos="2880"/>
        </w:tabs>
        <w:ind w:left="2880" w:hanging="360"/>
      </w:pPr>
      <w:rPr>
        <w:rFonts w:ascii="Symbol" w:hAnsi="Symbol" w:hint="default"/>
      </w:rPr>
    </w:lvl>
    <w:lvl w:ilvl="4" w:tplc="8D848AC2">
      <w:start w:val="1"/>
      <w:numFmt w:val="bullet"/>
      <w:lvlText w:val="o"/>
      <w:lvlJc w:val="left"/>
      <w:pPr>
        <w:tabs>
          <w:tab w:val="num" w:pos="3600"/>
        </w:tabs>
        <w:ind w:left="3600" w:hanging="360"/>
      </w:pPr>
      <w:rPr>
        <w:rFonts w:ascii="Courier New" w:hAnsi="Courier New" w:hint="default"/>
      </w:rPr>
    </w:lvl>
    <w:lvl w:ilvl="5" w:tplc="CCA6A302">
      <w:start w:val="1"/>
      <w:numFmt w:val="bullet"/>
      <w:lvlText w:val=""/>
      <w:lvlJc w:val="left"/>
      <w:pPr>
        <w:tabs>
          <w:tab w:val="num" w:pos="4320"/>
        </w:tabs>
        <w:ind w:left="4320" w:hanging="360"/>
      </w:pPr>
      <w:rPr>
        <w:rFonts w:ascii="Wingdings" w:hAnsi="Wingdings" w:hint="default"/>
      </w:rPr>
    </w:lvl>
    <w:lvl w:ilvl="6" w:tplc="12DC0204">
      <w:start w:val="1"/>
      <w:numFmt w:val="bullet"/>
      <w:lvlText w:val=""/>
      <w:lvlJc w:val="left"/>
      <w:pPr>
        <w:tabs>
          <w:tab w:val="num" w:pos="5040"/>
        </w:tabs>
        <w:ind w:left="5040" w:hanging="360"/>
      </w:pPr>
      <w:rPr>
        <w:rFonts w:ascii="Symbol" w:hAnsi="Symbol" w:hint="default"/>
      </w:rPr>
    </w:lvl>
    <w:lvl w:ilvl="7" w:tplc="C3868422">
      <w:start w:val="1"/>
      <w:numFmt w:val="bullet"/>
      <w:lvlText w:val="o"/>
      <w:lvlJc w:val="left"/>
      <w:pPr>
        <w:tabs>
          <w:tab w:val="num" w:pos="5760"/>
        </w:tabs>
        <w:ind w:left="5760" w:hanging="360"/>
      </w:pPr>
      <w:rPr>
        <w:rFonts w:ascii="Courier New" w:hAnsi="Courier New" w:hint="default"/>
      </w:rPr>
    </w:lvl>
    <w:lvl w:ilvl="8" w:tplc="B6AEBCB0">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85547CCE">
      <w:start w:val="1"/>
      <w:numFmt w:val="bullet"/>
      <w:pStyle w:val="Bullet1"/>
      <w:lvlText w:val=""/>
      <w:lvlJc w:val="left"/>
      <w:pPr>
        <w:tabs>
          <w:tab w:val="num" w:pos="360"/>
        </w:tabs>
        <w:ind w:left="357" w:hanging="357"/>
      </w:pPr>
      <w:rPr>
        <w:rFonts w:ascii="Symbol" w:hAnsi="Symbol" w:hint="default"/>
      </w:rPr>
    </w:lvl>
    <w:lvl w:ilvl="1" w:tplc="4FF4DBCC">
      <w:start w:val="1"/>
      <w:numFmt w:val="bullet"/>
      <w:lvlText w:val="o"/>
      <w:lvlJc w:val="left"/>
      <w:pPr>
        <w:tabs>
          <w:tab w:val="num" w:pos="1440"/>
        </w:tabs>
        <w:ind w:left="1440" w:hanging="360"/>
      </w:pPr>
      <w:rPr>
        <w:rFonts w:ascii="Courier New" w:hAnsi="Courier New" w:hint="default"/>
      </w:rPr>
    </w:lvl>
    <w:lvl w:ilvl="2" w:tplc="B680F5D2">
      <w:start w:val="1"/>
      <w:numFmt w:val="bullet"/>
      <w:lvlText w:val=""/>
      <w:lvlJc w:val="left"/>
      <w:pPr>
        <w:tabs>
          <w:tab w:val="num" w:pos="2160"/>
        </w:tabs>
        <w:ind w:left="2160" w:hanging="360"/>
      </w:pPr>
      <w:rPr>
        <w:rFonts w:ascii="Wingdings" w:hAnsi="Wingdings" w:hint="default"/>
      </w:rPr>
    </w:lvl>
    <w:lvl w:ilvl="3" w:tplc="306600F0">
      <w:start w:val="1"/>
      <w:numFmt w:val="bullet"/>
      <w:lvlText w:val=""/>
      <w:lvlJc w:val="left"/>
      <w:pPr>
        <w:tabs>
          <w:tab w:val="num" w:pos="2880"/>
        </w:tabs>
        <w:ind w:left="2880" w:hanging="360"/>
      </w:pPr>
      <w:rPr>
        <w:rFonts w:ascii="Symbol" w:hAnsi="Symbol" w:hint="default"/>
      </w:rPr>
    </w:lvl>
    <w:lvl w:ilvl="4" w:tplc="784C5CAE">
      <w:start w:val="1"/>
      <w:numFmt w:val="bullet"/>
      <w:lvlText w:val="o"/>
      <w:lvlJc w:val="left"/>
      <w:pPr>
        <w:tabs>
          <w:tab w:val="num" w:pos="3600"/>
        </w:tabs>
        <w:ind w:left="3600" w:hanging="360"/>
      </w:pPr>
      <w:rPr>
        <w:rFonts w:ascii="Courier New" w:hAnsi="Courier New" w:hint="default"/>
      </w:rPr>
    </w:lvl>
    <w:lvl w:ilvl="5" w:tplc="0146481E">
      <w:start w:val="1"/>
      <w:numFmt w:val="bullet"/>
      <w:lvlText w:val=""/>
      <w:lvlJc w:val="left"/>
      <w:pPr>
        <w:tabs>
          <w:tab w:val="num" w:pos="4320"/>
        </w:tabs>
        <w:ind w:left="4320" w:hanging="360"/>
      </w:pPr>
      <w:rPr>
        <w:rFonts w:ascii="Wingdings" w:hAnsi="Wingdings" w:hint="default"/>
      </w:rPr>
    </w:lvl>
    <w:lvl w:ilvl="6" w:tplc="174C2BEC">
      <w:start w:val="1"/>
      <w:numFmt w:val="bullet"/>
      <w:lvlText w:val=""/>
      <w:lvlJc w:val="left"/>
      <w:pPr>
        <w:tabs>
          <w:tab w:val="num" w:pos="5040"/>
        </w:tabs>
        <w:ind w:left="5040" w:hanging="360"/>
      </w:pPr>
      <w:rPr>
        <w:rFonts w:ascii="Symbol" w:hAnsi="Symbol" w:hint="default"/>
      </w:rPr>
    </w:lvl>
    <w:lvl w:ilvl="7" w:tplc="82849032">
      <w:start w:val="1"/>
      <w:numFmt w:val="bullet"/>
      <w:lvlText w:val="o"/>
      <w:lvlJc w:val="left"/>
      <w:pPr>
        <w:tabs>
          <w:tab w:val="num" w:pos="5760"/>
        </w:tabs>
        <w:ind w:left="5760" w:hanging="360"/>
      </w:pPr>
      <w:rPr>
        <w:rFonts w:ascii="Courier New" w:hAnsi="Courier New" w:hint="default"/>
      </w:rPr>
    </w:lvl>
    <w:lvl w:ilvl="8" w:tplc="523C1A10">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858355700">
    <w:abstractNumId w:val="17"/>
  </w:num>
  <w:num w:numId="2" w16cid:durableId="1605720976">
    <w:abstractNumId w:val="11"/>
  </w:num>
  <w:num w:numId="3" w16cid:durableId="1824076616">
    <w:abstractNumId w:val="10"/>
  </w:num>
  <w:num w:numId="4" w16cid:durableId="630862622">
    <w:abstractNumId w:val="15"/>
  </w:num>
  <w:num w:numId="5" w16cid:durableId="2010598808">
    <w:abstractNumId w:val="16"/>
  </w:num>
  <w:num w:numId="6" w16cid:durableId="1929266668">
    <w:abstractNumId w:val="8"/>
  </w:num>
  <w:num w:numId="7" w16cid:durableId="824860623">
    <w:abstractNumId w:val="5"/>
  </w:num>
  <w:num w:numId="8" w16cid:durableId="416512878">
    <w:abstractNumId w:val="0"/>
  </w:num>
  <w:num w:numId="9" w16cid:durableId="1511748825">
    <w:abstractNumId w:val="1"/>
  </w:num>
  <w:num w:numId="10" w16cid:durableId="82147453">
    <w:abstractNumId w:val="14"/>
  </w:num>
  <w:num w:numId="11" w16cid:durableId="175772997">
    <w:abstractNumId w:val="7"/>
  </w:num>
  <w:num w:numId="12" w16cid:durableId="680475410">
    <w:abstractNumId w:val="2"/>
  </w:num>
  <w:num w:numId="13" w16cid:durableId="945768073">
    <w:abstractNumId w:val="13"/>
  </w:num>
  <w:num w:numId="14" w16cid:durableId="1156796313">
    <w:abstractNumId w:val="12"/>
  </w:num>
  <w:num w:numId="15" w16cid:durableId="1070081508">
    <w:abstractNumId w:val="9"/>
  </w:num>
  <w:num w:numId="16" w16cid:durableId="404299087">
    <w:abstractNumId w:val="6"/>
  </w:num>
  <w:num w:numId="17" w16cid:durableId="189924465">
    <w:abstractNumId w:val="18"/>
  </w:num>
  <w:num w:numId="18" w16cid:durableId="1519198965">
    <w:abstractNumId w:val="4"/>
  </w:num>
  <w:num w:numId="19" w16cid:durableId="831601390">
    <w:abstractNumId w:val="13"/>
  </w:num>
  <w:num w:numId="20" w16cid:durableId="632563137">
    <w:abstractNumId w:val="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1228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0ED89FC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223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67dfb1017db645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902b3f86a63845a5" /></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241E80D-2E1D-4F70-92EB-299A74E08098}">
  <ds:schemaRefs>
    <ds:schemaRef ds:uri="http://purl.org/dc/dcmitype/"/>
    <ds:schemaRef ds:uri="http://purl.org/dc/elements/1.1/"/>
    <ds:schemaRef ds:uri="eafbe288-58a4-43af-8b16-d4543a9315fe"/>
    <ds:schemaRef ds:uri="http://schemas.microsoft.com/office/infopath/2007/PartnerControls"/>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033020df-a344-4a6d-a2ef-e7422a46123f"/>
    <ds:schemaRef ds:uri="http://purl.org/dc/terms/"/>
  </ds:schemaRefs>
</ds:datastoreItem>
</file>

<file path=customXml/itemProps2.xml><?xml version="1.0" encoding="utf-8"?>
<ds:datastoreItem xmlns:ds="http://schemas.openxmlformats.org/officeDocument/2006/customXml" ds:itemID="{C9B3FBB7-A8AB-4ADC-9A6C-C4E144C71F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156EE46B-D3C5-4B6F-A4FC-4538B6683438}">
  <ds:schemaRefs>
    <ds:schemaRef ds:uri="http://schemas.business-integrity.com/dealbuilder/2006/dictionary"/>
  </ds:schemaRefs>
</ds:datastoreItem>
</file>

<file path=customXml/itemProps5.xml><?xml version="1.0" encoding="utf-8"?>
<ds:datastoreItem xmlns:ds="http://schemas.openxmlformats.org/officeDocument/2006/customXml" ds:itemID="{642DC507-28A8-4A49-8D34-600017C0E1F7}">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Vietnamese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24345</vt:lpwstr>
  </property>
  <property name="db_contract_version" fmtid="{D5CDD505-2E9C-101B-9397-08002B2CF9AE}" pid="17">
    <vt:lpwstr>AAAAAAAF5Oo=</vt:lpwstr>
  </property>
</Properties>
</file>