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28B2E" w14:textId="77777777" w:rsidR="00F15EA7" w:rsidRPr="008F3F29" w:rsidRDefault="008F3F29" w:rsidP="00AB0D38">
      <w:pPr>
        <w:pStyle w:val="HeadingEULA"/>
        <w:rPr>
          <w:lang w:val="de-DE"/>
        </w:rPr>
      </w:pPr>
      <w:r w:rsidRPr="008F3F29">
        <w:rPr>
          <w:rFonts w:eastAsia="Tahoma"/>
          <w:lang w:val="de-DE"/>
        </w:rPr>
        <w:t>MICROSOFT-SOFTWARE-LIZENZBEDINGUNGEN</w:t>
      </w:r>
    </w:p>
    <w:p w14:paraId="2FD28B2F" w14:textId="77777777" w:rsidR="00AB0D38" w:rsidRPr="0002657B" w:rsidRDefault="008F3F29" w:rsidP="00AB0D38">
      <w:pPr>
        <w:pStyle w:val="HeadingSoftwareTitle"/>
        <w:pBdr>
          <w:bottom w:val="none" w:sz="0" w:space="0" w:color="auto"/>
        </w:pBdr>
        <w:rPr>
          <w:lang w:val="de-DE"/>
        </w:rPr>
      </w:pPr>
      <w:r>
        <w:rPr>
          <w:lang w:val="de-DE"/>
        </w:rPr>
        <w:t xml:space="preserve">MICROSOFT WORK IQ CLI</w:t>
      </w:r>
    </w:p>
    <w:p w14:paraId="2FD28B31" w14:textId="77777777" w:rsidR="00FB0EA3" w:rsidRPr="008F3F29" w:rsidRDefault="00000000" w:rsidP="00FB0EA3">
      <w:pPr>
        <w:pStyle w:val="HeadingSoftwareTitle"/>
        <w:pBdr>
          <w:bottom w:val="none" w:sz="0" w:space="0" w:color="auto"/>
        </w:pBdr>
        <w:spacing w:before="0"/>
      </w:pPr>
      <w:r>
        <w:pict w14:anchorId="2FD28B8A">
          <v:rect id="_x0000_i1025" style="width:455.8pt;height:1pt" o:hrpct="0" o:hrstd="t" o:hrnoshade="t" o:hr="t" fillcolor="#7f7f7f" stroked="f"/>
        </w:pict>
      </w:r>
    </w:p>
    <w:p w14:paraId="2FD28B32" w14:textId="77777777" w:rsidR="00FB0EA3" w:rsidRPr="008F3F29" w:rsidRDefault="008F3F29" w:rsidP="00FB0EA3">
      <w:pPr>
        <w:pStyle w:val="Preamble"/>
        <w:rPr>
          <w:lang w:val="de-DE"/>
        </w:rPr>
      </w:pPr>
      <w:r w:rsidRPr="008F3F29">
        <w:rPr>
          <w:rStyle w:val="Strong"/>
          <w:rFonts w:eastAsia="Tahoma"/>
          <w:bCs/>
          <w:lang w:val="de-DE"/>
        </w:rPr>
        <w:t>FALLS SIE IN DEN USA LEBEN (ODER EIN UNTERNEHMEN MIT HAUPTSITZ IN DEN USA SIND), LESEN SIE BITTE DEN ABSCHNITT „BINDENDES SCHIEDSVERFAHREN UND VERZICHT AUF SAMMELKLAGEN“ UNTEN. DIES BETRIFFT DIE BEILEGUNG VON RECHTSSTREITIGKEITEN.</w:t>
      </w:r>
      <w:r w:rsidR="00000000">
        <w:pict w14:anchorId="2FD28B8B">
          <v:rect id="_x0000_i1026" style="width:460.8pt;height:1pt" o:hrpct="0" o:hrstd="t" o:hrnoshade="t" o:hr="t" fillcolor="#7f7f7f" stroked="f"/>
        </w:pict>
      </w:r>
    </w:p>
    <w:p w14:paraId="2FD28B33" w14:textId="77777777" w:rsidR="00F15EA7" w:rsidRPr="008F3F29" w:rsidRDefault="008F3F29" w:rsidP="00EC276C">
      <w:pPr>
        <w:pStyle w:val="PreambleBorderAbove"/>
        <w:pBdr>
          <w:top w:val="none" w:sz="0" w:space="0" w:color="auto"/>
        </w:pBdr>
        <w:spacing w:before="0"/>
        <w:rPr>
          <w:lang w:val="de-DE"/>
        </w:rPr>
      </w:pPr>
      <w:r w:rsidRPr="008F3F29">
        <w:rPr>
          <w:rFonts w:eastAsia="Tahoma"/>
          <w:lang w:val="de-DE"/>
        </w:rPr>
        <w:t xml:space="preserve">Diese Lizenzbestimmungen sind ein Vertrag zwischen Ihnen und der Microsoft Corporation (oder einem mit Microsoft verbundenen Unternehmen). Sie finden auf die o. g. Software sowie jegliche Microsoft-Dienste bzw. Software-Aktualisierungen Anwendung (soweit diese Dienste oder Aktualisierungen nicht durch neue oder zusätzliche Bedingungen bestimmt werden, wobei </w:t>
      </w:r>
      <w:bookmarkStart w:id="0" w:name="OLE_LINK84"/>
      <w:bookmarkStart w:id="1" w:name="OLE_LINK85"/>
      <w:r w:rsidRPr="008F3F29">
        <w:rPr>
          <w:rFonts w:eastAsia="Tahoma"/>
          <w:lang w:val="de-DE"/>
        </w:rPr>
        <w:t xml:space="preserve">diese anderslautenden Bedingungen zukunftsgerichtet gelten </w:t>
      </w:r>
      <w:bookmarkEnd w:id="0"/>
      <w:bookmarkEnd w:id="1"/>
      <w:r w:rsidRPr="008F3F29">
        <w:rPr>
          <w:rFonts w:eastAsia="Tahoma"/>
          <w:lang w:val="de-DE"/>
        </w:rPr>
        <w:t>und weder Ihre Rechte noch die Rechte der Firma Microsoft im Rahmen von im Vorfeld aktualisierter Software bzw. Diensten ändern). WENN SIE DIESE LIZENZBESTIMMUNGEN EINHALTEN, VERFÜGEN SIE ÜBER DIE NACHFOLGEND AUFGEFÜHRTEN RECHTE. DURCH DIE VERWENDUNG DIESER SOFTWARE ERKENNEN SIE DIESE BESTIMMUNGEN AN.</w:t>
      </w:r>
    </w:p>
    <w:p w14:paraId="2FD28B34" w14:textId="77777777" w:rsidR="00B406AF" w:rsidRPr="008F3F29" w:rsidRDefault="008F3F29" w:rsidP="00791E1C">
      <w:pPr>
        <w:pStyle w:val="Heading1"/>
        <w:numPr>
          <w:ilvl w:val="0"/>
          <w:numId w:val="13"/>
        </w:numPr>
        <w:rPr>
          <w:b/>
          <w:lang w:val="de-DE"/>
        </w:rPr>
      </w:pPr>
      <w:r w:rsidRPr="008F3F29">
        <w:rPr>
          <w:rFonts w:eastAsia="Tahoma"/>
          <w:b/>
          <w:lang w:val="de-DE"/>
        </w:rPr>
        <w:t>RECHTE ZUR INSTALLATION UND NUTZUNG.</w:t>
      </w:r>
    </w:p>
    <w:p w14:paraId="2FD28B35" w14:textId="77777777" w:rsidR="00112F38" w:rsidRPr="008F3F29" w:rsidRDefault="008F3F29" w:rsidP="00791E1C">
      <w:pPr>
        <w:pStyle w:val="Heading2"/>
        <w:numPr>
          <w:ilvl w:val="0"/>
          <w:numId w:val="14"/>
        </w:numPr>
        <w:rPr>
          <w:lang w:val="de-DE"/>
        </w:rPr>
      </w:pPr>
      <w:bookmarkStart w:id="2" w:name="OLE_LINK124"/>
      <w:bookmarkStart w:id="3" w:name="OLE_LINK125"/>
      <w:r w:rsidRPr="008F3F29">
        <w:rPr>
          <w:rFonts w:eastAsia="Tahoma"/>
          <w:b/>
          <w:lang w:val="de-DE"/>
        </w:rPr>
        <w:t>Allgemein.</w:t>
      </w:r>
      <w:r w:rsidRPr="008F3F29">
        <w:rPr>
          <w:rFonts w:eastAsia="Tahoma"/>
          <w:bCs w:val="0"/>
          <w:color w:val="FF0000"/>
          <w:lang w:val="de-DE"/>
        </w:rPr>
        <w:t xml:space="preserve"> </w:t>
      </w:r>
      <w:r w:rsidRPr="008F3F29">
        <w:rPr>
          <w:rFonts w:eastAsia="Tahoma"/>
          <w:bCs w:val="0"/>
          <w:lang w:val="de-DE"/>
        </w:rPr>
        <w:t xml:space="preserve">Sie sind berechtigt, </w:t>
      </w:r>
      <w:r w:rsidRPr="008F3F29">
        <w:rPr>
          <w:rFonts w:eastAsia="Tahoma"/>
          <w:bCs w:val="0"/>
          <w:lang w:val="de-DE"/>
        </w:rPr>
        <w:t>eine beliebige Anzahl</w:t>
      </w:r>
      <w:r w:rsidRPr="008F3F29">
        <w:rPr>
          <w:rFonts w:eastAsia="Tahoma"/>
          <w:bCs w:val="0"/>
          <w:lang w:val="de-DE"/>
        </w:rPr>
        <w:t xml:space="preserve"> </w:t>
      </w:r>
      <w:r w:rsidRPr="008F3F29">
        <w:rPr>
          <w:rFonts w:eastAsia="Tahoma"/>
          <w:bCs w:val="0"/>
          <w:lang w:val="de-DE"/>
        </w:rPr>
        <w:t>Kopien</w:t>
      </w:r>
      <w:r w:rsidRPr="008F3F29">
        <w:rPr>
          <w:rFonts w:eastAsia="Tahoma"/>
          <w:bCs w:val="0"/>
          <w:lang w:val="de-DE"/>
        </w:rPr>
        <w:t xml:space="preserve"> der Software auf Ihren Geräten installieren und verwenden</w:t>
      </w:r>
      <w:r w:rsidRPr="008F3F29">
        <w:rPr>
          <w:rFonts w:eastAsia="Tahoma"/>
          <w:bCs w:val="0"/>
          <w:lang w:val="de-DE"/>
        </w:rPr>
        <w:t>.</w:t>
      </w:r>
      <w:r w:rsidRPr="008F3F29">
        <w:rPr>
          <w:rFonts w:eastAsia="Tahoma"/>
          <w:bCs w:val="0"/>
          <w:lang w:val="de-DE"/>
        </w:rPr>
        <w:t xml:space="preserve"> Sie dürfen die Software nicht in einer Live-Betriebssystemumgebung verwenden, es sei denn, Microsoft gestattet Ihnen dies aufgrund einer anderen Vereinbarung.</w:t>
      </w:r>
    </w:p>
    <w:p w14:paraId="2FD28B38" w14:textId="77777777" w:rsidR="00BF3A5C" w:rsidRPr="008F3F29" w:rsidRDefault="008F3F29" w:rsidP="00791E1C">
      <w:pPr>
        <w:pStyle w:val="Heading2"/>
        <w:numPr>
          <w:ilvl w:val="0"/>
          <w:numId w:val="14"/>
        </w:numPr>
        <w:rPr>
          <w:lang w:val="de-DE"/>
        </w:rPr>
      </w:pPr>
      <w:r w:rsidRPr="008F3F29">
        <w:rPr>
          <w:rFonts w:eastAsia="Tahoma"/>
          <w:b/>
          <w:lang w:val="de-DE"/>
        </w:rPr>
        <w:t>Geschäfts-, Schul- oder Unikonten</w:t>
      </w:r>
      <w:r w:rsidRPr="008F3F29">
        <w:rPr>
          <w:rFonts w:eastAsia="Tahoma"/>
          <w:bCs w:val="0"/>
          <w:lang w:val="de-DE"/>
        </w:rPr>
        <w:t xml:space="preserve">. Sie können sich mit einer Geschäfts-, Schul- oder Uni-E-Mail-Adresse bei der Software anmelden. Indem Sie dies tun, stimmen Sie zu, dass der Eigentümer der Domäne, die mit Ihrer E-Mail-Adresse verknüpft ist, Ihr Konto kontrollieren und verwalten sowie auf Ihre Daten zugreifen und diese verarbeiten darf, einschließlich der Inhalte Ihrer Mitteilungen und Dateien. Sie stimmen weiterhin zu, dass Ihre Nutzung der Software i) den Richtlinien und Grundsätzen Ihres Unternehmens in Bezug auf die Verwendung der Software und ii) den Vereinbarungen, die Microsoft mit Ihnen oder Ihrer Organisation hat, unterliegt und in diesem Fall </w:t>
      </w:r>
      <w:r w:rsidRPr="008F3F29">
        <w:rPr>
          <w:rFonts w:eastAsia="Tahoma"/>
          <w:bCs w:val="0"/>
          <w:lang w:val="de-DE"/>
        </w:rPr>
        <w:lastRenderedPageBreak/>
        <w:t>können diese Bedingungen nicht zutreffen.  Wenn Sie bereits über ein Microsoft-Konto verfügen und für den Zugriff auf die Software eine separate geschäftliche oder Schul-E-Mail-Adresse verwenden, werden Sie möglicherweise aufgefordert, die mit Ihrem Microsoft-Konto verknüpfte E-Mail-Adresse zu aktualisieren, um weiterhin auf die Software zugreifen zu können.</w:t>
      </w:r>
    </w:p>
    <w:p w14:paraId="2FD28B3A" w14:textId="77777777" w:rsidR="005B381B" w:rsidRPr="008F3F29" w:rsidRDefault="008F3F29" w:rsidP="00791E1C">
      <w:pPr>
        <w:pStyle w:val="Heading2"/>
        <w:numPr>
          <w:ilvl w:val="0"/>
          <w:numId w:val="14"/>
        </w:numPr>
        <w:rPr>
          <w:b/>
          <w:lang w:val="de-DE"/>
        </w:rPr>
      </w:pPr>
      <w:bookmarkStart w:id="6" w:name="_Hlk525135722"/>
      <w:bookmarkEnd w:id="2"/>
      <w:bookmarkEnd w:id="3"/>
      <w:r w:rsidRPr="008F3F29">
        <w:rPr>
          <w:rFonts w:eastAsia="Tahoma"/>
          <w:b/>
          <w:lang w:val="de-DE"/>
        </w:rPr>
        <w:t>Im Lieferumfang enthaltene Microsoft-Anwendungen</w:t>
      </w:r>
      <w:r w:rsidRPr="008F3F29">
        <w:rPr>
          <w:rFonts w:eastAsia="Tahoma"/>
          <w:bCs w:val="0"/>
          <w:lang w:val="de-DE"/>
        </w:rPr>
        <w:t xml:space="preserve">. Die Software kann weitere Microsoft-Anwendungen enthalten. Diese Lizenzbestimmungen beziehen sich auch auf diese enthaltenen Anwendungen, sofern vorhanden, </w:t>
      </w:r>
      <w:bookmarkStart w:id="7" w:name="OLE_LINK80"/>
      <w:bookmarkStart w:id="8" w:name="OLE_LINK81"/>
      <w:r w:rsidRPr="008F3F29">
        <w:rPr>
          <w:rFonts w:eastAsia="Tahoma"/>
          <w:bCs w:val="0"/>
          <w:lang w:val="de-DE"/>
        </w:rPr>
        <w:t>es sei denn, andere Lizenzbestimmungen werden mit den anderen Anwendungen von Microsoft zur Verfügung gestellt</w:t>
      </w:r>
      <w:bookmarkEnd w:id="7"/>
      <w:bookmarkEnd w:id="8"/>
      <w:r w:rsidRPr="008F3F29">
        <w:rPr>
          <w:rFonts w:eastAsia="Tahoma"/>
          <w:bCs w:val="0"/>
          <w:lang w:val="de-DE"/>
        </w:rPr>
        <w:t>.</w:t>
      </w:r>
      <w:bookmarkEnd w:id="6"/>
    </w:p>
    <w:p w14:paraId="2FD28B3C" w14:textId="77777777" w:rsidR="00260073" w:rsidRPr="008F3F29" w:rsidRDefault="008F3F29" w:rsidP="00791E1C">
      <w:pPr>
        <w:pStyle w:val="Heading2"/>
        <w:numPr>
          <w:ilvl w:val="0"/>
          <w:numId w:val="14"/>
        </w:numPr>
        <w:rPr>
          <w:b/>
          <w:lang w:val="de-DE"/>
        </w:rPr>
      </w:pPr>
      <w:r w:rsidRPr="008F3F29">
        <w:rPr>
          <w:rFonts w:eastAsia="Tahoma"/>
          <w:b/>
          <w:lang w:val="de-DE"/>
        </w:rPr>
        <w:t>Komponenten von Dritten</w:t>
      </w:r>
      <w:r w:rsidRPr="008F3F29">
        <w:rPr>
          <w:rFonts w:eastAsia="Tahoma"/>
          <w:bCs w:val="0"/>
          <w:lang w:val="de-DE"/>
        </w:rPr>
        <w:t>. Diese Software kann Komponenten Dritter enthalten, die gesonderten rechtlichen Anmerkungen oder anderen Verträgen unterliegen, wie in den der Software beiliegenden ThirdPartyNotices-Dateien ggf. beschrieben ist.</w:t>
      </w:r>
    </w:p>
    <w:p w14:paraId="2FD28B41" w14:textId="77777777" w:rsidR="00F62419" w:rsidRPr="008F3F29" w:rsidRDefault="008F3F29" w:rsidP="00791E1C">
      <w:pPr>
        <w:pStyle w:val="Heading2"/>
        <w:numPr>
          <w:ilvl w:val="0"/>
          <w:numId w:val="14"/>
        </w:numPr>
        <w:rPr>
          <w:b/>
          <w:lang w:val="de-DE"/>
        </w:rPr>
      </w:pPr>
      <w:r w:rsidRPr="008F3F29">
        <w:rPr>
          <w:rFonts w:eastAsia="Tahoma"/>
          <w:b/>
          <w:lang w:val="de-DE"/>
        </w:rPr>
        <w:t>Wettbewerbsvergleiche</w:t>
      </w:r>
      <w:r w:rsidRPr="008F3F29">
        <w:rPr>
          <w:rFonts w:eastAsia="Tahoma"/>
          <w:bCs w:val="0"/>
          <w:lang w:val="de-DE"/>
        </w:rPr>
        <w:t xml:space="preserve">. Wenn Sie ein direkter Wettbewerber sind und zu Zwecken des Wettbewerbsvergleichs, der Konkurrenzanalyse oder Informationsgewinnung auf die Software zugreifen oder die Software nutzen, verzichten Sie (auch in die Zukunft wirkend) Microsoft, deren Tochtergesellschaften und verbundenen Unternehmen gegenüber auf Beschränkungen bezüglich Nutzung, Zugriff und Vergleichstests durch den Wettbewerb in den für Ihre Software geltenden Bestimmungen in dem Umfang, in dem Ihre Bestimmungen zur Nutzung restriktiver sind oder sein sollen als die Bestimmungen von Microsoft. Wenn Sie auf solche beabsichtigten </w:t>
      </w:r>
      <w:r w:rsidRPr="008F3F29">
        <w:rPr>
          <w:rFonts w:eastAsia="Tahoma"/>
          <w:bCs w:val="0"/>
          <w:lang w:val="de-DE"/>
        </w:rPr>
        <w:lastRenderedPageBreak/>
        <w:t>Beschränkungen in den Bestimmungen zu Ihrer Software nicht verzichten, ist es Ihnen nicht gestattet, auf diese Software zuzugreifen, und Sie werden die Software nicht nutzen.</w:t>
      </w:r>
    </w:p>
    <w:p w14:paraId="2FD28B46" w14:textId="77777777" w:rsidR="00BF3A5C" w:rsidRPr="008F3F29" w:rsidRDefault="008F3F29" w:rsidP="00791E1C">
      <w:pPr>
        <w:pStyle w:val="Heading1"/>
        <w:numPr>
          <w:ilvl w:val="0"/>
          <w:numId w:val="13"/>
        </w:numPr>
        <w:rPr>
          <w:b/>
          <w:lang w:val="de-DE"/>
        </w:rPr>
      </w:pPr>
      <w:r w:rsidRPr="008F3F29">
        <w:rPr>
          <w:rFonts w:eastAsia="Tahoma"/>
          <w:b/>
          <w:lang w:val="de-DE"/>
        </w:rPr>
        <w:t>LIZENZUMFANG.</w:t>
      </w:r>
      <w:r w:rsidRPr="008F3F29">
        <w:rPr>
          <w:rFonts w:eastAsia="Tahoma"/>
          <w:bCs w:val="0"/>
          <w:lang w:val="de-DE"/>
        </w:rPr>
        <w:t xml:space="preserve"> Die Software wird lizenziert, nicht verkauft. Microsoft behält sich alle anderen Rechte vor. Soweit Ihnen das anwendbare Recht nicht trotz dieser Einschränkung weitere Rechte einräumt, werden Sie (und dürfen Sie) Folgendes nicht tun:</w:t>
      </w:r>
    </w:p>
    <w:p w14:paraId="2FD28B47" w14:textId="77777777" w:rsidR="00BF3A5C" w:rsidRPr="008F3F29" w:rsidRDefault="008F3F29" w:rsidP="00791E1C">
      <w:pPr>
        <w:pStyle w:val="Heading2"/>
        <w:numPr>
          <w:ilvl w:val="0"/>
          <w:numId w:val="16"/>
        </w:numPr>
        <w:rPr>
          <w:lang w:val="de-DE"/>
        </w:rPr>
      </w:pPr>
      <w:r w:rsidRPr="008F3F29">
        <w:rPr>
          <w:rFonts w:eastAsia="Tahoma"/>
          <w:lang w:val="de-DE"/>
        </w:rPr>
        <w:t>technische Begrenzungen der Software, die die Nutzung auf bestimmte Möglichkeiten einschränken, zu umgehen,</w:t>
      </w:r>
    </w:p>
    <w:p w14:paraId="2FD28B48" w14:textId="77777777" w:rsidR="00BF3A5C" w:rsidRPr="008F3F29" w:rsidRDefault="008F3F29" w:rsidP="00791E1C">
      <w:pPr>
        <w:pStyle w:val="Heading2"/>
        <w:numPr>
          <w:ilvl w:val="0"/>
          <w:numId w:val="16"/>
        </w:numPr>
        <w:rPr>
          <w:lang w:val="de-DE"/>
        </w:rPr>
      </w:pPr>
      <w:bookmarkStart w:id="10" w:name="_Hlk525204575"/>
      <w:r w:rsidRPr="008F3F29">
        <w:rPr>
          <w:rFonts w:eastAsia="Tahoma"/>
          <w:lang w:val="de-DE"/>
        </w:rPr>
        <w:t>die Software zurückzuentwickeln, zu dekompilieren oder zu disassemblieren oder anderweitig zu versuchen, den Quellcode für die Software abzuleiten, außer und insofern wie dies in Lizenzierungsbedingungen für Dritte vorgesehen ist, die die Verwendung bestimmter Open-Source-Komponenten regeln, die in der Software enthalten sein können;</w:t>
      </w:r>
      <w:bookmarkEnd w:id="10"/>
    </w:p>
    <w:p w14:paraId="2FD28B49" w14:textId="77777777" w:rsidR="00BF3A5C" w:rsidRPr="008F3F29" w:rsidRDefault="008F3F29" w:rsidP="00791E1C">
      <w:pPr>
        <w:pStyle w:val="Heading2"/>
        <w:numPr>
          <w:ilvl w:val="0"/>
          <w:numId w:val="16"/>
        </w:numPr>
        <w:rPr>
          <w:lang w:val="de-DE"/>
        </w:rPr>
      </w:pPr>
      <w:r w:rsidRPr="008F3F29">
        <w:rPr>
          <w:rFonts w:eastAsia="Tahoma"/>
          <w:lang w:val="de-DE"/>
        </w:rPr>
        <w:t>Mitteilungen der Firma Microsoft oder Microsofts Lieferanten in der Software entfernen, minimieren, blockieren oder verändern;</w:t>
      </w:r>
    </w:p>
    <w:p w14:paraId="2FD28B4A" w14:textId="77777777" w:rsidR="00BF3A5C" w:rsidRPr="008F3F29" w:rsidRDefault="008F3F29" w:rsidP="008F3F29">
      <w:pPr>
        <w:pStyle w:val="Heading2"/>
        <w:numPr>
          <w:ilvl w:val="0"/>
          <w:numId w:val="16"/>
        </w:numPr>
        <w:rPr>
          <w:lang w:val="de-DE"/>
        </w:rPr>
      </w:pPr>
      <w:r w:rsidRPr="008F3F29">
        <w:rPr>
          <w:rFonts w:eastAsia="Tahoma"/>
          <w:lang w:val="de-DE"/>
        </w:rPr>
        <w:t>Ergebnisse von Vergleichstests der Software ohne vorherige schriftliche Genehmigung von Microsoft an Dritte weiterzugeben</w:t>
      </w:r>
      <w:r w:rsidRPr="008F3F29">
        <w:rPr>
          <w:lang w:val="de-DE"/>
        </w:rPr>
        <w:t>;</w:t>
      </w:r>
    </w:p>
    <w:p w14:paraId="2FD28B4C" w14:textId="77777777" w:rsidR="00BF3A5C" w:rsidRPr="008F3F29" w:rsidRDefault="008F3F29" w:rsidP="00791E1C">
      <w:pPr>
        <w:pStyle w:val="Heading2"/>
        <w:numPr>
          <w:ilvl w:val="0"/>
          <w:numId w:val="16"/>
        </w:numPr>
        <w:rPr>
          <w:lang w:val="de-DE"/>
        </w:rPr>
      </w:pPr>
      <w:r w:rsidRPr="008F3F29">
        <w:rPr>
          <w:rFonts w:eastAsia="Tahoma"/>
          <w:lang w:val="de-DE"/>
        </w:rPr>
        <w:t>die Software gesetzwidrig oder zur Erstellung/zur Verbreitung von Schadsoftware nutzen; oder</w:t>
      </w:r>
    </w:p>
    <w:p w14:paraId="2FD28B4D" w14:textId="77777777" w:rsidR="00BF3A5C" w:rsidRPr="008F3F29" w:rsidRDefault="008F3F29" w:rsidP="00791E1C">
      <w:pPr>
        <w:pStyle w:val="Heading2"/>
        <w:numPr>
          <w:ilvl w:val="0"/>
          <w:numId w:val="16"/>
        </w:numPr>
        <w:rPr>
          <w:lang w:val="de-DE"/>
        </w:rPr>
      </w:pPr>
      <w:r w:rsidRPr="008F3F29">
        <w:rPr>
          <w:rFonts w:eastAsia="Tahoma"/>
          <w:lang w:val="de-DE"/>
        </w:rPr>
        <w:t>die Software gemeinsam zu nutzen, zu veröffentlichen oder zu verteilen oder die Software als eigenständiges Angebot für Nutzung durch andere bereitzustellen.</w:t>
      </w:r>
    </w:p>
    <w:p w14:paraId="2FD28B4E" w14:textId="77777777" w:rsidR="00366D34" w:rsidRPr="008F3F29" w:rsidRDefault="008F3F29" w:rsidP="00791E1C">
      <w:pPr>
        <w:pStyle w:val="Heading1"/>
        <w:numPr>
          <w:ilvl w:val="0"/>
          <w:numId w:val="13"/>
        </w:numPr>
        <w:rPr>
          <w:b/>
          <w:lang w:val="de-DE"/>
        </w:rPr>
      </w:pPr>
      <w:r w:rsidRPr="008F3F29">
        <w:rPr>
          <w:rFonts w:eastAsia="Tahoma"/>
          <w:b/>
          <w:lang w:val="de-DE"/>
        </w:rPr>
        <w:t>VORABVERSIONSSOFTWARE.</w:t>
      </w:r>
      <w:r w:rsidRPr="008F3F29">
        <w:rPr>
          <w:rFonts w:eastAsia="Tahoma"/>
          <w:bCs w:val="0"/>
          <w:lang w:val="de-DE"/>
        </w:rPr>
        <w:t xml:space="preserve"> Bei der Software handelt es sich um eine Vorabversion. Sie funktioniert möglicherweise nicht korrekt. Sie kann sich von der für den Handel freigegebenen Version unterscheiden.</w:t>
      </w:r>
    </w:p>
    <w:p w14:paraId="2FD28B4F" w14:textId="77777777" w:rsidR="00C169CC" w:rsidRPr="008F3F29" w:rsidRDefault="008F3F29" w:rsidP="00791E1C">
      <w:pPr>
        <w:pStyle w:val="Heading1"/>
        <w:numPr>
          <w:ilvl w:val="0"/>
          <w:numId w:val="13"/>
        </w:numPr>
        <w:rPr>
          <w:b/>
          <w:lang w:val="de-DE"/>
        </w:rPr>
      </w:pPr>
      <w:r w:rsidRPr="008F3F29">
        <w:rPr>
          <w:rFonts w:eastAsia="Tahoma"/>
          <w:b/>
          <w:lang w:val="de-DE"/>
        </w:rPr>
        <w:t>BERICHTE.</w:t>
      </w:r>
      <w:r w:rsidRPr="008F3F29">
        <w:rPr>
          <w:rFonts w:eastAsia="Tahoma"/>
          <w:bCs w:val="0"/>
          <w:lang w:val="de-DE"/>
        </w:rPr>
        <w:t xml:space="preserve"> Wenn Sie Microsoft Berichte zur Software übermitteln, berechtigen Sie Microsoft, Ihre Berichte zu verwenden, an Dritte weiterzugeben und für kommerzielle Zwecke und in jeglicher Weise und für jeglichen Zweck zu nutzen, ohne dafür Gebühren zu berechnen. Sie dürfen keine Berichte übermitteln, die unter einen Lizenzvertrag fallen, der es erforderlich macht, dass Microsoft die eigene Software oder Dokumentation an Dritte lizenziert, weil Microsoft Ihre Berichte einfließen lässt. Diese Rechte gelten über die Laufzeit dieser Vereinbarung hinaus fort.</w:t>
      </w:r>
    </w:p>
    <w:p w14:paraId="2FD28B50" w14:textId="77777777" w:rsidR="00C1618F" w:rsidRPr="008F3F29" w:rsidRDefault="008F3F29" w:rsidP="008F3F29">
      <w:pPr>
        <w:pStyle w:val="Heading1"/>
        <w:numPr>
          <w:ilvl w:val="0"/>
          <w:numId w:val="13"/>
        </w:numPr>
        <w:rPr>
          <w:b/>
          <w:lang w:val="de-DE"/>
        </w:rPr>
      </w:pPr>
      <w:bookmarkStart w:id="11" w:name="_Hlk525136947"/>
      <w:r w:rsidRPr="008F3F29">
        <w:rPr>
          <w:rFonts w:eastAsia="Tahoma"/>
          <w:b/>
          <w:lang w:val="de-DE"/>
        </w:rPr>
        <w:t>DATEN</w:t>
      </w:r>
      <w:r w:rsidRPr="008F3F29">
        <w:rPr>
          <w:rFonts w:eastAsia="Tahoma"/>
          <w:bCs w:val="0"/>
          <w:lang w:val="de-DE"/>
        </w:rPr>
        <w:t xml:space="preserve">. </w:t>
      </w:r>
      <w:r w:rsidRPr="008F3F29">
        <w:rPr>
          <w:rFonts w:eastAsia="Tahoma"/>
          <w:bCs w:val="0"/>
          <w:lang w:val="de-DE"/>
        </w:rPr>
        <w:t xml:space="preserve">Diese Software kann mit anderen Microsoft-Produkten interagieren, die Daten sammeln, die an Microsoft übertragen werden. Weitere Informationen dazu, wie Microsoft personenbezogene Daten, die wir erfassen, verarbeitet, finden Sie in der Microsoft-Datenschutzerklärung unter </w:t>
      </w:r>
      <w:hyperlink r:id="rId12" w:history="1">
        <w:r w:rsidRPr="008F3F29">
          <w:rPr>
            <w:rFonts w:eastAsia="Tahoma"/>
            <w:bCs w:val="0"/>
            <w:color w:val="0000FF"/>
            <w:u w:val="single"/>
            <w:lang w:val="de-DE"/>
          </w:rPr>
          <w:t>https://go.microsoft.com/fwlink/?LinkId=248681</w:t>
        </w:r>
      </w:hyperlink>
      <w:r w:rsidRPr="008F3F29">
        <w:rPr>
          <w:rFonts w:eastAsia="Tahoma"/>
          <w:bCs w:val="0"/>
          <w:lang w:val="de-DE"/>
        </w:rPr>
        <w:t>.</w:t>
      </w:r>
      <w:bookmarkEnd w:id="11"/>
    </w:p>
    <w:p w14:paraId="2FD28B55" w14:textId="77777777" w:rsidR="00BF3A5C" w:rsidRPr="008F3F29" w:rsidRDefault="008F3F29" w:rsidP="00791E1C">
      <w:pPr>
        <w:pStyle w:val="ListParagraph"/>
        <w:numPr>
          <w:ilvl w:val="0"/>
          <w:numId w:val="13"/>
        </w:numPr>
        <w:rPr>
          <w:b w:val="0"/>
          <w:lang w:val="de-DE"/>
        </w:rPr>
      </w:pPr>
      <w:r w:rsidRPr="008F3F29">
        <w:rPr>
          <w:rFonts w:eastAsia="Tahoma"/>
          <w:bCs/>
          <w:lang w:val="de-DE"/>
        </w:rPr>
        <w:t xml:space="preserve">VERHALTENSKODEX. </w:t>
      </w:r>
      <w:r w:rsidRPr="008F3F29">
        <w:rPr>
          <w:rFonts w:eastAsia="Tahoma"/>
          <w:b w:val="0"/>
          <w:lang w:val="de-DE"/>
        </w:rPr>
        <w:t xml:space="preserve">Indem Sie sich mit diesen Lizenzbestimmungen einverstanden erklären, verpflichten Sie sich, bei der Nutzung der Software folgende Regeln zu beachten: </w:t>
      </w:r>
    </w:p>
    <w:p w14:paraId="2FD28B56" w14:textId="77777777" w:rsidR="00BF3A5C" w:rsidRPr="008F3F29" w:rsidRDefault="008F3F29" w:rsidP="00791E1C">
      <w:pPr>
        <w:pStyle w:val="Heading3"/>
        <w:numPr>
          <w:ilvl w:val="0"/>
          <w:numId w:val="20"/>
        </w:numPr>
        <w:rPr>
          <w:b w:val="0"/>
          <w:lang w:val="de-DE"/>
        </w:rPr>
      </w:pPr>
      <w:r w:rsidRPr="008F3F29">
        <w:rPr>
          <w:rFonts w:eastAsia="Tahoma"/>
          <w:b w:val="0"/>
          <w:lang w:val="de-DE"/>
        </w:rPr>
        <w:t xml:space="preserve">Begehen Sie keine unrechtmäßigen Handlungen.   </w:t>
      </w:r>
    </w:p>
    <w:p w14:paraId="2FD28B57" w14:textId="77777777" w:rsidR="00BF3A5C" w:rsidRPr="008F3F29" w:rsidRDefault="008F3F29" w:rsidP="00791E1C">
      <w:pPr>
        <w:pStyle w:val="Heading3"/>
        <w:numPr>
          <w:ilvl w:val="0"/>
          <w:numId w:val="20"/>
        </w:numPr>
        <w:rPr>
          <w:b w:val="0"/>
          <w:lang w:val="de-DE"/>
        </w:rPr>
      </w:pPr>
      <w:r w:rsidRPr="008F3F29">
        <w:rPr>
          <w:rFonts w:eastAsia="Tahoma"/>
          <w:b w:val="0"/>
          <w:lang w:val="de-DE"/>
        </w:rPr>
        <w:t xml:space="preserve">Unterlassen Sie Handlungen, durch die Kinder ausgenutzt werden, ihnen Schaden zugefügt oder angedroht wird. </w:t>
      </w:r>
    </w:p>
    <w:p w14:paraId="2FD28B58" w14:textId="77777777" w:rsidR="00BF3A5C" w:rsidRPr="008F3F29" w:rsidRDefault="008F3F29" w:rsidP="00791E1C">
      <w:pPr>
        <w:pStyle w:val="Heading3"/>
        <w:numPr>
          <w:ilvl w:val="0"/>
          <w:numId w:val="20"/>
        </w:numPr>
        <w:rPr>
          <w:b w:val="0"/>
          <w:lang w:val="de-DE"/>
        </w:rPr>
      </w:pPr>
      <w:r w:rsidRPr="008F3F29">
        <w:rPr>
          <w:rFonts w:eastAsia="Tahoma"/>
          <w:b w:val="0"/>
          <w:lang w:val="de-DE"/>
        </w:rPr>
        <w:t xml:space="preserve">Senden Sie kein Spam. Bei Spam handelt es sich um unverlangte Massen-E-Mails, Beiträge, Kontaktanfragen, SMS (Textnachrichten) oder Sofortnachrichten.  </w:t>
      </w:r>
    </w:p>
    <w:p w14:paraId="2FD28B59" w14:textId="77777777" w:rsidR="00BF3A5C" w:rsidRPr="008F3F29" w:rsidRDefault="008F3F29" w:rsidP="00791E1C">
      <w:pPr>
        <w:pStyle w:val="Heading3"/>
        <w:numPr>
          <w:ilvl w:val="0"/>
          <w:numId w:val="20"/>
        </w:numPr>
        <w:rPr>
          <w:b w:val="0"/>
          <w:lang w:val="de-DE"/>
        </w:rPr>
      </w:pPr>
      <w:r w:rsidRPr="008F3F29">
        <w:rPr>
          <w:rFonts w:eastAsia="Tahoma"/>
          <w:b w:val="0"/>
          <w:lang w:val="de-DE"/>
        </w:rPr>
        <w:t xml:space="preserve">Zeigen oder verwenden Sie die Software nicht öffentlich, um unangemessene Inhalte oder Materialien (z.B. Nacktheit, Bestialität, Pornografie, beleidigende Sprache, Grafikgewalt oder kriminelle Aktivitäten) zu teilen. </w:t>
      </w:r>
    </w:p>
    <w:p w14:paraId="2FD28B5A" w14:textId="77777777" w:rsidR="00BF3A5C" w:rsidRPr="008F3F29" w:rsidRDefault="008F3F29" w:rsidP="00791E1C">
      <w:pPr>
        <w:pStyle w:val="Heading3"/>
        <w:numPr>
          <w:ilvl w:val="0"/>
          <w:numId w:val="20"/>
        </w:numPr>
        <w:rPr>
          <w:b w:val="0"/>
          <w:lang w:val="de-DE"/>
        </w:rPr>
      </w:pPr>
      <w:r w:rsidRPr="008F3F29">
        <w:rPr>
          <w:rFonts w:eastAsia="Tahoma"/>
          <w:b w:val="0"/>
          <w:lang w:val="de-DE"/>
        </w:rPr>
        <w:t>Betreiben Sie keine betrügerischen, falschen oder irreführenden Aktivitäten (z. B. um Geld unter falschen Vorwänden zu bitten, sich als jemand anderen auszugeben, die Software zu manipulieren, um die Anzahl der Spiele zu erhöhen oder Rankings, Bewertungen oder Kommentare zu beeinflussen).</w:t>
      </w:r>
    </w:p>
    <w:p w14:paraId="2FD28B5B" w14:textId="77777777" w:rsidR="00BF3A5C" w:rsidRPr="008F3F29" w:rsidRDefault="008F3F29" w:rsidP="00791E1C">
      <w:pPr>
        <w:pStyle w:val="Heading3"/>
        <w:numPr>
          <w:ilvl w:val="0"/>
          <w:numId w:val="20"/>
        </w:numPr>
        <w:rPr>
          <w:b w:val="0"/>
          <w:lang w:val="de-DE"/>
        </w:rPr>
      </w:pPr>
      <w:r w:rsidRPr="008F3F29">
        <w:rPr>
          <w:rFonts w:eastAsia="Tahoma"/>
          <w:b w:val="0"/>
          <w:lang w:val="de-DE"/>
        </w:rPr>
        <w:t>Umgehen Sie keine Einschränkungen für den Zugriff auf oder die Verfügbarkeit der Software.</w:t>
      </w:r>
    </w:p>
    <w:p w14:paraId="2FD28B5C" w14:textId="77777777" w:rsidR="00BF3A5C" w:rsidRPr="008F3F29" w:rsidRDefault="008F3F29" w:rsidP="00791E1C">
      <w:pPr>
        <w:pStyle w:val="Heading3"/>
        <w:numPr>
          <w:ilvl w:val="0"/>
          <w:numId w:val="20"/>
        </w:numPr>
        <w:rPr>
          <w:b w:val="0"/>
          <w:lang w:val="de-DE"/>
        </w:rPr>
      </w:pPr>
      <w:r w:rsidRPr="008F3F29">
        <w:rPr>
          <w:rFonts w:eastAsia="Tahoma"/>
          <w:b w:val="0"/>
          <w:lang w:val="de-DE"/>
        </w:rPr>
        <w:t>Betreiben Sie keine Aktivitäten, die schädlich für Sie, die Software oder andere sind (z. B. Übertragung von Viren, Stalking, Veröffentlichung von terroristischen Inhalten, Kommunikation von Hassreden oder die Verteidigung von Gewalt gegen andere).</w:t>
      </w:r>
    </w:p>
    <w:p w14:paraId="2FD28B5D" w14:textId="77777777" w:rsidR="00BF3A5C" w:rsidRPr="008F3F29" w:rsidRDefault="008F3F29" w:rsidP="00791E1C">
      <w:pPr>
        <w:pStyle w:val="Heading3"/>
        <w:numPr>
          <w:ilvl w:val="0"/>
          <w:numId w:val="20"/>
        </w:numPr>
        <w:rPr>
          <w:b w:val="0"/>
          <w:lang w:val="de-DE"/>
        </w:rPr>
      </w:pPr>
      <w:r w:rsidRPr="008F3F29">
        <w:rPr>
          <w:rFonts w:eastAsia="Tahoma"/>
          <w:b w:val="0"/>
          <w:lang w:val="de-DE"/>
        </w:rPr>
        <w:t>Verletzen Sie keine Rechte anderer (z. B. durch die unbefugte Weitergabe von urheberrechtlich geschützter Musik oder sonstigen urheberrechtlich geschützten Materialien, den Weiterverkauf oder sonstigen Vertrieb von Bing Karten oder Fotos).</w:t>
      </w:r>
    </w:p>
    <w:p w14:paraId="2FD28B5E" w14:textId="77777777" w:rsidR="00BF3A5C" w:rsidRPr="008F3F29" w:rsidRDefault="008F3F29" w:rsidP="00791E1C">
      <w:pPr>
        <w:pStyle w:val="Heading3"/>
        <w:numPr>
          <w:ilvl w:val="0"/>
          <w:numId w:val="20"/>
        </w:numPr>
        <w:rPr>
          <w:b w:val="0"/>
          <w:lang w:val="de-DE"/>
        </w:rPr>
      </w:pPr>
      <w:r w:rsidRPr="008F3F29">
        <w:rPr>
          <w:rFonts w:eastAsia="Tahoma"/>
          <w:b w:val="0"/>
          <w:lang w:val="de-DE"/>
        </w:rPr>
        <w:t>Unterlassen Sie Handlungen, die die Privatsphäre anderer verletzen.</w:t>
      </w:r>
    </w:p>
    <w:p w14:paraId="2FD28B5F" w14:textId="77777777" w:rsidR="00BF3A5C" w:rsidRPr="008F3F29" w:rsidRDefault="008F3F29" w:rsidP="00791E1C">
      <w:pPr>
        <w:pStyle w:val="Heading3"/>
        <w:numPr>
          <w:ilvl w:val="0"/>
          <w:numId w:val="20"/>
        </w:numPr>
        <w:rPr>
          <w:b w:val="0"/>
          <w:lang w:val="de-DE"/>
        </w:rPr>
      </w:pPr>
      <w:r w:rsidRPr="008F3F29">
        <w:rPr>
          <w:rFonts w:eastAsia="Tahoma"/>
          <w:b w:val="0"/>
          <w:lang w:val="de-DE"/>
        </w:rPr>
        <w:t>Helfen Sie anderen nicht dabei, gegen diese Regeln zu verstoßen.</w:t>
      </w:r>
    </w:p>
    <w:p w14:paraId="2FD28B62" w14:textId="5A7879A1" w:rsidR="00F15EA7" w:rsidRPr="008F3F29" w:rsidRDefault="008F3F29" w:rsidP="00791E1C">
      <w:pPr>
        <w:pStyle w:val="Heading1"/>
        <w:numPr>
          <w:ilvl w:val="0"/>
          <w:numId w:val="13"/>
        </w:numPr>
        <w:rPr>
          <w:b/>
          <w:lang w:val="de-DE"/>
        </w:rPr>
      </w:pPr>
      <w:r w:rsidRPr="008F3F29">
        <w:rPr>
          <w:rFonts w:eastAsia="Tahoma"/>
          <w:b/>
          <w:lang w:val="de-DE"/>
        </w:rPr>
        <w:t>EXPORTBESCHRÄNKUNGEN.</w:t>
      </w:r>
      <w:r w:rsidRPr="008F3F29">
        <w:rPr>
          <w:rFonts w:eastAsia="Tahoma"/>
          <w:bCs w:val="0"/>
          <w:lang w:val="de-DE"/>
        </w:rPr>
        <w:t xml:space="preserve"> Sie sind verpflichtet, alle nationalen und internationalen Exportgesetze und Exportbestimmungen einzuhalten, die für die Software gelten, welche auch Beschränkungen in Bezug auf Bestimmungsorte, Endbenutzer und die Endnutzung enthalten. Weitere Informationen zu Ausfuhrbeschränkungen finden Sie unter </w:t>
      </w:r>
      <w:hyperlink r:id="rId17" w:history="1">
        <w:r w:rsidRPr="008F3F29">
          <w:rPr>
            <w:rFonts w:eastAsia="Tahoma"/>
            <w:bCs w:val="0"/>
            <w:color w:val="0000FF"/>
            <w:u w:val="single"/>
            <w:lang w:val="de-DE"/>
          </w:rPr>
          <w:t>https://aka.ms/exporting</w:t>
        </w:r>
      </w:hyperlink>
      <w:r w:rsidRPr="008F3F29">
        <w:rPr>
          <w:rFonts w:eastAsia="Tahoma"/>
          <w:bCs w:val="0"/>
          <w:lang w:val="de-DE"/>
        </w:rPr>
        <w:t>.</w:t>
      </w:r>
    </w:p>
    <w:p w14:paraId="2FD28B64" w14:textId="77777777" w:rsidR="00F15EA7" w:rsidRPr="008F3F29" w:rsidRDefault="008F3F29" w:rsidP="00791E1C">
      <w:pPr>
        <w:pStyle w:val="Heading1"/>
        <w:numPr>
          <w:ilvl w:val="0"/>
          <w:numId w:val="13"/>
        </w:numPr>
        <w:rPr>
          <w:b/>
          <w:lang w:val="de-DE"/>
        </w:rPr>
      </w:pPr>
      <w:r w:rsidRPr="008F3F29">
        <w:rPr>
          <w:rFonts w:eastAsia="Tahoma"/>
          <w:b/>
          <w:lang w:val="de-DE"/>
        </w:rPr>
        <w:t>SUPPORT-DIENSTE.</w:t>
      </w:r>
      <w:r w:rsidRPr="008F3F29">
        <w:rPr>
          <w:rFonts w:eastAsia="Tahoma"/>
          <w:bCs w:val="0"/>
          <w:lang w:val="de-DE"/>
        </w:rPr>
        <w:t xml:space="preserve"> Microsoft ist unter dieser Vereinbarung nicht zur Bereitstellung von Support-Diensten für die Software verpflichtet. Eine Kundenbetreuung erfolgt ohne jegliche Mängel- oder Garantiegewähr.</w:t>
      </w:r>
      <w:r w:rsidRPr="008F3F29">
        <w:rPr>
          <w:rFonts w:eastAsia="Tahoma"/>
          <w:bCs w:val="0"/>
          <w:color w:val="FF4500"/>
          <w:lang w:val="de-DE"/>
        </w:rPr>
        <w:t xml:space="preserve"> </w:t>
      </w:r>
    </w:p>
    <w:p w14:paraId="2FD28B66" w14:textId="6BB44E8A" w:rsidR="007277D6" w:rsidRPr="008F3F29" w:rsidRDefault="008F3F29" w:rsidP="00791E1C">
      <w:pPr>
        <w:pStyle w:val="Heading1"/>
        <w:numPr>
          <w:ilvl w:val="0"/>
          <w:numId w:val="13"/>
        </w:numPr>
        <w:rPr>
          <w:rFonts w:eastAsia="Times New Roman"/>
        </w:rPr>
      </w:pPr>
      <w:bookmarkStart w:id="12" w:name="OLE_LINK5"/>
      <w:bookmarkStart w:id="13" w:name="OLE_LINK6"/>
      <w:r w:rsidRPr="008F3F29">
        <w:rPr>
          <w:rFonts w:eastAsia="Tahoma"/>
          <w:b/>
          <w:lang w:val="de-DE"/>
        </w:rPr>
        <w:t xml:space="preserve">BINDENDES SCHIEDSVERFAHREN UND VERZICHT AUF SAMMELKLAGEN. Dieser Abschnitt gilt für Sie, falls Sie in den USA leben (oder ein Unternehmen mit Hauptsitz in den USA sind).  </w:t>
      </w:r>
      <w:r w:rsidRPr="008F3F29">
        <w:rPr>
          <w:rFonts w:eastAsia="Tahoma"/>
          <w:bCs w:val="0"/>
          <w:lang w:val="de-DE"/>
        </w:rPr>
        <w:t xml:space="preserve">Falls zwischen Ihnen und Microsoft eine Streitigkeit besteht, stimmen Sie und Microsoft zu, </w:t>
      </w:r>
      <w:r w:rsidRPr="008F3F29">
        <w:rPr>
          <w:rFonts w:eastAsia="Tahoma"/>
          <w:bCs w:val="0"/>
          <w:lang w:val="de-DE"/>
        </w:rPr>
        <w:lastRenderedPageBreak/>
        <w:t xml:space="preserve">auf Dauer von 60 Tagen zu versuchen, die Streitigkeit informell beizulegen. Falls Sie und Microsoft sich nicht einigen können, </w:t>
      </w:r>
      <w:r w:rsidRPr="008F3F29">
        <w:rPr>
          <w:rFonts w:eastAsia="Tahoma"/>
          <w:b/>
          <w:lang w:val="de-DE"/>
        </w:rPr>
        <w:t>stimmen Sie und Microsoft einem bindenden individuellen Schiedsverfahren vor der American Arbitration Association nach dem Bundesschiedsgesetz (Federal Arbitration Act, „FAA“) zu und verzichten auf ein Verfahren vor einem Richter oder einer Jury</w:t>
      </w:r>
      <w:r w:rsidRPr="008F3F29">
        <w:rPr>
          <w:rFonts w:eastAsia="Tahoma"/>
          <w:bCs w:val="0"/>
          <w:lang w:val="de-DE"/>
        </w:rPr>
        <w:t>. Stattdessen wird ein neutraler Schiedsrichter entscheiden.</w:t>
      </w:r>
      <w:r w:rsidRPr="008F3F29">
        <w:rPr>
          <w:rFonts w:eastAsia="Tahoma"/>
          <w:b/>
          <w:lang w:val="de-DE"/>
        </w:rPr>
        <w:t xml:space="preserve"> Sammelklagen, Sammelschiedsverfahren, Private Attorney General Actions (nur USA: Klage einer Privatperson im öffentlichen Interesse) und andere Verfahren, in denen eine Person stellvertretend agiert, sind nicht zulässig. Ebenso verboten ist das Kombinieren individueller Verfahren ohne die Zustimmung aller Parteien.</w:t>
      </w:r>
      <w:r w:rsidRPr="008F3F29">
        <w:rPr>
          <w:rFonts w:eastAsia="Tahoma"/>
          <w:bCs w:val="0"/>
          <w:lang w:val="de-DE"/>
        </w:rPr>
        <w:t xml:space="preserve"> Die gesamte Schiedsvereinbarung enthält weitere Bestimmungen und ist verfügbar unter  </w:t>
      </w:r>
      <w:hyperlink r:id="rId18" w:history="1">
        <w:r w:rsidR="008B1241">
          <w:rPr>
            <w:rFonts w:eastAsia="Tahoma"/>
            <w:bCs w:val="0"/>
            <w:color w:val="0000FF"/>
            <w:u w:val="single"/>
            <w:lang w:val="de-DE"/>
          </w:rPr>
          <w:t>https://aka.ms/arb-agreement-4</w:t>
        </w:r>
      </w:hyperlink>
      <w:r w:rsidRPr="008F3F29">
        <w:rPr>
          <w:rFonts w:eastAsia="Tahoma"/>
          <w:bCs w:val="0"/>
          <w:lang w:val="de-DE"/>
        </w:rPr>
        <w:t>. Sie und Microsoft stimmen diesen Bedingungen zu.</w:t>
      </w:r>
    </w:p>
    <w:bookmarkEnd w:id="12"/>
    <w:bookmarkEnd w:id="13"/>
    <w:p w14:paraId="2FD28B68" w14:textId="77777777" w:rsidR="00F15EA7" w:rsidRPr="008F3F29" w:rsidRDefault="008F3F29" w:rsidP="00791E1C">
      <w:pPr>
        <w:pStyle w:val="Heading1"/>
        <w:numPr>
          <w:ilvl w:val="0"/>
          <w:numId w:val="13"/>
        </w:numPr>
        <w:rPr>
          <w:lang w:val="de-DE"/>
        </w:rPr>
      </w:pPr>
      <w:r w:rsidRPr="008F3F29">
        <w:rPr>
          <w:rFonts w:eastAsia="Tahoma"/>
          <w:b/>
          <w:lang w:val="de-DE"/>
        </w:rPr>
        <w:t>GESAMTER VERTRAG.</w:t>
      </w:r>
      <w:r w:rsidRPr="008F3F29">
        <w:rPr>
          <w:rFonts w:eastAsia="Tahoma"/>
          <w:bCs w:val="0"/>
          <w:lang w:val="de-DE"/>
        </w:rPr>
        <w:t xml:space="preserve"> Diese Vereinbarung und andere Bedingungen, die Microsoft für Ergänzungen, Aktualisierungen oder Anwendungen Dritter bereitstellt, gelten als die gesamte Vereinbarung für die Software.</w:t>
      </w:r>
    </w:p>
    <w:p w14:paraId="2FD28B69" w14:textId="77777777" w:rsidR="00F15EA7" w:rsidRPr="008F3F29" w:rsidRDefault="008F3F29" w:rsidP="00791E1C">
      <w:pPr>
        <w:pStyle w:val="Heading1"/>
        <w:numPr>
          <w:ilvl w:val="0"/>
          <w:numId w:val="13"/>
        </w:numPr>
        <w:rPr>
          <w:b/>
          <w:lang w:val="de-DE"/>
        </w:rPr>
      </w:pPr>
      <w:bookmarkStart w:id="14" w:name="OLE_LINK170"/>
      <w:bookmarkStart w:id="15" w:name="OLE_LINK171"/>
      <w:r w:rsidRPr="008F3F29">
        <w:rPr>
          <w:rFonts w:eastAsia="Tahoma"/>
          <w:b/>
          <w:lang w:val="de-DE"/>
        </w:rPr>
        <w:t xml:space="preserve">ANWENDBARES RECHT UND ORT FÜR DIE BEILEGUNG VON RECHTSSTREITIGKEITEN. </w:t>
      </w:r>
      <w:r w:rsidRPr="008F3F29">
        <w:rPr>
          <w:rFonts w:eastAsia="Tahoma"/>
          <w:bCs w:val="0"/>
          <w:lang w:val="de-DE"/>
        </w:rPr>
        <w:t>Wenn Sie die Software in den Vereinigten Staaten oder Kanada erworben haben, unterliegen die Auslegung dieser Vereinbarung, Ansprüche aufgrund deren Verletzung und alle anderen Ansprüche (einschließlich gründend auf Verbraucherschutz, unlauterem Wettbewerb und unerlaubter Handlung) unter Ausschluss der Kollisionsnormen den Gesetzen des Staats oder der Provinz, in der Sie Ihren Wohnsitz haben (oder als Unternehmen Ihren Hauptsitz haben), alle Schiedsangelegenheiten hingegen unterliegen dem US-Bundesschiedsgesetz (Federal Arbitration Act, „FAA“). Wenn Sie die Software in einem anderen Land erworben haben, gelten dessen Gesetze</w:t>
      </w:r>
      <w:bookmarkStart w:id="16" w:name="OLE_LINK172"/>
      <w:bookmarkStart w:id="17" w:name="OLE_LINK173"/>
      <w:r w:rsidRPr="008F3F29">
        <w:rPr>
          <w:rFonts w:eastAsia="Tahoma"/>
          <w:bCs w:val="0"/>
          <w:lang w:val="de-DE"/>
        </w:rPr>
        <w:t>, alle Schiedsangelegenheiten hingegen unterliegen dem US-Bundesschiedsgesetz („FAA“, Federal Arbitration Act)</w:t>
      </w:r>
      <w:bookmarkEnd w:id="16"/>
      <w:bookmarkEnd w:id="17"/>
      <w:r w:rsidRPr="008F3F29">
        <w:rPr>
          <w:rFonts w:eastAsia="Tahoma"/>
          <w:bCs w:val="0"/>
          <w:lang w:val="de-DE"/>
        </w:rPr>
        <w:t>. Wenn US-Bundesrecht zum Tragen kommt, unterstellen Sie und Microsoft sich als ausschließlichem Gerichtsstand (außer mit Zuständigkeit für Schiedsverfahren) dem Bundesgericht in King County, Washington, USA. Wenn nicht, vereinbaren Sie und Microsoft die ausschließliche gerichtliche Zuständigkeit und den Gerichtsstand im Superior Court of King County, Washington, für alle im Gericht erwähnten Streitigkeiten (ausgenommen von Schiedsverfahren) überein.</w:t>
      </w:r>
    </w:p>
    <w:p w14:paraId="2FD28B6C" w14:textId="77777777" w:rsidR="006E477F" w:rsidRPr="008F3F29" w:rsidRDefault="008F3F29" w:rsidP="00791E1C">
      <w:pPr>
        <w:pStyle w:val="Heading1"/>
        <w:numPr>
          <w:ilvl w:val="0"/>
          <w:numId w:val="13"/>
        </w:numPr>
        <w:rPr>
          <w:b/>
          <w:lang w:val="de-DE"/>
        </w:rPr>
      </w:pPr>
      <w:r w:rsidRPr="008F3F29">
        <w:rPr>
          <w:rFonts w:eastAsia="Tahoma"/>
          <w:b/>
          <w:lang w:val="de-DE"/>
        </w:rPr>
        <w:t>VERBRAUCHERRECHTE, REGIONALE ABWEICHUNGEN.</w:t>
      </w:r>
      <w:r w:rsidRPr="008F3F29">
        <w:rPr>
          <w:rFonts w:eastAsia="Tahoma"/>
          <w:bCs w:val="0"/>
          <w:lang w:val="de-DE"/>
        </w:rPr>
        <w:t xml:space="preserve"> Diese Vereinbarung beschreibt bestimmte Rechte. Ihnen stehen ggf. andere Rechte, u. a. Verbraucherrechte, im Rahmen der Gesetze Ihres Staates, Ihrer Provinz oder Ihres Landes zu. Möglicherweise verfügen Sie unabhängig von Ihrer Geschäftsbeziehung mit Microsoft außerdem über Rechte im Hinblick auf die Partei, von dem Sie die Software erworben haben. Diese Vereinbarung ändert diese Rechte nicht, sofern die Gesetze Ihres </w:t>
      </w:r>
      <w:r w:rsidRPr="008F3F29">
        <w:rPr>
          <w:rFonts w:eastAsia="Tahoma"/>
          <w:bCs w:val="0"/>
          <w:lang w:val="de-DE"/>
        </w:rPr>
        <w:lastRenderedPageBreak/>
        <w:t>Staates, Ihrer Provinz oder Landes dies nicht zulassen. Wenn Sie die Software beispielsweise in einer der unten genannten Regionen erworben haben oder zwingendes Recht des Landes Anwendung findet, gelten die folgenden Bestimmungen für Sie:</w:t>
      </w:r>
    </w:p>
    <w:p w14:paraId="2FD28B6D" w14:textId="77777777" w:rsidR="006E477F" w:rsidRPr="008F3F29" w:rsidRDefault="008F3F29" w:rsidP="00791E1C">
      <w:pPr>
        <w:pStyle w:val="Heading2"/>
        <w:numPr>
          <w:ilvl w:val="0"/>
          <w:numId w:val="17"/>
        </w:numPr>
        <w:rPr>
          <w:lang w:val="de-DE"/>
        </w:rPr>
      </w:pPr>
      <w:r w:rsidRPr="008F3F29">
        <w:rPr>
          <w:rFonts w:eastAsia="Tahoma"/>
          <w:b/>
          <w:lang w:val="de-DE"/>
        </w:rPr>
        <w:t>Australien.</w:t>
      </w:r>
      <w:r w:rsidRPr="008F3F29">
        <w:rPr>
          <w:rFonts w:eastAsia="Tahoma"/>
          <w:bCs w:val="0"/>
          <w:lang w:val="de-DE"/>
        </w:rPr>
        <w:t xml:space="preserve"> Für Sie gelten die gesetzlichen Garantien gemäß des Australian Consumer Law und diese Vereinbarung hat in keiner Weise die Absicht, diese Rechte einzuschränken.</w:t>
      </w:r>
    </w:p>
    <w:p w14:paraId="2FD28B6E" w14:textId="77777777" w:rsidR="006E477F" w:rsidRPr="008F3F29" w:rsidRDefault="008F3F29" w:rsidP="00791E1C">
      <w:pPr>
        <w:pStyle w:val="Heading2"/>
        <w:numPr>
          <w:ilvl w:val="0"/>
          <w:numId w:val="17"/>
        </w:numPr>
        <w:rPr>
          <w:lang w:val="de-DE"/>
        </w:rPr>
      </w:pPr>
      <w:r w:rsidRPr="008F3F29">
        <w:rPr>
          <w:rFonts w:eastAsia="Tahoma"/>
          <w:b/>
          <w:lang w:val="de-DE"/>
        </w:rPr>
        <w:t>Kanada.</w:t>
      </w:r>
      <w:r w:rsidRPr="008F3F29">
        <w:rPr>
          <w:rFonts w:eastAsia="Tahoma"/>
          <w:bCs w:val="0"/>
          <w:lang w:val="de-DE"/>
        </w:rPr>
        <w:t xml:space="preserve"> Sofern Sie diese Software in Kanada erwarben, können Sie ggf. den Empfang von Aktualisierungen durch die Deaktivierung der automatischen Aktualisierungsfunktion einstellen lassen bzw. durch die Trennung Ihres Gerätes vom Internet (sofern Sie das Gerät erneut verbinden, wird die Software weiterhin Aktualisierungen aus dem Internet abfragen und zu installieren versuchen) oder durch die Deinstallation der Software. Hinweise zur Deaktivierung der Aktualisierungsfunktion bei Ihrem spezifischen Gerät oder Ihrer spezifischen Software sind ggf. im Besonderen auch der jeweiligen Produktdokumentation zu entnehmen.</w:t>
      </w:r>
    </w:p>
    <w:p w14:paraId="2FD28B6F" w14:textId="77777777" w:rsidR="006E477F" w:rsidRPr="008F3F29" w:rsidRDefault="008F3F29" w:rsidP="00791E1C">
      <w:pPr>
        <w:pStyle w:val="Heading2"/>
        <w:numPr>
          <w:ilvl w:val="0"/>
          <w:numId w:val="17"/>
        </w:numPr>
      </w:pPr>
      <w:r w:rsidRPr="008F3F29">
        <w:rPr>
          <w:rFonts w:eastAsia="Tahoma"/>
          <w:b/>
          <w:lang w:val="de-DE"/>
        </w:rPr>
        <w:t>Deutschland und Österreich.</w:t>
      </w:r>
    </w:p>
    <w:p w14:paraId="2FD28B70" w14:textId="77777777" w:rsidR="006E477F" w:rsidRPr="008F3F29" w:rsidRDefault="008F3F29" w:rsidP="002D6D1E">
      <w:pPr>
        <w:ind w:left="1080" w:hanging="363"/>
        <w:rPr>
          <w:b w:val="0"/>
          <w:lang w:val="de-DE"/>
        </w:rPr>
      </w:pPr>
      <w:r w:rsidRPr="008F3F29">
        <w:rPr>
          <w:rFonts w:eastAsia="Tahoma"/>
          <w:bCs/>
          <w:lang w:val="de-DE"/>
        </w:rPr>
        <w:t>i.</w:t>
      </w:r>
      <w:r w:rsidRPr="008F3F29">
        <w:rPr>
          <w:rFonts w:eastAsia="Tahoma"/>
          <w:bCs/>
          <w:lang w:val="de-DE"/>
        </w:rPr>
        <w:tab/>
        <w:t>Garantie.</w:t>
      </w:r>
      <w:r w:rsidRPr="008F3F29">
        <w:rPr>
          <w:rFonts w:eastAsia="Tahoma"/>
          <w:b w:val="0"/>
          <w:lang w:val="de-DE"/>
        </w:rPr>
        <w:t xml:space="preserve"> Die ordnungsgemäß lizenzierte Software verhält sich im Wesentlichen wie in allen Microsoft-Materialien beschrieben, die der Software beiliegen. Microsoft erteilt jedoch keine vertragliche Garantie hinsichtlich der lizenzierten Software.</w:t>
      </w:r>
    </w:p>
    <w:p w14:paraId="2FD28B71" w14:textId="77777777" w:rsidR="006E477F" w:rsidRPr="008F3F29" w:rsidRDefault="008F3F29" w:rsidP="002D6D1E">
      <w:pPr>
        <w:ind w:left="1080" w:hanging="363"/>
        <w:rPr>
          <w:b w:val="0"/>
          <w:lang w:val="de-DE"/>
        </w:rPr>
      </w:pPr>
      <w:r w:rsidRPr="008F3F29">
        <w:rPr>
          <w:rFonts w:eastAsia="Tahoma"/>
          <w:bCs/>
          <w:lang w:val="de-DE"/>
        </w:rPr>
        <w:t>ii.</w:t>
      </w:r>
      <w:r w:rsidRPr="008F3F29">
        <w:rPr>
          <w:rFonts w:eastAsia="Tahoma"/>
          <w:bCs/>
          <w:lang w:val="de-DE"/>
        </w:rPr>
        <w:tab/>
        <w:t xml:space="preserve">Haftungsbeschränkung. </w:t>
      </w:r>
      <w:r w:rsidRPr="008F3F29">
        <w:rPr>
          <w:rFonts w:eastAsia="Tahoma"/>
          <w:b w:val="0"/>
          <w:lang w:val="de-DE"/>
        </w:rPr>
        <w:t>Bei Vorsatz, grober Fahrlässigkeit, Ansprüchen nach dem Produkthaftungsgesetz sowie bei Verletzung von Leben, Körper oder Gesundheit haftet Microsoft nach den gesetzlichen Bestimmungen.</w:t>
      </w:r>
    </w:p>
    <w:p w14:paraId="2FD28B72" w14:textId="77777777" w:rsidR="00F15EA7" w:rsidRPr="008F3F29" w:rsidRDefault="008F3F29" w:rsidP="002D6D1E">
      <w:pPr>
        <w:pStyle w:val="Heading1"/>
        <w:ind w:left="720"/>
      </w:pPr>
      <w:r w:rsidRPr="008F3F29">
        <w:rPr>
          <w:rFonts w:eastAsia="Tahoma"/>
          <w:lang w:val="de-DE"/>
        </w:rPr>
        <w:t>Vorbehaltlich des vorstehenden Satzes ii. haftet Microsoft bei leichter Fahrlässigkeit nur, wenn das Unternehmen eine wesentliche Vertragspflicht verletzt, deren Erfüllung die ordnungsgemäße Durchführung dieser Vereinbarung überhaupt erst ermöglicht, deren Verletzung die Erreichung des Vertragszwecks gefährdet und auf deren Compliance eine Partei regelmäßig vertrauen darf (sog. „Kardinalpflichten“). In anderen Fällen leichter Fahrlässigkeit haftet Microsoft nicht.</w:t>
      </w:r>
    </w:p>
    <w:p w14:paraId="2FD28B73" w14:textId="77777777" w:rsidR="00F15EA7" w:rsidRPr="008F3F29" w:rsidRDefault="008F3F29" w:rsidP="00791E1C">
      <w:pPr>
        <w:pStyle w:val="Heading1"/>
        <w:numPr>
          <w:ilvl w:val="0"/>
          <w:numId w:val="13"/>
        </w:numPr>
        <w:rPr>
          <w:lang w:val="de-DE"/>
        </w:rPr>
      </w:pPr>
      <w:r w:rsidRPr="008F3F29">
        <w:rPr>
          <w:rFonts w:eastAsia="Tahoma"/>
          <w:b/>
          <w:lang w:val="de-DE"/>
        </w:rPr>
        <w:t>AUSSCHLUSS DER GARANTIEN</w:t>
      </w:r>
      <w:r w:rsidRPr="008F3F29">
        <w:rPr>
          <w:rFonts w:eastAsia="Tahoma"/>
          <w:bCs w:val="0"/>
          <w:lang w:val="de-DE"/>
        </w:rPr>
        <w:t xml:space="preserve">. </w:t>
      </w:r>
      <w:r w:rsidRPr="008F3F29">
        <w:rPr>
          <w:rFonts w:eastAsia="Tahoma"/>
          <w:b/>
          <w:lang w:val="de-DE"/>
        </w:rPr>
        <w:t>DIE SOFTWARE WIRD „WIE BESEHEN“ LIZENZIERT. SIE TRAGEN DAS MIT DER VERWENDUNG VERBUNDENE RISIKO. MICROSOFT GEWÄHRT KEINE AUSDRÜCKLICHEN GEWÄHRLEISTUNGEN, GARANTIEN ODER BEDINGUNGEN. SOWEIT DIES GEMÄSS ANWENDBAREM RECHT ERLAUBT IST, SCHLIESST MICROSOFT SÄMTLICHE KONKLUDENTEN GEWÄHRLEISTUNGEN AUS, U. A. HINSICHTLICH DER HANDELSÜBLICHKEIT, DER EIGNUNG FÜR EINEN BESTIMMTEN ZWECK UND DER NICHTVERLETZUNG DER RECHTE DRITTER.</w:t>
      </w:r>
    </w:p>
    <w:p w14:paraId="2FD28B74" w14:textId="15B54411" w:rsidR="00F15EA7" w:rsidRPr="008F3F29" w:rsidRDefault="008F3F29" w:rsidP="00791E1C">
      <w:pPr>
        <w:pStyle w:val="Heading1"/>
        <w:numPr>
          <w:ilvl w:val="0"/>
          <w:numId w:val="13"/>
        </w:numPr>
        <w:rPr>
          <w:lang w:val="de-DE"/>
        </w:rPr>
      </w:pPr>
      <w:r w:rsidRPr="008F3F29">
        <w:rPr>
          <w:rFonts w:eastAsia="Tahoma"/>
          <w:b/>
          <w:lang w:val="de-DE"/>
        </w:rPr>
        <w:t>BESCHRÄNKUNG UND AUSSCHLUSS VON SCHADENERSATZ</w:t>
      </w:r>
      <w:r w:rsidRPr="008F3F29">
        <w:rPr>
          <w:rFonts w:eastAsia="Tahoma"/>
          <w:bCs w:val="0"/>
          <w:lang w:val="de-DE"/>
        </w:rPr>
        <w:t xml:space="preserve">. </w:t>
      </w:r>
      <w:r w:rsidRPr="008F3F29">
        <w:rPr>
          <w:rFonts w:eastAsia="Tahoma"/>
          <w:b/>
          <w:lang w:val="de-DE"/>
        </w:rPr>
        <w:t>WENN SIE TROTZ DES VORSTEHENDEN GARANTIEAUSSCHLUSSES EINEN ANSPRUCH AUF SCHADENERSATZ HABEN, KÖNNEN SIE VON MICROSOFT UND IHREN LIEFERANTEN ERSATZ NUR FÜR DIREKTE SCHÄDEN IN HÖHE VON BIS ZU 5,00 US-DOLLAR ERHALTEN. SIE KÖNNEN KEINEN ERSATZ FÜR ANDERE SCHÄDEN ERHALTEN, EINSCHLIESSLICH FOLGESCHÄDEN, SCHÄDEN AUS ENTGANGENEM GEWINN, SPEZIELLE, INDIREKTE ODER ZUFÄLLIGE SCHÄDEN</w:t>
      </w:r>
      <w:r w:rsidR="005B6C0E">
        <w:rPr>
          <w:rFonts w:eastAsia="Tahoma"/>
          <w:b/>
          <w:lang w:val="de-DE"/>
        </w:rPr>
        <w:t>.</w:t>
      </w:r>
    </w:p>
    <w:p w14:paraId="2FD28B75" w14:textId="77777777" w:rsidR="00F15EA7" w:rsidRPr="008F3F29" w:rsidRDefault="008F3F29" w:rsidP="00AF3435">
      <w:pPr>
        <w:pStyle w:val="Body1"/>
        <w:ind w:left="360"/>
        <w:rPr>
          <w:lang w:val="de-DE"/>
        </w:rPr>
      </w:pPr>
      <w:r w:rsidRPr="008F3F29">
        <w:rPr>
          <w:rFonts w:eastAsia="Tahoma"/>
          <w:bCs/>
          <w:lang w:val="de-DE"/>
        </w:rPr>
        <w:t xml:space="preserve">Diese Beschränkung gilt für (a) alles, das die Software, Dienste, Inhalte (einschließlich Code) auf Internetsites oder Anwendungen Dritter betrifft, und (b) </w:t>
      </w:r>
      <w:bdo w:val="ltr">
        <w:bookmarkStart w:id="19" w:name="OLE_LINK76"/>
        <w:bookmarkStart w:id="20" w:name="OLE_LINK77"/>
        <w:r w:rsidRPr="008F3F29">
          <w:rPr>
            <w:rFonts w:eastAsia="Tahoma"/>
            <w:bCs/>
            <w:lang w:val="de-DE"/>
          </w:rPr>
          <w:t>‬Ansprüche, die auf Vertragsverletzung, Verletzung einer Gewährleistung, Garantie oder Zusage, auf verschuldensunabhängiger Haftung, Fahrlässigkeit oder unerlaubter Handlung gründen, sowie für alle anderen Ansprüche und jeweils in dem nach anwendbarem Recht zulässigen Umfang.</w:t>
        </w:r>
        <w:bookmarkEnd w:id="19"/>
        <w:bookmarkEnd w:id="20"/>
        <w:r w:rsidRPr="008F3F29">
          <w:rPr>
            <w:lang w:val="de-DE"/>
          </w:rPr>
          <w:t>‬</w:t>
        </w:r>
        <w:r w:rsidR="001E49EF">
          <w:t>‬</w:t>
        </w:r>
        <w:r w:rsidR="002970FF">
          <w:t>‬</w:t>
        </w:r>
        <w:r w:rsidR="008B1241">
          <w:t>‬</w:t>
        </w:r>
        <w:r w:rsidR="00A3774C">
          <w:t>‬</w:t>
        </w:r>
        <w:r w:rsidR="006578F6">
          <w:t>‬</w:t>
        </w:r>
        <w:r w:rsidR="00A175DB">
          <w:t>‬</w:t>
        </w:r>
        <w:r w:rsidR="00000000">
          <w:t>‬</w:t>
        </w:r>
      </w:bdo>
    </w:p>
    <w:p w14:paraId="2FD28B76" w14:textId="77777777" w:rsidR="009416BA" w:rsidRPr="008F3F29" w:rsidRDefault="008F3F29" w:rsidP="00AF3435">
      <w:pPr>
        <w:pStyle w:val="Body1"/>
        <w:ind w:left="360"/>
        <w:rPr>
          <w:lang w:val="de-DE"/>
        </w:rPr>
      </w:pPr>
      <w:r w:rsidRPr="008F3F29">
        <w:rPr>
          <w:rFonts w:eastAsia="Tahoma"/>
          <w:bCs/>
          <w:lang w:val="de-DE"/>
        </w:rPr>
        <w:t>Sie hat auch dann Gültigkeit, wenn Microsoft von der Möglichkeit der Schäden gewusst hat oder hätte wissen müssen. Die vorstehende Beschränkung bzw. der vorstehende Ausschluss gilt möglicherweise nicht für Sie, weil Ihr Staat, Ihre Provinz oder Ihr Land den Ausschluss oder die Beschränkung von zufälligen Schäden, Folgeschäden oder sonstigen Schäden vielleicht nicht gestattet.</w:t>
      </w:r>
    </w:p>
    <w:p w14:paraId="2FD28B80" w14:textId="77777777" w:rsidR="00FF37C7" w:rsidRPr="008F3F29" w:rsidRDefault="00FF37C7" w:rsidP="005F3AE8">
      <w:pPr>
        <w:pStyle w:val="Heading2"/>
      </w:pPr>
    </w:p>
    <w:sectPr w:rsidR="00FF37C7" w:rsidRPr="008F3F29"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EBB50" w14:textId="77777777" w:rsidR="000B25D6" w:rsidRDefault="000B25D6">
      <w:pPr>
        <w:spacing w:before="0" w:after="0"/>
      </w:pPr>
      <w:r>
        <w:separator/>
      </w:r>
    </w:p>
  </w:endnote>
  <w:endnote w:type="continuationSeparator" w:id="0">
    <w:p w14:paraId="1D96F41F" w14:textId="77777777" w:rsidR="000B25D6" w:rsidRDefault="000B25D6">
      <w:pPr>
        <w:spacing w:before="0" w:after="0"/>
      </w:pPr>
      <w:r>
        <w:continuationSeparator/>
      </w:r>
    </w:p>
  </w:endnote>
  <w:endnote w:type="continuationNotice" w:id="1">
    <w:p w14:paraId="3E66225D" w14:textId="77777777" w:rsidR="000B25D6" w:rsidRDefault="000B25D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8B92" w14:textId="77777777" w:rsidR="00E77A6E" w:rsidRDefault="008F3F29" w:rsidP="005F3AE8">
    <w:pPr>
      <w:pStyle w:val="Footer"/>
    </w:pPr>
    <w:r>
      <w:rPr>
        <w:rStyle w:val="DocID"/>
        <w:rFonts w:eastAsia="Times New Roman"/>
        <w:bCs/>
        <w:szCs w:val="16"/>
        <w:lang w:val="de-DE"/>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8B93" w14:textId="77777777" w:rsidR="00245C84" w:rsidRDefault="00245C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8B95" w14:textId="77777777" w:rsidR="00E77A6E" w:rsidRDefault="008F3F29" w:rsidP="005F3AE8">
    <w:pPr>
      <w:pStyle w:val="Footer"/>
    </w:pPr>
    <w:r>
      <w:rPr>
        <w:rStyle w:val="DocID"/>
        <w:rFonts w:eastAsia="Times New Roman"/>
        <w:bCs/>
        <w:szCs w:val="16"/>
        <w:lang w:val="de-DE"/>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D020D" w14:textId="77777777" w:rsidR="000B25D6" w:rsidRDefault="000B25D6">
      <w:pPr>
        <w:spacing w:before="0" w:after="0"/>
      </w:pPr>
      <w:r>
        <w:separator/>
      </w:r>
    </w:p>
  </w:footnote>
  <w:footnote w:type="continuationSeparator" w:id="0">
    <w:p w14:paraId="73D0CD92" w14:textId="77777777" w:rsidR="000B25D6" w:rsidRDefault="000B25D6">
      <w:pPr>
        <w:spacing w:before="0" w:after="0"/>
      </w:pPr>
      <w:r>
        <w:continuationSeparator/>
      </w:r>
    </w:p>
  </w:footnote>
  <w:footnote w:type="continuationNotice" w:id="1">
    <w:p w14:paraId="2DED68C9" w14:textId="77777777" w:rsidR="000B25D6" w:rsidRDefault="000B25D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8B90" w14:textId="77777777" w:rsidR="00245C84" w:rsidRDefault="00245C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8B91" w14:textId="77777777" w:rsidR="00245C84" w:rsidRDefault="00245C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8B94" w14:textId="77777777" w:rsidR="00245C84" w:rsidRDefault="00245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62548842">
      <w:start w:val="1"/>
      <w:numFmt w:val="bullet"/>
      <w:pStyle w:val="Bullet9"/>
      <w:lvlText w:val=""/>
      <w:lvlJc w:val="left"/>
      <w:pPr>
        <w:tabs>
          <w:tab w:val="num" w:pos="3223"/>
        </w:tabs>
        <w:ind w:left="3221" w:hanging="358"/>
      </w:pPr>
      <w:rPr>
        <w:rFonts w:ascii="Symbol" w:hAnsi="Symbol" w:hint="default"/>
      </w:rPr>
    </w:lvl>
    <w:lvl w:ilvl="1" w:tplc="ADDA066C">
      <w:start w:val="1"/>
      <w:numFmt w:val="bullet"/>
      <w:lvlText w:val="o"/>
      <w:lvlJc w:val="left"/>
      <w:pPr>
        <w:tabs>
          <w:tab w:val="num" w:pos="1440"/>
        </w:tabs>
        <w:ind w:left="1440" w:hanging="360"/>
      </w:pPr>
      <w:rPr>
        <w:rFonts w:ascii="Courier New" w:hAnsi="Courier New" w:hint="default"/>
      </w:rPr>
    </w:lvl>
    <w:lvl w:ilvl="2" w:tplc="A852EB08">
      <w:start w:val="1"/>
      <w:numFmt w:val="bullet"/>
      <w:lvlText w:val=""/>
      <w:lvlJc w:val="left"/>
      <w:pPr>
        <w:tabs>
          <w:tab w:val="num" w:pos="2160"/>
        </w:tabs>
        <w:ind w:left="2160" w:hanging="360"/>
      </w:pPr>
      <w:rPr>
        <w:rFonts w:ascii="Wingdings" w:hAnsi="Wingdings" w:hint="default"/>
      </w:rPr>
    </w:lvl>
    <w:lvl w:ilvl="3" w:tplc="26B09924">
      <w:start w:val="1"/>
      <w:numFmt w:val="bullet"/>
      <w:lvlText w:val=""/>
      <w:lvlJc w:val="left"/>
      <w:pPr>
        <w:tabs>
          <w:tab w:val="num" w:pos="2880"/>
        </w:tabs>
        <w:ind w:left="2880" w:hanging="360"/>
      </w:pPr>
      <w:rPr>
        <w:rFonts w:ascii="Symbol" w:hAnsi="Symbol" w:hint="default"/>
      </w:rPr>
    </w:lvl>
    <w:lvl w:ilvl="4" w:tplc="964ED59C">
      <w:start w:val="1"/>
      <w:numFmt w:val="bullet"/>
      <w:lvlText w:val="o"/>
      <w:lvlJc w:val="left"/>
      <w:pPr>
        <w:tabs>
          <w:tab w:val="num" w:pos="3600"/>
        </w:tabs>
        <w:ind w:left="3600" w:hanging="360"/>
      </w:pPr>
      <w:rPr>
        <w:rFonts w:ascii="Courier New" w:hAnsi="Courier New" w:hint="default"/>
      </w:rPr>
    </w:lvl>
    <w:lvl w:ilvl="5" w:tplc="5638360A">
      <w:start w:val="1"/>
      <w:numFmt w:val="bullet"/>
      <w:lvlText w:val=""/>
      <w:lvlJc w:val="left"/>
      <w:pPr>
        <w:tabs>
          <w:tab w:val="num" w:pos="4320"/>
        </w:tabs>
        <w:ind w:left="4320" w:hanging="360"/>
      </w:pPr>
      <w:rPr>
        <w:rFonts w:ascii="Wingdings" w:hAnsi="Wingdings" w:hint="default"/>
      </w:rPr>
    </w:lvl>
    <w:lvl w:ilvl="6" w:tplc="A63E34E0">
      <w:start w:val="1"/>
      <w:numFmt w:val="bullet"/>
      <w:lvlText w:val=""/>
      <w:lvlJc w:val="left"/>
      <w:pPr>
        <w:tabs>
          <w:tab w:val="num" w:pos="5040"/>
        </w:tabs>
        <w:ind w:left="5040" w:hanging="360"/>
      </w:pPr>
      <w:rPr>
        <w:rFonts w:ascii="Symbol" w:hAnsi="Symbol" w:hint="default"/>
      </w:rPr>
    </w:lvl>
    <w:lvl w:ilvl="7" w:tplc="E1423CD2">
      <w:start w:val="1"/>
      <w:numFmt w:val="bullet"/>
      <w:lvlText w:val="o"/>
      <w:lvlJc w:val="left"/>
      <w:pPr>
        <w:tabs>
          <w:tab w:val="num" w:pos="5760"/>
        </w:tabs>
        <w:ind w:left="5760" w:hanging="360"/>
      </w:pPr>
      <w:rPr>
        <w:rFonts w:ascii="Courier New" w:hAnsi="Courier New" w:hint="default"/>
      </w:rPr>
    </w:lvl>
    <w:lvl w:ilvl="8" w:tplc="C310B374">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B07E758A">
      <w:start w:val="1"/>
      <w:numFmt w:val="lowerLetter"/>
      <w:lvlText w:val="%1)"/>
      <w:lvlJc w:val="left"/>
      <w:pPr>
        <w:ind w:left="717" w:hanging="360"/>
      </w:pPr>
      <w:rPr>
        <w:b/>
      </w:rPr>
    </w:lvl>
    <w:lvl w:ilvl="1" w:tplc="A0928C0A">
      <w:start w:val="1"/>
      <w:numFmt w:val="lowerLetter"/>
      <w:lvlText w:val="%2."/>
      <w:lvlJc w:val="left"/>
      <w:pPr>
        <w:ind w:left="1437" w:hanging="360"/>
      </w:pPr>
    </w:lvl>
    <w:lvl w:ilvl="2" w:tplc="063A600E">
      <w:start w:val="1"/>
      <w:numFmt w:val="lowerRoman"/>
      <w:lvlText w:val="%3."/>
      <w:lvlJc w:val="right"/>
      <w:pPr>
        <w:ind w:left="2157" w:hanging="180"/>
      </w:pPr>
    </w:lvl>
    <w:lvl w:ilvl="3" w:tplc="8480B118" w:tentative="1">
      <w:start w:val="1"/>
      <w:numFmt w:val="decimal"/>
      <w:lvlText w:val="%4."/>
      <w:lvlJc w:val="left"/>
      <w:pPr>
        <w:ind w:left="2877" w:hanging="360"/>
      </w:pPr>
    </w:lvl>
    <w:lvl w:ilvl="4" w:tplc="6FAEDF9E" w:tentative="1">
      <w:start w:val="1"/>
      <w:numFmt w:val="lowerLetter"/>
      <w:lvlText w:val="%5."/>
      <w:lvlJc w:val="left"/>
      <w:pPr>
        <w:ind w:left="3597" w:hanging="360"/>
      </w:pPr>
    </w:lvl>
    <w:lvl w:ilvl="5" w:tplc="51220946" w:tentative="1">
      <w:start w:val="1"/>
      <w:numFmt w:val="lowerRoman"/>
      <w:lvlText w:val="%6."/>
      <w:lvlJc w:val="right"/>
      <w:pPr>
        <w:ind w:left="4317" w:hanging="180"/>
      </w:pPr>
    </w:lvl>
    <w:lvl w:ilvl="6" w:tplc="28A4960C" w:tentative="1">
      <w:start w:val="1"/>
      <w:numFmt w:val="decimal"/>
      <w:lvlText w:val="%7."/>
      <w:lvlJc w:val="left"/>
      <w:pPr>
        <w:ind w:left="5037" w:hanging="360"/>
      </w:pPr>
    </w:lvl>
    <w:lvl w:ilvl="7" w:tplc="CEC28B3E" w:tentative="1">
      <w:start w:val="1"/>
      <w:numFmt w:val="lowerLetter"/>
      <w:lvlText w:val="%8."/>
      <w:lvlJc w:val="left"/>
      <w:pPr>
        <w:ind w:left="5757" w:hanging="360"/>
      </w:pPr>
    </w:lvl>
    <w:lvl w:ilvl="8" w:tplc="2F0EBC7A"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B1C66710">
      <w:start w:val="1"/>
      <w:numFmt w:val="bullet"/>
      <w:pStyle w:val="Bullet8"/>
      <w:lvlText w:val=""/>
      <w:lvlJc w:val="left"/>
      <w:pPr>
        <w:tabs>
          <w:tab w:val="num" w:pos="2866"/>
        </w:tabs>
        <w:ind w:left="2863" w:hanging="357"/>
      </w:pPr>
      <w:rPr>
        <w:rFonts w:ascii="Symbol" w:hAnsi="Symbol" w:hint="default"/>
      </w:rPr>
    </w:lvl>
    <w:lvl w:ilvl="1" w:tplc="3DC044C0">
      <w:start w:val="1"/>
      <w:numFmt w:val="bullet"/>
      <w:lvlText w:val="o"/>
      <w:lvlJc w:val="left"/>
      <w:pPr>
        <w:tabs>
          <w:tab w:val="num" w:pos="1440"/>
        </w:tabs>
        <w:ind w:left="1440" w:hanging="360"/>
      </w:pPr>
      <w:rPr>
        <w:rFonts w:ascii="Courier New" w:hAnsi="Courier New" w:hint="default"/>
      </w:rPr>
    </w:lvl>
    <w:lvl w:ilvl="2" w:tplc="06DC5F38">
      <w:start w:val="1"/>
      <w:numFmt w:val="bullet"/>
      <w:lvlText w:val=""/>
      <w:lvlJc w:val="left"/>
      <w:pPr>
        <w:tabs>
          <w:tab w:val="num" w:pos="2160"/>
        </w:tabs>
        <w:ind w:left="2160" w:hanging="360"/>
      </w:pPr>
      <w:rPr>
        <w:rFonts w:ascii="Wingdings" w:hAnsi="Wingdings" w:hint="default"/>
      </w:rPr>
    </w:lvl>
    <w:lvl w:ilvl="3" w:tplc="610A1BCA">
      <w:start w:val="1"/>
      <w:numFmt w:val="bullet"/>
      <w:lvlText w:val=""/>
      <w:lvlJc w:val="left"/>
      <w:pPr>
        <w:tabs>
          <w:tab w:val="num" w:pos="2880"/>
        </w:tabs>
        <w:ind w:left="2880" w:hanging="360"/>
      </w:pPr>
      <w:rPr>
        <w:rFonts w:ascii="Symbol" w:hAnsi="Symbol" w:hint="default"/>
      </w:rPr>
    </w:lvl>
    <w:lvl w:ilvl="4" w:tplc="8DD23D22">
      <w:start w:val="1"/>
      <w:numFmt w:val="bullet"/>
      <w:lvlText w:val="o"/>
      <w:lvlJc w:val="left"/>
      <w:pPr>
        <w:tabs>
          <w:tab w:val="num" w:pos="3600"/>
        </w:tabs>
        <w:ind w:left="3600" w:hanging="360"/>
      </w:pPr>
      <w:rPr>
        <w:rFonts w:ascii="Courier New" w:hAnsi="Courier New" w:hint="default"/>
      </w:rPr>
    </w:lvl>
    <w:lvl w:ilvl="5" w:tplc="A3FA18AC">
      <w:start w:val="1"/>
      <w:numFmt w:val="bullet"/>
      <w:lvlText w:val=""/>
      <w:lvlJc w:val="left"/>
      <w:pPr>
        <w:tabs>
          <w:tab w:val="num" w:pos="4320"/>
        </w:tabs>
        <w:ind w:left="4320" w:hanging="360"/>
      </w:pPr>
      <w:rPr>
        <w:rFonts w:ascii="Wingdings" w:hAnsi="Wingdings" w:hint="default"/>
      </w:rPr>
    </w:lvl>
    <w:lvl w:ilvl="6" w:tplc="FFAC1C80">
      <w:start w:val="1"/>
      <w:numFmt w:val="bullet"/>
      <w:lvlText w:val=""/>
      <w:lvlJc w:val="left"/>
      <w:pPr>
        <w:tabs>
          <w:tab w:val="num" w:pos="5040"/>
        </w:tabs>
        <w:ind w:left="5040" w:hanging="360"/>
      </w:pPr>
      <w:rPr>
        <w:rFonts w:ascii="Symbol" w:hAnsi="Symbol" w:hint="default"/>
      </w:rPr>
    </w:lvl>
    <w:lvl w:ilvl="7" w:tplc="DE38A460">
      <w:start w:val="1"/>
      <w:numFmt w:val="bullet"/>
      <w:lvlText w:val="o"/>
      <w:lvlJc w:val="left"/>
      <w:pPr>
        <w:tabs>
          <w:tab w:val="num" w:pos="5760"/>
        </w:tabs>
        <w:ind w:left="5760" w:hanging="360"/>
      </w:pPr>
      <w:rPr>
        <w:rFonts w:ascii="Courier New" w:hAnsi="Courier New" w:hint="default"/>
      </w:rPr>
    </w:lvl>
    <w:lvl w:ilvl="8" w:tplc="81783F2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29C25E24">
      <w:start w:val="1"/>
      <w:numFmt w:val="decimal"/>
      <w:pStyle w:val="Heading2FrenchWarranty"/>
      <w:lvlText w:val="%1."/>
      <w:lvlJc w:val="left"/>
      <w:pPr>
        <w:tabs>
          <w:tab w:val="num" w:pos="360"/>
        </w:tabs>
        <w:ind w:left="720" w:hanging="360"/>
      </w:pPr>
      <w:rPr>
        <w:rFonts w:cs="Times New Roman" w:hint="default"/>
        <w:b/>
        <w:bCs/>
        <w:i w:val="0"/>
        <w:iCs w:val="0"/>
      </w:rPr>
    </w:lvl>
    <w:lvl w:ilvl="1" w:tplc="1AD254E6">
      <w:start w:val="1"/>
      <w:numFmt w:val="lowerLetter"/>
      <w:lvlText w:val="%2."/>
      <w:lvlJc w:val="left"/>
      <w:pPr>
        <w:tabs>
          <w:tab w:val="num" w:pos="1440"/>
        </w:tabs>
        <w:ind w:left="1440" w:hanging="360"/>
      </w:pPr>
      <w:rPr>
        <w:rFonts w:cs="Times New Roman"/>
      </w:rPr>
    </w:lvl>
    <w:lvl w:ilvl="2" w:tplc="4D60EE02">
      <w:start w:val="1"/>
      <w:numFmt w:val="lowerRoman"/>
      <w:lvlText w:val="%3."/>
      <w:lvlJc w:val="right"/>
      <w:pPr>
        <w:tabs>
          <w:tab w:val="num" w:pos="2160"/>
        </w:tabs>
        <w:ind w:left="2160" w:hanging="180"/>
      </w:pPr>
      <w:rPr>
        <w:rFonts w:cs="Times New Roman"/>
      </w:rPr>
    </w:lvl>
    <w:lvl w:ilvl="3" w:tplc="68EA6E5A">
      <w:start w:val="1"/>
      <w:numFmt w:val="decimal"/>
      <w:lvlText w:val="%4."/>
      <w:lvlJc w:val="left"/>
      <w:pPr>
        <w:tabs>
          <w:tab w:val="num" w:pos="2880"/>
        </w:tabs>
        <w:ind w:left="2880" w:hanging="360"/>
      </w:pPr>
      <w:rPr>
        <w:rFonts w:cs="Times New Roman"/>
      </w:rPr>
    </w:lvl>
    <w:lvl w:ilvl="4" w:tplc="FE64CB28">
      <w:start w:val="1"/>
      <w:numFmt w:val="lowerLetter"/>
      <w:lvlText w:val="%5."/>
      <w:lvlJc w:val="left"/>
      <w:pPr>
        <w:tabs>
          <w:tab w:val="num" w:pos="3600"/>
        </w:tabs>
        <w:ind w:left="3600" w:hanging="360"/>
      </w:pPr>
      <w:rPr>
        <w:rFonts w:cs="Times New Roman"/>
      </w:rPr>
    </w:lvl>
    <w:lvl w:ilvl="5" w:tplc="5CE63AB2">
      <w:start w:val="1"/>
      <w:numFmt w:val="lowerRoman"/>
      <w:lvlText w:val="%6."/>
      <w:lvlJc w:val="right"/>
      <w:pPr>
        <w:tabs>
          <w:tab w:val="num" w:pos="4320"/>
        </w:tabs>
        <w:ind w:left="4320" w:hanging="180"/>
      </w:pPr>
      <w:rPr>
        <w:rFonts w:cs="Times New Roman"/>
      </w:rPr>
    </w:lvl>
    <w:lvl w:ilvl="6" w:tplc="45FC2B60">
      <w:start w:val="1"/>
      <w:numFmt w:val="decimal"/>
      <w:lvlText w:val="%7."/>
      <w:lvlJc w:val="left"/>
      <w:pPr>
        <w:tabs>
          <w:tab w:val="num" w:pos="5040"/>
        </w:tabs>
        <w:ind w:left="5040" w:hanging="360"/>
      </w:pPr>
      <w:rPr>
        <w:rFonts w:cs="Times New Roman"/>
      </w:rPr>
    </w:lvl>
    <w:lvl w:ilvl="7" w:tplc="58E85650">
      <w:start w:val="1"/>
      <w:numFmt w:val="lowerLetter"/>
      <w:lvlText w:val="%8."/>
      <w:lvlJc w:val="left"/>
      <w:pPr>
        <w:tabs>
          <w:tab w:val="num" w:pos="5760"/>
        </w:tabs>
        <w:ind w:left="5760" w:hanging="360"/>
      </w:pPr>
      <w:rPr>
        <w:rFonts w:cs="Times New Roman"/>
      </w:rPr>
    </w:lvl>
    <w:lvl w:ilvl="8" w:tplc="C14C01D2">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BAA02810">
      <w:start w:val="1"/>
      <w:numFmt w:val="bullet"/>
      <w:pStyle w:val="Bullet7"/>
      <w:lvlText w:val=""/>
      <w:lvlJc w:val="left"/>
      <w:pPr>
        <w:tabs>
          <w:tab w:val="num" w:pos="2509"/>
        </w:tabs>
        <w:ind w:left="2506" w:hanging="357"/>
      </w:pPr>
      <w:rPr>
        <w:rFonts w:ascii="Symbol" w:hAnsi="Symbol" w:hint="default"/>
      </w:rPr>
    </w:lvl>
    <w:lvl w:ilvl="1" w:tplc="60D08FD4">
      <w:start w:val="1"/>
      <w:numFmt w:val="bullet"/>
      <w:lvlText w:val="o"/>
      <w:lvlJc w:val="left"/>
      <w:pPr>
        <w:tabs>
          <w:tab w:val="num" w:pos="1440"/>
        </w:tabs>
        <w:ind w:left="1440" w:hanging="360"/>
      </w:pPr>
      <w:rPr>
        <w:rFonts w:ascii="Courier New" w:hAnsi="Courier New" w:hint="default"/>
      </w:rPr>
    </w:lvl>
    <w:lvl w:ilvl="2" w:tplc="389C0056">
      <w:start w:val="1"/>
      <w:numFmt w:val="bullet"/>
      <w:lvlText w:val=""/>
      <w:lvlJc w:val="left"/>
      <w:pPr>
        <w:tabs>
          <w:tab w:val="num" w:pos="2160"/>
        </w:tabs>
        <w:ind w:left="2160" w:hanging="360"/>
      </w:pPr>
      <w:rPr>
        <w:rFonts w:ascii="Wingdings" w:hAnsi="Wingdings" w:hint="default"/>
      </w:rPr>
    </w:lvl>
    <w:lvl w:ilvl="3" w:tplc="5ABC4C5A">
      <w:start w:val="1"/>
      <w:numFmt w:val="bullet"/>
      <w:lvlText w:val=""/>
      <w:lvlJc w:val="left"/>
      <w:pPr>
        <w:tabs>
          <w:tab w:val="num" w:pos="2880"/>
        </w:tabs>
        <w:ind w:left="2880" w:hanging="360"/>
      </w:pPr>
      <w:rPr>
        <w:rFonts w:ascii="Symbol" w:hAnsi="Symbol" w:hint="default"/>
      </w:rPr>
    </w:lvl>
    <w:lvl w:ilvl="4" w:tplc="76F28328">
      <w:start w:val="1"/>
      <w:numFmt w:val="bullet"/>
      <w:lvlText w:val="o"/>
      <w:lvlJc w:val="left"/>
      <w:pPr>
        <w:tabs>
          <w:tab w:val="num" w:pos="3600"/>
        </w:tabs>
        <w:ind w:left="3600" w:hanging="360"/>
      </w:pPr>
      <w:rPr>
        <w:rFonts w:ascii="Courier New" w:hAnsi="Courier New" w:hint="default"/>
      </w:rPr>
    </w:lvl>
    <w:lvl w:ilvl="5" w:tplc="2BB64B94">
      <w:start w:val="1"/>
      <w:numFmt w:val="bullet"/>
      <w:lvlText w:val=""/>
      <w:lvlJc w:val="left"/>
      <w:pPr>
        <w:tabs>
          <w:tab w:val="num" w:pos="4320"/>
        </w:tabs>
        <w:ind w:left="4320" w:hanging="360"/>
      </w:pPr>
      <w:rPr>
        <w:rFonts w:ascii="Wingdings" w:hAnsi="Wingdings" w:hint="default"/>
      </w:rPr>
    </w:lvl>
    <w:lvl w:ilvl="6" w:tplc="C808968C">
      <w:start w:val="1"/>
      <w:numFmt w:val="bullet"/>
      <w:lvlText w:val=""/>
      <w:lvlJc w:val="left"/>
      <w:pPr>
        <w:tabs>
          <w:tab w:val="num" w:pos="5040"/>
        </w:tabs>
        <w:ind w:left="5040" w:hanging="360"/>
      </w:pPr>
      <w:rPr>
        <w:rFonts w:ascii="Symbol" w:hAnsi="Symbol" w:hint="default"/>
      </w:rPr>
    </w:lvl>
    <w:lvl w:ilvl="7" w:tplc="FF6EEDB2">
      <w:start w:val="1"/>
      <w:numFmt w:val="bullet"/>
      <w:lvlText w:val="o"/>
      <w:lvlJc w:val="left"/>
      <w:pPr>
        <w:tabs>
          <w:tab w:val="num" w:pos="5760"/>
        </w:tabs>
        <w:ind w:left="5760" w:hanging="360"/>
      </w:pPr>
      <w:rPr>
        <w:rFonts w:ascii="Courier New" w:hAnsi="Courier New" w:hint="default"/>
      </w:rPr>
    </w:lvl>
    <w:lvl w:ilvl="8" w:tplc="561867C0">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3A94BAF8">
      <w:start w:val="1"/>
      <w:numFmt w:val="bullet"/>
      <w:pStyle w:val="Bullet4"/>
      <w:lvlText w:val=""/>
      <w:lvlJc w:val="left"/>
      <w:pPr>
        <w:tabs>
          <w:tab w:val="num" w:pos="1437"/>
        </w:tabs>
        <w:ind w:left="1435" w:hanging="358"/>
      </w:pPr>
      <w:rPr>
        <w:rFonts w:ascii="Symbol" w:hAnsi="Symbol" w:hint="default"/>
        <w:color w:val="000000" w:themeColor="text1"/>
      </w:rPr>
    </w:lvl>
    <w:lvl w:ilvl="1" w:tplc="4F221BD0">
      <w:start w:val="1"/>
      <w:numFmt w:val="bullet"/>
      <w:lvlText w:val="o"/>
      <w:lvlJc w:val="left"/>
      <w:pPr>
        <w:tabs>
          <w:tab w:val="num" w:pos="1440"/>
        </w:tabs>
        <w:ind w:left="1440" w:hanging="360"/>
      </w:pPr>
      <w:rPr>
        <w:rFonts w:ascii="Courier New" w:hAnsi="Courier New" w:hint="default"/>
      </w:rPr>
    </w:lvl>
    <w:lvl w:ilvl="2" w:tplc="538823CA">
      <w:start w:val="1"/>
      <w:numFmt w:val="bullet"/>
      <w:lvlText w:val=""/>
      <w:lvlJc w:val="left"/>
      <w:pPr>
        <w:tabs>
          <w:tab w:val="num" w:pos="2160"/>
        </w:tabs>
        <w:ind w:left="2160" w:hanging="360"/>
      </w:pPr>
      <w:rPr>
        <w:rFonts w:ascii="Wingdings" w:hAnsi="Wingdings" w:hint="default"/>
      </w:rPr>
    </w:lvl>
    <w:lvl w:ilvl="3" w:tplc="731A3764">
      <w:start w:val="1"/>
      <w:numFmt w:val="bullet"/>
      <w:lvlText w:val=""/>
      <w:lvlJc w:val="left"/>
      <w:pPr>
        <w:tabs>
          <w:tab w:val="num" w:pos="2880"/>
        </w:tabs>
        <w:ind w:left="2880" w:hanging="360"/>
      </w:pPr>
      <w:rPr>
        <w:rFonts w:ascii="Symbol" w:hAnsi="Symbol" w:hint="default"/>
      </w:rPr>
    </w:lvl>
    <w:lvl w:ilvl="4" w:tplc="49F6F198">
      <w:start w:val="1"/>
      <w:numFmt w:val="bullet"/>
      <w:lvlText w:val="o"/>
      <w:lvlJc w:val="left"/>
      <w:pPr>
        <w:tabs>
          <w:tab w:val="num" w:pos="3600"/>
        </w:tabs>
        <w:ind w:left="3600" w:hanging="360"/>
      </w:pPr>
      <w:rPr>
        <w:rFonts w:ascii="Courier New" w:hAnsi="Courier New" w:hint="default"/>
      </w:rPr>
    </w:lvl>
    <w:lvl w:ilvl="5" w:tplc="F5902ED2">
      <w:start w:val="1"/>
      <w:numFmt w:val="bullet"/>
      <w:lvlText w:val=""/>
      <w:lvlJc w:val="left"/>
      <w:pPr>
        <w:tabs>
          <w:tab w:val="num" w:pos="4320"/>
        </w:tabs>
        <w:ind w:left="4320" w:hanging="360"/>
      </w:pPr>
      <w:rPr>
        <w:rFonts w:ascii="Wingdings" w:hAnsi="Wingdings" w:hint="default"/>
      </w:rPr>
    </w:lvl>
    <w:lvl w:ilvl="6" w:tplc="8BD039CC">
      <w:start w:val="1"/>
      <w:numFmt w:val="bullet"/>
      <w:lvlText w:val=""/>
      <w:lvlJc w:val="left"/>
      <w:pPr>
        <w:tabs>
          <w:tab w:val="num" w:pos="5040"/>
        </w:tabs>
        <w:ind w:left="5040" w:hanging="360"/>
      </w:pPr>
      <w:rPr>
        <w:rFonts w:ascii="Symbol" w:hAnsi="Symbol" w:hint="default"/>
      </w:rPr>
    </w:lvl>
    <w:lvl w:ilvl="7" w:tplc="B59E1E5A">
      <w:start w:val="1"/>
      <w:numFmt w:val="bullet"/>
      <w:lvlText w:val="o"/>
      <w:lvlJc w:val="left"/>
      <w:pPr>
        <w:tabs>
          <w:tab w:val="num" w:pos="5760"/>
        </w:tabs>
        <w:ind w:left="5760" w:hanging="360"/>
      </w:pPr>
      <w:rPr>
        <w:rFonts w:ascii="Courier New" w:hAnsi="Courier New" w:hint="default"/>
      </w:rPr>
    </w:lvl>
    <w:lvl w:ilvl="8" w:tplc="BA34FD6A">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2A48556C">
      <w:start w:val="1"/>
      <w:numFmt w:val="bullet"/>
      <w:pStyle w:val="Bullet3"/>
      <w:lvlText w:val=""/>
      <w:lvlJc w:val="left"/>
      <w:pPr>
        <w:tabs>
          <w:tab w:val="num" w:pos="1080"/>
        </w:tabs>
        <w:ind w:left="1077" w:hanging="357"/>
      </w:pPr>
      <w:rPr>
        <w:rFonts w:ascii="Symbol" w:hAnsi="Symbol" w:hint="default"/>
      </w:rPr>
    </w:lvl>
    <w:lvl w:ilvl="1" w:tplc="93441BBA">
      <w:start w:val="1"/>
      <w:numFmt w:val="bullet"/>
      <w:lvlText w:val="o"/>
      <w:lvlJc w:val="left"/>
      <w:pPr>
        <w:tabs>
          <w:tab w:val="num" w:pos="1440"/>
        </w:tabs>
        <w:ind w:left="1440" w:hanging="360"/>
      </w:pPr>
      <w:rPr>
        <w:rFonts w:ascii="Courier New" w:hAnsi="Courier New" w:hint="default"/>
      </w:rPr>
    </w:lvl>
    <w:lvl w:ilvl="2" w:tplc="13667822">
      <w:start w:val="1"/>
      <w:numFmt w:val="bullet"/>
      <w:lvlText w:val=""/>
      <w:lvlJc w:val="left"/>
      <w:pPr>
        <w:tabs>
          <w:tab w:val="num" w:pos="2160"/>
        </w:tabs>
        <w:ind w:left="2160" w:hanging="360"/>
      </w:pPr>
      <w:rPr>
        <w:rFonts w:ascii="Wingdings" w:hAnsi="Wingdings" w:hint="default"/>
      </w:rPr>
    </w:lvl>
    <w:lvl w:ilvl="3" w:tplc="52448ABC">
      <w:start w:val="1"/>
      <w:numFmt w:val="bullet"/>
      <w:lvlText w:val=""/>
      <w:lvlJc w:val="left"/>
      <w:pPr>
        <w:tabs>
          <w:tab w:val="num" w:pos="2880"/>
        </w:tabs>
        <w:ind w:left="2880" w:hanging="360"/>
      </w:pPr>
      <w:rPr>
        <w:rFonts w:ascii="Symbol" w:hAnsi="Symbol" w:hint="default"/>
      </w:rPr>
    </w:lvl>
    <w:lvl w:ilvl="4" w:tplc="CF8829AE">
      <w:start w:val="1"/>
      <w:numFmt w:val="bullet"/>
      <w:lvlText w:val="o"/>
      <w:lvlJc w:val="left"/>
      <w:pPr>
        <w:tabs>
          <w:tab w:val="num" w:pos="3600"/>
        </w:tabs>
        <w:ind w:left="3600" w:hanging="360"/>
      </w:pPr>
      <w:rPr>
        <w:rFonts w:ascii="Courier New" w:hAnsi="Courier New" w:hint="default"/>
      </w:rPr>
    </w:lvl>
    <w:lvl w:ilvl="5" w:tplc="50D44588">
      <w:start w:val="1"/>
      <w:numFmt w:val="bullet"/>
      <w:lvlText w:val=""/>
      <w:lvlJc w:val="left"/>
      <w:pPr>
        <w:tabs>
          <w:tab w:val="num" w:pos="4320"/>
        </w:tabs>
        <w:ind w:left="4320" w:hanging="360"/>
      </w:pPr>
      <w:rPr>
        <w:rFonts w:ascii="Wingdings" w:hAnsi="Wingdings" w:hint="default"/>
      </w:rPr>
    </w:lvl>
    <w:lvl w:ilvl="6" w:tplc="CD0E29E6">
      <w:start w:val="1"/>
      <w:numFmt w:val="bullet"/>
      <w:lvlText w:val=""/>
      <w:lvlJc w:val="left"/>
      <w:pPr>
        <w:tabs>
          <w:tab w:val="num" w:pos="5040"/>
        </w:tabs>
        <w:ind w:left="5040" w:hanging="360"/>
      </w:pPr>
      <w:rPr>
        <w:rFonts w:ascii="Symbol" w:hAnsi="Symbol" w:hint="default"/>
      </w:rPr>
    </w:lvl>
    <w:lvl w:ilvl="7" w:tplc="BF6E6814">
      <w:start w:val="1"/>
      <w:numFmt w:val="bullet"/>
      <w:lvlText w:val="o"/>
      <w:lvlJc w:val="left"/>
      <w:pPr>
        <w:tabs>
          <w:tab w:val="num" w:pos="5760"/>
        </w:tabs>
        <w:ind w:left="5760" w:hanging="360"/>
      </w:pPr>
      <w:rPr>
        <w:rFonts w:ascii="Courier New" w:hAnsi="Courier New" w:hint="default"/>
      </w:rPr>
    </w:lvl>
    <w:lvl w:ilvl="8" w:tplc="58C0111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F00CC32E">
      <w:start w:val="1"/>
      <w:numFmt w:val="upperLetter"/>
      <w:pStyle w:val="HeadingFrenchWarranty"/>
      <w:lvlText w:val="%1."/>
      <w:lvlJc w:val="left"/>
      <w:pPr>
        <w:tabs>
          <w:tab w:val="num" w:pos="360"/>
        </w:tabs>
        <w:ind w:left="360" w:hanging="360"/>
      </w:pPr>
      <w:rPr>
        <w:rFonts w:cs="Times New Roman" w:hint="default"/>
        <w:b/>
        <w:bCs/>
        <w:i w:val="0"/>
        <w:iCs w:val="0"/>
      </w:rPr>
    </w:lvl>
    <w:lvl w:ilvl="1" w:tplc="6E2CE8C6">
      <w:start w:val="1"/>
      <w:numFmt w:val="lowerLetter"/>
      <w:lvlText w:val="%2."/>
      <w:lvlJc w:val="left"/>
      <w:pPr>
        <w:tabs>
          <w:tab w:val="num" w:pos="1440"/>
        </w:tabs>
        <w:ind w:left="1440" w:hanging="360"/>
      </w:pPr>
      <w:rPr>
        <w:rFonts w:cs="Times New Roman"/>
      </w:rPr>
    </w:lvl>
    <w:lvl w:ilvl="2" w:tplc="BB541750">
      <w:start w:val="1"/>
      <w:numFmt w:val="lowerRoman"/>
      <w:lvlText w:val="%3."/>
      <w:lvlJc w:val="right"/>
      <w:pPr>
        <w:tabs>
          <w:tab w:val="num" w:pos="2160"/>
        </w:tabs>
        <w:ind w:left="2160" w:hanging="180"/>
      </w:pPr>
      <w:rPr>
        <w:rFonts w:cs="Times New Roman"/>
      </w:rPr>
    </w:lvl>
    <w:lvl w:ilvl="3" w:tplc="C6E4A1C2">
      <w:start w:val="1"/>
      <w:numFmt w:val="decimal"/>
      <w:lvlText w:val="%4."/>
      <w:lvlJc w:val="left"/>
      <w:pPr>
        <w:tabs>
          <w:tab w:val="num" w:pos="2880"/>
        </w:tabs>
        <w:ind w:left="2880" w:hanging="360"/>
      </w:pPr>
      <w:rPr>
        <w:rFonts w:cs="Times New Roman"/>
      </w:rPr>
    </w:lvl>
    <w:lvl w:ilvl="4" w:tplc="F92A8BF4">
      <w:start w:val="1"/>
      <w:numFmt w:val="lowerLetter"/>
      <w:lvlText w:val="%5."/>
      <w:lvlJc w:val="left"/>
      <w:pPr>
        <w:tabs>
          <w:tab w:val="num" w:pos="3600"/>
        </w:tabs>
        <w:ind w:left="3600" w:hanging="360"/>
      </w:pPr>
      <w:rPr>
        <w:rFonts w:cs="Times New Roman"/>
      </w:rPr>
    </w:lvl>
    <w:lvl w:ilvl="5" w:tplc="75BA0404">
      <w:start w:val="1"/>
      <w:numFmt w:val="lowerRoman"/>
      <w:lvlText w:val="%6."/>
      <w:lvlJc w:val="right"/>
      <w:pPr>
        <w:tabs>
          <w:tab w:val="num" w:pos="4320"/>
        </w:tabs>
        <w:ind w:left="4320" w:hanging="180"/>
      </w:pPr>
      <w:rPr>
        <w:rFonts w:cs="Times New Roman"/>
      </w:rPr>
    </w:lvl>
    <w:lvl w:ilvl="6" w:tplc="83FAB79E">
      <w:start w:val="1"/>
      <w:numFmt w:val="decimal"/>
      <w:lvlText w:val="%7."/>
      <w:lvlJc w:val="left"/>
      <w:pPr>
        <w:tabs>
          <w:tab w:val="num" w:pos="5040"/>
        </w:tabs>
        <w:ind w:left="5040" w:hanging="360"/>
      </w:pPr>
      <w:rPr>
        <w:rFonts w:cs="Times New Roman"/>
      </w:rPr>
    </w:lvl>
    <w:lvl w:ilvl="7" w:tplc="A798EECC">
      <w:start w:val="1"/>
      <w:numFmt w:val="lowerLetter"/>
      <w:lvlText w:val="%8."/>
      <w:lvlJc w:val="left"/>
      <w:pPr>
        <w:tabs>
          <w:tab w:val="num" w:pos="5760"/>
        </w:tabs>
        <w:ind w:left="5760" w:hanging="360"/>
      </w:pPr>
      <w:rPr>
        <w:rFonts w:cs="Times New Roman"/>
      </w:rPr>
    </w:lvl>
    <w:lvl w:ilvl="8" w:tplc="B088C7BE">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14849054">
      <w:start w:val="1"/>
      <w:numFmt w:val="bullet"/>
      <w:pStyle w:val="Bullet5"/>
      <w:lvlText w:val=""/>
      <w:lvlJc w:val="left"/>
      <w:pPr>
        <w:tabs>
          <w:tab w:val="num" w:pos="1795"/>
        </w:tabs>
        <w:ind w:left="1792" w:hanging="357"/>
      </w:pPr>
      <w:rPr>
        <w:rFonts w:ascii="Symbol" w:hAnsi="Symbol" w:hint="default"/>
      </w:rPr>
    </w:lvl>
    <w:lvl w:ilvl="1" w:tplc="64604CFC">
      <w:start w:val="1"/>
      <w:numFmt w:val="bullet"/>
      <w:lvlText w:val="o"/>
      <w:lvlJc w:val="left"/>
      <w:pPr>
        <w:tabs>
          <w:tab w:val="num" w:pos="1440"/>
        </w:tabs>
        <w:ind w:left="1440" w:hanging="360"/>
      </w:pPr>
      <w:rPr>
        <w:rFonts w:ascii="Courier New" w:hAnsi="Courier New" w:hint="default"/>
      </w:rPr>
    </w:lvl>
    <w:lvl w:ilvl="2" w:tplc="D3DE7E52">
      <w:start w:val="1"/>
      <w:numFmt w:val="bullet"/>
      <w:lvlText w:val=""/>
      <w:lvlJc w:val="left"/>
      <w:pPr>
        <w:tabs>
          <w:tab w:val="num" w:pos="2160"/>
        </w:tabs>
        <w:ind w:left="2160" w:hanging="360"/>
      </w:pPr>
      <w:rPr>
        <w:rFonts w:ascii="Symbol" w:hAnsi="Symbol" w:hint="default"/>
      </w:rPr>
    </w:lvl>
    <w:lvl w:ilvl="3" w:tplc="98A4493E">
      <w:start w:val="1"/>
      <w:numFmt w:val="bullet"/>
      <w:lvlText w:val=""/>
      <w:lvlJc w:val="left"/>
      <w:pPr>
        <w:tabs>
          <w:tab w:val="num" w:pos="2880"/>
        </w:tabs>
        <w:ind w:left="2880" w:hanging="360"/>
      </w:pPr>
      <w:rPr>
        <w:rFonts w:ascii="Symbol" w:hAnsi="Symbol" w:hint="default"/>
      </w:rPr>
    </w:lvl>
    <w:lvl w:ilvl="4" w:tplc="23340ADE">
      <w:start w:val="1"/>
      <w:numFmt w:val="bullet"/>
      <w:lvlText w:val="o"/>
      <w:lvlJc w:val="left"/>
      <w:pPr>
        <w:tabs>
          <w:tab w:val="num" w:pos="3600"/>
        </w:tabs>
        <w:ind w:left="3600" w:hanging="360"/>
      </w:pPr>
      <w:rPr>
        <w:rFonts w:ascii="Courier New" w:hAnsi="Courier New" w:hint="default"/>
      </w:rPr>
    </w:lvl>
    <w:lvl w:ilvl="5" w:tplc="69DEC79E">
      <w:start w:val="1"/>
      <w:numFmt w:val="bullet"/>
      <w:lvlText w:val=""/>
      <w:lvlJc w:val="left"/>
      <w:pPr>
        <w:tabs>
          <w:tab w:val="num" w:pos="4320"/>
        </w:tabs>
        <w:ind w:left="4320" w:hanging="360"/>
      </w:pPr>
      <w:rPr>
        <w:rFonts w:ascii="Wingdings" w:hAnsi="Wingdings" w:hint="default"/>
      </w:rPr>
    </w:lvl>
    <w:lvl w:ilvl="6" w:tplc="7E609D42">
      <w:start w:val="1"/>
      <w:numFmt w:val="bullet"/>
      <w:lvlText w:val=""/>
      <w:lvlJc w:val="left"/>
      <w:pPr>
        <w:tabs>
          <w:tab w:val="num" w:pos="5040"/>
        </w:tabs>
        <w:ind w:left="5040" w:hanging="360"/>
      </w:pPr>
      <w:rPr>
        <w:rFonts w:ascii="Symbol" w:hAnsi="Symbol" w:hint="default"/>
      </w:rPr>
    </w:lvl>
    <w:lvl w:ilvl="7" w:tplc="709C7F16">
      <w:start w:val="1"/>
      <w:numFmt w:val="bullet"/>
      <w:lvlText w:val="o"/>
      <w:lvlJc w:val="left"/>
      <w:pPr>
        <w:tabs>
          <w:tab w:val="num" w:pos="5760"/>
        </w:tabs>
        <w:ind w:left="5760" w:hanging="360"/>
      </w:pPr>
      <w:rPr>
        <w:rFonts w:ascii="Courier New" w:hAnsi="Courier New" w:hint="default"/>
      </w:rPr>
    </w:lvl>
    <w:lvl w:ilvl="8" w:tplc="DA4A00C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AF56EE20">
      <w:start w:val="1"/>
      <w:numFmt w:val="bullet"/>
      <w:pStyle w:val="Bullet6"/>
      <w:lvlText w:val=""/>
      <w:lvlJc w:val="left"/>
      <w:pPr>
        <w:tabs>
          <w:tab w:val="num" w:pos="2152"/>
        </w:tabs>
        <w:ind w:left="2149" w:hanging="357"/>
      </w:pPr>
      <w:rPr>
        <w:rFonts w:ascii="Symbol" w:hAnsi="Symbol" w:hint="default"/>
      </w:rPr>
    </w:lvl>
    <w:lvl w:ilvl="1" w:tplc="C542ED4A">
      <w:start w:val="1"/>
      <w:numFmt w:val="bullet"/>
      <w:lvlText w:val="o"/>
      <w:lvlJc w:val="left"/>
      <w:pPr>
        <w:tabs>
          <w:tab w:val="num" w:pos="1440"/>
        </w:tabs>
        <w:ind w:left="1440" w:hanging="360"/>
      </w:pPr>
      <w:rPr>
        <w:rFonts w:ascii="Courier New" w:hAnsi="Courier New" w:hint="default"/>
      </w:rPr>
    </w:lvl>
    <w:lvl w:ilvl="2" w:tplc="CD40917E">
      <w:start w:val="1"/>
      <w:numFmt w:val="bullet"/>
      <w:lvlText w:val=""/>
      <w:lvlJc w:val="left"/>
      <w:pPr>
        <w:tabs>
          <w:tab w:val="num" w:pos="2160"/>
        </w:tabs>
        <w:ind w:left="2160" w:hanging="360"/>
      </w:pPr>
      <w:rPr>
        <w:rFonts w:ascii="Wingdings" w:hAnsi="Wingdings" w:hint="default"/>
      </w:rPr>
    </w:lvl>
    <w:lvl w:ilvl="3" w:tplc="05782BE0">
      <w:start w:val="1"/>
      <w:numFmt w:val="bullet"/>
      <w:lvlText w:val=""/>
      <w:lvlJc w:val="left"/>
      <w:pPr>
        <w:tabs>
          <w:tab w:val="num" w:pos="2880"/>
        </w:tabs>
        <w:ind w:left="2880" w:hanging="360"/>
      </w:pPr>
      <w:rPr>
        <w:rFonts w:ascii="Symbol" w:hAnsi="Symbol" w:hint="default"/>
      </w:rPr>
    </w:lvl>
    <w:lvl w:ilvl="4" w:tplc="A27ABB84">
      <w:start w:val="1"/>
      <w:numFmt w:val="bullet"/>
      <w:lvlText w:val="o"/>
      <w:lvlJc w:val="left"/>
      <w:pPr>
        <w:tabs>
          <w:tab w:val="num" w:pos="3600"/>
        </w:tabs>
        <w:ind w:left="3600" w:hanging="360"/>
      </w:pPr>
      <w:rPr>
        <w:rFonts w:ascii="Courier New" w:hAnsi="Courier New" w:hint="default"/>
      </w:rPr>
    </w:lvl>
    <w:lvl w:ilvl="5" w:tplc="4974744A">
      <w:start w:val="1"/>
      <w:numFmt w:val="bullet"/>
      <w:lvlText w:val=""/>
      <w:lvlJc w:val="left"/>
      <w:pPr>
        <w:tabs>
          <w:tab w:val="num" w:pos="4320"/>
        </w:tabs>
        <w:ind w:left="4320" w:hanging="360"/>
      </w:pPr>
      <w:rPr>
        <w:rFonts w:ascii="Wingdings" w:hAnsi="Wingdings" w:hint="default"/>
      </w:rPr>
    </w:lvl>
    <w:lvl w:ilvl="6" w:tplc="9BCA3C6A">
      <w:start w:val="1"/>
      <w:numFmt w:val="bullet"/>
      <w:lvlText w:val=""/>
      <w:lvlJc w:val="left"/>
      <w:pPr>
        <w:tabs>
          <w:tab w:val="num" w:pos="5040"/>
        </w:tabs>
        <w:ind w:left="5040" w:hanging="360"/>
      </w:pPr>
      <w:rPr>
        <w:rFonts w:ascii="Symbol" w:hAnsi="Symbol" w:hint="default"/>
      </w:rPr>
    </w:lvl>
    <w:lvl w:ilvl="7" w:tplc="FD460F16">
      <w:start w:val="1"/>
      <w:numFmt w:val="bullet"/>
      <w:lvlText w:val="o"/>
      <w:lvlJc w:val="left"/>
      <w:pPr>
        <w:tabs>
          <w:tab w:val="num" w:pos="5760"/>
        </w:tabs>
        <w:ind w:left="5760" w:hanging="360"/>
      </w:pPr>
      <w:rPr>
        <w:rFonts w:ascii="Courier New" w:hAnsi="Courier New" w:hint="default"/>
      </w:rPr>
    </w:lvl>
    <w:lvl w:ilvl="8" w:tplc="33E64C1C">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CBF8A2C8">
      <w:start w:val="1"/>
      <w:numFmt w:val="bullet"/>
      <w:pStyle w:val="Bullet1"/>
      <w:lvlText w:val=""/>
      <w:lvlJc w:val="left"/>
      <w:pPr>
        <w:tabs>
          <w:tab w:val="num" w:pos="360"/>
        </w:tabs>
        <w:ind w:left="357" w:hanging="357"/>
      </w:pPr>
      <w:rPr>
        <w:rFonts w:ascii="Symbol" w:hAnsi="Symbol" w:hint="default"/>
      </w:rPr>
    </w:lvl>
    <w:lvl w:ilvl="1" w:tplc="57F0EFFC">
      <w:start w:val="1"/>
      <w:numFmt w:val="bullet"/>
      <w:lvlText w:val="o"/>
      <w:lvlJc w:val="left"/>
      <w:pPr>
        <w:tabs>
          <w:tab w:val="num" w:pos="1440"/>
        </w:tabs>
        <w:ind w:left="1440" w:hanging="360"/>
      </w:pPr>
      <w:rPr>
        <w:rFonts w:ascii="Courier New" w:hAnsi="Courier New" w:hint="default"/>
      </w:rPr>
    </w:lvl>
    <w:lvl w:ilvl="2" w:tplc="40486EA0">
      <w:start w:val="1"/>
      <w:numFmt w:val="bullet"/>
      <w:lvlText w:val=""/>
      <w:lvlJc w:val="left"/>
      <w:pPr>
        <w:tabs>
          <w:tab w:val="num" w:pos="2160"/>
        </w:tabs>
        <w:ind w:left="2160" w:hanging="360"/>
      </w:pPr>
      <w:rPr>
        <w:rFonts w:ascii="Wingdings" w:hAnsi="Wingdings" w:hint="default"/>
      </w:rPr>
    </w:lvl>
    <w:lvl w:ilvl="3" w:tplc="55481C7E">
      <w:start w:val="1"/>
      <w:numFmt w:val="bullet"/>
      <w:lvlText w:val=""/>
      <w:lvlJc w:val="left"/>
      <w:pPr>
        <w:tabs>
          <w:tab w:val="num" w:pos="2880"/>
        </w:tabs>
        <w:ind w:left="2880" w:hanging="360"/>
      </w:pPr>
      <w:rPr>
        <w:rFonts w:ascii="Symbol" w:hAnsi="Symbol" w:hint="default"/>
      </w:rPr>
    </w:lvl>
    <w:lvl w:ilvl="4" w:tplc="55F27E4A">
      <w:start w:val="1"/>
      <w:numFmt w:val="bullet"/>
      <w:lvlText w:val="o"/>
      <w:lvlJc w:val="left"/>
      <w:pPr>
        <w:tabs>
          <w:tab w:val="num" w:pos="3600"/>
        </w:tabs>
        <w:ind w:left="3600" w:hanging="360"/>
      </w:pPr>
      <w:rPr>
        <w:rFonts w:ascii="Courier New" w:hAnsi="Courier New" w:hint="default"/>
      </w:rPr>
    </w:lvl>
    <w:lvl w:ilvl="5" w:tplc="5D2E0FEA">
      <w:start w:val="1"/>
      <w:numFmt w:val="bullet"/>
      <w:lvlText w:val=""/>
      <w:lvlJc w:val="left"/>
      <w:pPr>
        <w:tabs>
          <w:tab w:val="num" w:pos="4320"/>
        </w:tabs>
        <w:ind w:left="4320" w:hanging="360"/>
      </w:pPr>
      <w:rPr>
        <w:rFonts w:ascii="Wingdings" w:hAnsi="Wingdings" w:hint="default"/>
      </w:rPr>
    </w:lvl>
    <w:lvl w:ilvl="6" w:tplc="0462A276">
      <w:start w:val="1"/>
      <w:numFmt w:val="bullet"/>
      <w:lvlText w:val=""/>
      <w:lvlJc w:val="left"/>
      <w:pPr>
        <w:tabs>
          <w:tab w:val="num" w:pos="5040"/>
        </w:tabs>
        <w:ind w:left="5040" w:hanging="360"/>
      </w:pPr>
      <w:rPr>
        <w:rFonts w:ascii="Symbol" w:hAnsi="Symbol" w:hint="default"/>
      </w:rPr>
    </w:lvl>
    <w:lvl w:ilvl="7" w:tplc="FD621C86">
      <w:start w:val="1"/>
      <w:numFmt w:val="bullet"/>
      <w:lvlText w:val="o"/>
      <w:lvlJc w:val="left"/>
      <w:pPr>
        <w:tabs>
          <w:tab w:val="num" w:pos="5760"/>
        </w:tabs>
        <w:ind w:left="5760" w:hanging="360"/>
      </w:pPr>
      <w:rPr>
        <w:rFonts w:ascii="Courier New" w:hAnsi="Courier New" w:hint="default"/>
      </w:rPr>
    </w:lvl>
    <w:lvl w:ilvl="8" w:tplc="A4D88D3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833714382">
    <w:abstractNumId w:val="17"/>
  </w:num>
  <w:num w:numId="2" w16cid:durableId="346952839">
    <w:abstractNumId w:val="11"/>
  </w:num>
  <w:num w:numId="3" w16cid:durableId="1788236481">
    <w:abstractNumId w:val="10"/>
  </w:num>
  <w:num w:numId="4" w16cid:durableId="1800490103">
    <w:abstractNumId w:val="15"/>
  </w:num>
  <w:num w:numId="5" w16cid:durableId="1379430764">
    <w:abstractNumId w:val="16"/>
  </w:num>
  <w:num w:numId="6" w16cid:durableId="258222791">
    <w:abstractNumId w:val="8"/>
  </w:num>
  <w:num w:numId="7" w16cid:durableId="1888561378">
    <w:abstractNumId w:val="5"/>
  </w:num>
  <w:num w:numId="8" w16cid:durableId="1192257144">
    <w:abstractNumId w:val="0"/>
  </w:num>
  <w:num w:numId="9" w16cid:durableId="677194170">
    <w:abstractNumId w:val="1"/>
  </w:num>
  <w:num w:numId="10" w16cid:durableId="1622682531">
    <w:abstractNumId w:val="14"/>
  </w:num>
  <w:num w:numId="11" w16cid:durableId="1831750368">
    <w:abstractNumId w:val="7"/>
  </w:num>
  <w:num w:numId="12" w16cid:durableId="850530344">
    <w:abstractNumId w:val="2"/>
  </w:num>
  <w:num w:numId="13" w16cid:durableId="118227194">
    <w:abstractNumId w:val="13"/>
  </w:num>
  <w:num w:numId="14" w16cid:durableId="1213662831">
    <w:abstractNumId w:val="12"/>
  </w:num>
  <w:num w:numId="15" w16cid:durableId="2079666440">
    <w:abstractNumId w:val="9"/>
  </w:num>
  <w:num w:numId="16" w16cid:durableId="2008436031">
    <w:abstractNumId w:val="6"/>
  </w:num>
  <w:num w:numId="17" w16cid:durableId="1445031177">
    <w:abstractNumId w:val="18"/>
  </w:num>
  <w:num w:numId="18" w16cid:durableId="620574406">
    <w:abstractNumId w:val="4"/>
  </w:num>
  <w:num w:numId="19" w16cid:durableId="1038160036">
    <w:abstractNumId w:val="13"/>
  </w:num>
  <w:num w:numId="20" w16cid:durableId="181274658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D28B2E"/>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295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ae4fe809289641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e2d72aca62a84dff"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Dictionary xmlns="http://schemas.business-integrity.com/dealbuilder/2006/dictionary" SavedByVersion="7.3.15073.0" MinimumVersion="7.2.0.0"/>
</file>

<file path=customXml/item4.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61E9B1CC-8714-4023-937E-F1DE9A1815C9}">
  <ds:schemaRefs>
    <ds:schemaRef ds:uri="http://schemas.business-integrity.com/dealbuilder/2006/dictionary"/>
  </ds:schemaRefs>
</ds:datastoreItem>
</file>

<file path=customXml/itemProps4.xml><?xml version="1.0" encoding="utf-8"?>
<ds:datastoreItem xmlns:ds="http://schemas.openxmlformats.org/officeDocument/2006/customXml" ds:itemID="{C7E421D4-0E27-4C85-BDDB-88692A20A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8ACDC4-9946-4BE3-9194-B9B52ED05B93}">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German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24318</vt:lpwstr>
  </property>
  <property name="db_contract_version" fmtid="{D5CDD505-2E9C-101B-9397-08002B2CF9AE}" pid="17">
    <vt:lpwstr>AAAAAAAF5Oo=</vt:lpwstr>
  </property>
</Properties>
</file>