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43959" w14:textId="77777777" w:rsidR="00F15EA7" w:rsidRPr="0094778E" w:rsidRDefault="00E668D9" w:rsidP="00AB0D38">
      <w:pPr>
        <w:pStyle w:val="HeadingEULA"/>
      </w:pPr>
      <w:r w:rsidRPr="0094778E">
        <w:rPr>
          <w:rFonts w:eastAsia="Tahoma"/>
          <w:lang w:val="lv-LV"/>
        </w:rPr>
        <w:t>MICROSOFT PROGRAMMATŪRAS LICENCES NOSACĪJUMI</w:t>
      </w:r>
    </w:p>
    <w:p w14:paraId="49A4395A" w14:textId="77777777" w:rsidR="00AB0D38" w:rsidRPr="00B8510B" w:rsidRDefault="00E668D9" w:rsidP="00AB0D38">
      <w:pPr>
        <w:pStyle w:val="HeadingSoftwareTitle"/>
        <w:pBdr>
          <w:bottom w:val="none" w:sz="0" w:space="0" w:color="auto"/>
        </w:pBdr>
      </w:pPr>
      <w:r>
        <w:rPr/>
        <w:t xml:space="preserve">MICROSOFT WORK IQ CLI</w:t>
      </w:r>
    </w:p>
    <w:p w14:paraId="49A4395C" w14:textId="77777777" w:rsidR="00FB0EA3" w:rsidRPr="0094778E" w:rsidRDefault="00000000" w:rsidP="00FB0EA3">
      <w:pPr>
        <w:pStyle w:val="HeadingSoftwareTitle"/>
        <w:pBdr>
          <w:bottom w:val="none" w:sz="0" w:space="0" w:color="auto"/>
        </w:pBdr>
        <w:spacing w:before="0"/>
      </w:pPr>
      <w:r>
        <w:pict w14:anchorId="49A439B5">
          <v:rect id="_x0000_i1025" style="width:455.8pt;height:1pt" o:hrpct="0" o:hrstd="t" o:hrnoshade="t" o:hr="t" fillcolor="#7f7f7f" stroked="f"/>
        </w:pict>
      </w:r>
    </w:p>
    <w:p w14:paraId="49A4395D" w14:textId="77777777" w:rsidR="00FB0EA3" w:rsidRPr="0094778E" w:rsidRDefault="00E668D9" w:rsidP="00FB0EA3">
      <w:pPr>
        <w:pStyle w:val="Preamble"/>
        <w:rPr>
          <w:lang w:val="lv-LV"/>
        </w:rPr>
      </w:pPr>
      <w:r w:rsidRPr="0094778E">
        <w:rPr>
          <w:rStyle w:val="Strong"/>
          <w:rFonts w:eastAsia="Tahoma"/>
          <w:bCs/>
          <w:lang w:val="lv-LV"/>
        </w:rPr>
        <w:t>JA DZĪVOJAT (VAI JŪSU GALVENĀ KOMERCDARBĪBAS VIETA IR) AMERIKAS SAVIENOTAJĀS VALSTĪS, LŪDZU, IZLASIET TĀLĀK ESOŠO SADAĻU “SAISTOŠĀ ŠĶĪRĒJTIESA UN ATTEIKŠANĀS NO KOLEKTĪVĀS ATBILDĪBAS”. TAJĀ IR SNIEGTA INFORMĀCIJA PAR STRĪDU RISINĀŠANU.</w:t>
      </w:r>
      <w:r w:rsidR="00000000">
        <w:pict w14:anchorId="49A439B6">
          <v:rect id="_x0000_i1026" style="width:460.8pt;height:1pt" o:hrpct="0" o:hrstd="t" o:hrnoshade="t" o:hr="t" fillcolor="#7f7f7f" stroked="f"/>
        </w:pict>
      </w:r>
    </w:p>
    <w:p w14:paraId="49A4395E" w14:textId="77777777" w:rsidR="00F15EA7" w:rsidRPr="0094778E" w:rsidRDefault="00E668D9" w:rsidP="00EC276C">
      <w:pPr>
        <w:pStyle w:val="PreambleBorderAbove"/>
        <w:pBdr>
          <w:top w:val="none" w:sz="0" w:space="0" w:color="auto"/>
        </w:pBdr>
        <w:spacing w:before="0"/>
        <w:rPr>
          <w:lang w:val="lv-LV"/>
        </w:rPr>
      </w:pPr>
      <w:r w:rsidRPr="0094778E">
        <w:rPr>
          <w:rFonts w:eastAsia="Tahoma"/>
          <w:lang w:val="lv-LV"/>
        </w:rPr>
        <w:t>Šie licences nosacījumi ir līgums starp jums un korporāciju Microsoft (vai kādu tās saistīto uzņēmumu). Tie attiecas uz iepriekš norādīto programmatūru un jebkuriem Microsoft pakalpojumiem vai programmatūras atjauninājumiem (</w:t>
      </w:r>
      <w:bookmarkStart w:id="0" w:name="OLE_LINK84"/>
      <w:bookmarkStart w:id="1" w:name="OLE_LINK85"/>
      <w:r w:rsidRPr="0094778E">
        <w:rPr>
          <w:rFonts w:eastAsia="Tahoma"/>
          <w:lang w:val="lv-LV"/>
        </w:rPr>
        <w:t>(izņemot gadījumus, kad šādos pakalpojumos vai atjauninājumos ir iekļauti jauni vai papildu nosacījumi, — šādā gadījumā turpmāk ir piemērojami šie citi nosacījumi un tie nemaina jūsu vai korporācijas Microsoft tiesības saistībā ar iepriekš atjauninātu programmatūru vai pakalpojumiem</w:t>
      </w:r>
      <w:bookmarkEnd w:id="0"/>
      <w:bookmarkEnd w:id="1"/>
      <w:r w:rsidRPr="0094778E">
        <w:rPr>
          <w:rFonts w:eastAsia="Tahoma"/>
          <w:lang w:val="lv-LV"/>
        </w:rPr>
        <w:t>). JA IEVĒROJAT ŠOS LICENCES NOSACĪJUMUS, JUMS IR TURPMĀK IZKLĀSTĪTĀS TIESĪBAS. LIETOJOT PROGRAMMATŪRU, JŪS PIEKRĪTAT ŠIEM NOSACĪJUMIEM.</w:t>
      </w:r>
    </w:p>
    <w:p w14:paraId="49A4395F" w14:textId="77777777" w:rsidR="00B406AF" w:rsidRPr="0094778E" w:rsidRDefault="00E668D9" w:rsidP="00791E1C">
      <w:pPr>
        <w:pStyle w:val="Heading1"/>
        <w:numPr>
          <w:ilvl w:val="0"/>
          <w:numId w:val="13"/>
        </w:numPr>
        <w:rPr>
          <w:b/>
        </w:rPr>
      </w:pPr>
      <w:r w:rsidRPr="0094778E">
        <w:rPr>
          <w:rFonts w:eastAsia="Tahoma"/>
          <w:b/>
          <w:lang w:val="lv-LV"/>
        </w:rPr>
        <w:t>INSTALĒŠANAS UN LIETOŠANAS TIESĪBAS</w:t>
      </w:r>
      <w:r w:rsidRPr="0094778E">
        <w:rPr>
          <w:rFonts w:eastAsia="Tahoma"/>
          <w:bCs w:val="0"/>
          <w:lang w:val="lv-LV"/>
        </w:rPr>
        <w:t>.</w:t>
      </w:r>
    </w:p>
    <w:p w14:paraId="49A43960" w14:textId="36B696F2" w:rsidR="00112F38" w:rsidRPr="0094778E" w:rsidRDefault="00E668D9" w:rsidP="00791E1C">
      <w:pPr>
        <w:pStyle w:val="Heading2"/>
        <w:numPr>
          <w:ilvl w:val="0"/>
          <w:numId w:val="14"/>
        </w:numPr>
      </w:pPr>
      <w:bookmarkStart w:id="2" w:name="OLE_LINK124"/>
      <w:bookmarkStart w:id="3" w:name="OLE_LINK125"/>
      <w:r w:rsidRPr="0094778E">
        <w:rPr>
          <w:rFonts w:eastAsia="Tahoma"/>
          <w:b/>
          <w:lang w:val="lv-LV"/>
        </w:rPr>
        <w:t>Vispārīgi.</w:t>
      </w:r>
      <w:r w:rsidRPr="00A01097">
        <w:rPr>
          <w:rFonts w:eastAsia="Tahoma"/>
          <w:bCs w:val="0"/>
          <w:lang w:val="lv-LV"/>
        </w:rPr>
        <w:t xml:space="preserve"> Jūs </w:t>
      </w:r>
      <w:r w:rsidRPr="0094778E">
        <w:rPr>
          <w:rFonts w:eastAsia="Tahoma"/>
          <w:bCs w:val="0"/>
          <w:lang w:val="lv-LV"/>
        </w:rPr>
        <w:t xml:space="preserve">drīkstat instalēt un lietot </w:t>
      </w:r>
      <w:r w:rsidRPr="0094778E">
        <w:rPr>
          <w:rFonts w:eastAsia="Tahoma"/>
          <w:bCs w:val="0"/>
          <w:lang w:val="lv-LV"/>
        </w:rPr>
        <w:t>neierobežotu skaitu</w:t>
      </w:r>
      <w:r w:rsidRPr="0094778E">
        <w:rPr>
          <w:rFonts w:eastAsia="Tahoma"/>
          <w:bCs w:val="0"/>
          <w:lang w:val="lv-LV"/>
        </w:rPr>
        <w:t xml:space="preserve"> </w:t>
      </w:r>
      <w:r w:rsidR="005547FC" w:rsidRPr="00E73CCF">
        <w:rPr>
          <w:rFonts w:eastAsia="Tahoma"/>
          <w:bCs w:val="0"/>
          <w:lang w:val="lv-LV"/>
        </w:rPr>
        <w:t>programmatūras</w:t>
      </w:r>
      <w:r w:rsidR="005547FC" w:rsidRPr="00C76C4C">
        <w:rPr>
          <w:rFonts w:eastAsia="Tahoma"/>
          <w:bCs w:val="0"/>
          <w:lang w:val="lv-LV"/>
        </w:rPr>
        <w:t xml:space="preserve"> </w:t>
      </w:r>
      <w:r w:rsidRPr="0094778E">
        <w:rPr>
          <w:rFonts w:eastAsia="Tahoma"/>
          <w:bCs w:val="0"/>
          <w:lang w:val="lv-LV"/>
        </w:rPr>
        <w:t>kopijas</w:t>
      </w:r>
      <w:r w:rsidRPr="0094778E">
        <w:rPr>
          <w:rFonts w:eastAsia="Tahoma"/>
          <w:bCs w:val="0"/>
          <w:lang w:val="lv-LV"/>
        </w:rPr>
        <w:t xml:space="preserve"> savās ierīcēs</w:t>
      </w:r>
      <w:r w:rsidRPr="0094778E">
        <w:rPr>
          <w:rFonts w:eastAsia="Tahoma"/>
          <w:bCs w:val="0"/>
          <w:lang w:val="lv-LV"/>
        </w:rPr>
        <w:t>.</w:t>
      </w:r>
      <w:r w:rsidRPr="0094778E">
        <w:rPr>
          <w:rFonts w:eastAsia="Tahoma"/>
          <w:bCs w:val="0"/>
          <w:lang w:val="lv-LV"/>
        </w:rPr>
        <w:t xml:space="preserve"> Jūs nedrīkstat lietot programmatūru tiešsaistes darba vidē, izņemot gadījumus, kad korporācija Microsoft jums to atļauj darīt saskaņā ar citu līgumu.</w:t>
      </w:r>
    </w:p>
    <w:p w14:paraId="49A43963" w14:textId="77777777" w:rsidR="00BF3A5C" w:rsidRPr="0094778E" w:rsidRDefault="00E668D9" w:rsidP="00791E1C">
      <w:pPr>
        <w:pStyle w:val="Heading2"/>
        <w:numPr>
          <w:ilvl w:val="0"/>
          <w:numId w:val="14"/>
        </w:numPr>
        <w:rPr>
          <w:lang w:val="lv-LV"/>
        </w:rPr>
      </w:pPr>
      <w:r w:rsidRPr="0094778E">
        <w:rPr>
          <w:rFonts w:eastAsia="Tahoma"/>
          <w:b/>
          <w:lang w:val="lv-LV"/>
        </w:rPr>
        <w:t>Darba vai mācību konti</w:t>
      </w:r>
      <w:r w:rsidRPr="0094778E">
        <w:rPr>
          <w:rFonts w:eastAsia="Tahoma"/>
          <w:bCs w:val="0"/>
          <w:lang w:val="lv-LV"/>
        </w:rPr>
        <w:t xml:space="preserve">. Programmatūrā varat pierakstīties, izmantojot darba vai mācību konta e-pasta adresi. Ja to darāt, jūs piekrītat, ka ar jūsu e-pasta adresi saistītā domēna īpašnieks ir tiesīgs kontrolēt un administrēt jūsu kontu, piekļūt jūsu datiem, tostarp jūsu saziņas un failu saturam, un tos apstrādāt. Turklāt jūs piekrītat, ka uz to, kā jūs lietojat programmatūru, var attiekties: i) jūsu organizācijas vadlīnijas un politika attiecībā uz programmatūras izmantošanu, un ii) līgumi, kurus korporācija Microsoft ir noslēgusi ar jums vai jūsu organizāciju, un šādā gadījumā šie nosacījumi var nebūt spēkā.  Ja jums jau ir Microsoft konts un lietojat atsevišķu darba vai mācību e-pasta adresi, lai </w:t>
      </w:r>
      <w:r w:rsidRPr="0094778E">
        <w:rPr>
          <w:rFonts w:eastAsia="Tahoma"/>
          <w:bCs w:val="0"/>
          <w:lang w:val="lv-LV"/>
        </w:rPr>
        <w:lastRenderedPageBreak/>
        <w:t>piekļūtu programmatūrai, jums var tikt lūgts atjaunināt ar jūsu Microsoft kontu saistīto e-pasta adresi, lai varētu turpināt piekļūt programmatūrai.</w:t>
      </w:r>
    </w:p>
    <w:p w14:paraId="49A43965" w14:textId="77777777" w:rsidR="005B381B" w:rsidRPr="0094778E" w:rsidRDefault="00E668D9" w:rsidP="00791E1C">
      <w:pPr>
        <w:pStyle w:val="Heading2"/>
        <w:numPr>
          <w:ilvl w:val="0"/>
          <w:numId w:val="14"/>
        </w:numPr>
        <w:rPr>
          <w:b/>
          <w:lang w:val="lv-LV"/>
        </w:rPr>
      </w:pPr>
      <w:bookmarkStart w:id="6" w:name="_Hlk525135722"/>
      <w:bookmarkEnd w:id="2"/>
      <w:bookmarkEnd w:id="3"/>
      <w:r w:rsidRPr="0094778E">
        <w:rPr>
          <w:rFonts w:eastAsia="Tahoma"/>
          <w:b/>
          <w:lang w:val="lv-LV"/>
        </w:rPr>
        <w:t>Iekļautās Microsoft programmas.</w:t>
      </w:r>
      <w:r w:rsidRPr="0094778E">
        <w:rPr>
          <w:rFonts w:eastAsia="Tahoma"/>
          <w:bCs w:val="0"/>
          <w:lang w:val="lv-LV"/>
        </w:rPr>
        <w:t xml:space="preserve"> Programmatūrā var būt ietvertas citas Microsoft lietojumprogrammas. Šie licences nosacījumi attiecas uz šādām iekļautajām lietojumprogrammām, ja tādas ir, </w:t>
      </w:r>
      <w:bookmarkStart w:id="7" w:name="OLE_LINK80"/>
      <w:bookmarkStart w:id="8" w:name="OLE_LINK81"/>
      <w:r w:rsidRPr="0094778E">
        <w:rPr>
          <w:rFonts w:eastAsia="Tahoma"/>
          <w:bCs w:val="0"/>
          <w:lang w:val="lv-LV"/>
        </w:rPr>
        <w:t>izņemot gadījumus, kad šīm citām Microsoft lietojumprogrammām ir pievienoti citi licences nosacījumi</w:t>
      </w:r>
      <w:bookmarkEnd w:id="7"/>
      <w:bookmarkEnd w:id="8"/>
      <w:r w:rsidRPr="0094778E">
        <w:rPr>
          <w:rFonts w:eastAsia="Tahoma"/>
          <w:bCs w:val="0"/>
          <w:lang w:val="lv-LV"/>
        </w:rPr>
        <w:t>.</w:t>
      </w:r>
      <w:bookmarkEnd w:id="6"/>
    </w:p>
    <w:p w14:paraId="49A43967" w14:textId="77777777" w:rsidR="00260073" w:rsidRPr="0094778E" w:rsidRDefault="00E668D9" w:rsidP="00791E1C">
      <w:pPr>
        <w:pStyle w:val="Heading2"/>
        <w:numPr>
          <w:ilvl w:val="0"/>
          <w:numId w:val="14"/>
        </w:numPr>
        <w:rPr>
          <w:b/>
          <w:lang w:val="lv-LV"/>
        </w:rPr>
      </w:pPr>
      <w:r w:rsidRPr="0094778E">
        <w:rPr>
          <w:rFonts w:eastAsia="Tahoma"/>
          <w:b/>
          <w:lang w:val="lv-LV"/>
        </w:rPr>
        <w:t>Trešo personu komponenti.</w:t>
      </w:r>
      <w:r w:rsidRPr="0094778E">
        <w:rPr>
          <w:rFonts w:eastAsia="Tahoma"/>
          <w:bCs w:val="0"/>
          <w:lang w:val="lv-LV"/>
        </w:rPr>
        <w:t xml:space="preserve"> Programmatūrā var būt iekļauti trešo personu komponenti, kuriem var būt piemērojami atsevišķi juridiski paziņojumi vai citi līgumi. Papildinformāciju par attiecīgajiem komponentiem skatiet failā(-os) ar nosaukumu “ThirdPartyNotices”, kas tiek nodrošināts(-i) kopā ar programmatūru.</w:t>
      </w:r>
    </w:p>
    <w:p w14:paraId="49A4396C" w14:textId="77777777" w:rsidR="00F62419" w:rsidRPr="0094778E" w:rsidRDefault="00E668D9" w:rsidP="00791E1C">
      <w:pPr>
        <w:pStyle w:val="Heading2"/>
        <w:numPr>
          <w:ilvl w:val="0"/>
          <w:numId w:val="14"/>
        </w:numPr>
        <w:rPr>
          <w:b/>
          <w:lang w:val="lv-LV"/>
        </w:rPr>
      </w:pPr>
      <w:r w:rsidRPr="0094778E">
        <w:rPr>
          <w:rFonts w:eastAsia="Tahoma"/>
          <w:b/>
          <w:lang w:val="lv-LV"/>
        </w:rPr>
        <w:t>Konkurentu salīdzinošā vērtēšana</w:t>
      </w:r>
      <w:r w:rsidRPr="0094778E">
        <w:rPr>
          <w:rFonts w:eastAsia="Tahoma"/>
          <w:bCs w:val="0"/>
          <w:lang w:val="lv-LV"/>
        </w:rPr>
        <w:t>. Ja esat tiešs konkurents un piekļūstat programmatūrai vai to lietojat salīdzinošās procesu mērīšanas, analizēšanas vai informācijas vākšanas nolūkos, tad korporācijai Microsoft, tās meitasuzņēmumiem un tās saistītajiem uzņēmumiem (tostarp arī turpmākajiem) tiek atcelti visi jūsu programmatūras lietošanas nosacījumos minētie ierobežojumi attiecībā uz jebkādu jūsu programmatūras konkurējošu lietošanu, procesu mērījumu testēšanu vai piekļūšanu jūsu programmatūrai, ciktāl jūsu lietošanas nosacījumi ir vai ir paredzēti kā ierobežojošāki par Microsoft nosacījumiem. Ja savas programmatūras nosacījumos neatceļat nevienu no šiem turpmākajiem ierobežojumiem, jums nav tiesību piekļūt šai programmatūrai vai lietot to, un jūs to nedrīkstat darīt.</w:t>
      </w:r>
    </w:p>
    <w:p w14:paraId="49A43971" w14:textId="77777777" w:rsidR="00BF3A5C" w:rsidRPr="0094778E" w:rsidRDefault="00E668D9" w:rsidP="00791E1C">
      <w:pPr>
        <w:pStyle w:val="Heading1"/>
        <w:numPr>
          <w:ilvl w:val="0"/>
          <w:numId w:val="13"/>
        </w:numPr>
        <w:rPr>
          <w:b/>
          <w:lang w:val="lv-LV"/>
        </w:rPr>
      </w:pPr>
      <w:r w:rsidRPr="0094778E">
        <w:rPr>
          <w:rFonts w:eastAsia="Tahoma"/>
          <w:b/>
          <w:lang w:val="lv-LV"/>
        </w:rPr>
        <w:t>LICENCES DARBĪBAS APJOMS.</w:t>
      </w:r>
      <w:r w:rsidRPr="0094778E">
        <w:rPr>
          <w:rFonts w:eastAsia="Tahoma"/>
          <w:bCs w:val="0"/>
          <w:lang w:val="lv-LV"/>
        </w:rPr>
        <w:t xml:space="preserve"> Programmatūra tiek licencēta, nevis pārdota. Korporācija Microsoft patur visas pārējās tiesības. Ja vien piemērojamie tiesību akti nesniedz plašākas tiesības, neraugoties uz šo ierobežojumu, jūs nedrīkstat (un jums nav tiesību):</w:t>
      </w:r>
    </w:p>
    <w:p w14:paraId="49A43972" w14:textId="77777777" w:rsidR="00BF3A5C" w:rsidRPr="0094778E" w:rsidRDefault="00E668D9" w:rsidP="00791E1C">
      <w:pPr>
        <w:pStyle w:val="Heading2"/>
        <w:numPr>
          <w:ilvl w:val="0"/>
          <w:numId w:val="16"/>
        </w:numPr>
        <w:rPr>
          <w:lang w:val="lv-LV"/>
        </w:rPr>
      </w:pPr>
      <w:r w:rsidRPr="0094778E">
        <w:rPr>
          <w:rFonts w:eastAsia="Tahoma"/>
          <w:lang w:val="lv-LV"/>
        </w:rPr>
        <w:t>apiet jebkādus programmatūras tehniskos ierobežojumus, kas programmatūru jums ļauj lietot tikai noteiktos veidos;</w:t>
      </w:r>
    </w:p>
    <w:p w14:paraId="49A43973" w14:textId="77777777" w:rsidR="00BF3A5C" w:rsidRPr="0094778E" w:rsidRDefault="00E668D9" w:rsidP="00791E1C">
      <w:pPr>
        <w:pStyle w:val="Heading2"/>
        <w:numPr>
          <w:ilvl w:val="0"/>
          <w:numId w:val="16"/>
        </w:numPr>
        <w:rPr>
          <w:lang w:val="lv-LV"/>
        </w:rPr>
      </w:pPr>
      <w:bookmarkStart w:id="10" w:name="_Hlk525204575"/>
      <w:r w:rsidRPr="0094778E">
        <w:rPr>
          <w:rFonts w:eastAsia="Tahoma"/>
          <w:lang w:val="lv-LV"/>
        </w:rPr>
        <w:t>dekonstruēt, dekompilēt vai izjaukt programmatūru vai kā citādi mēģināt izgūt pirmkodu programmatūrai, izņemot un tikai tādā apjomā, kā to pieprasa trešo personu licencēšanas nosacījumi, kas regulē lietošanu noteiktiem atklātā pirmkoda komponentiem, kuri var būt iekļauti programmatūrā;</w:t>
      </w:r>
      <w:bookmarkEnd w:id="10"/>
    </w:p>
    <w:p w14:paraId="49A43974" w14:textId="77777777" w:rsidR="00BF3A5C" w:rsidRPr="0094778E" w:rsidRDefault="00E668D9" w:rsidP="00791E1C">
      <w:pPr>
        <w:pStyle w:val="Heading2"/>
        <w:numPr>
          <w:ilvl w:val="0"/>
          <w:numId w:val="16"/>
        </w:numPr>
        <w:rPr>
          <w:lang w:val="lv-LV"/>
        </w:rPr>
      </w:pPr>
      <w:r w:rsidRPr="0094778E">
        <w:rPr>
          <w:rFonts w:eastAsia="Tahoma"/>
          <w:lang w:val="lv-LV"/>
        </w:rPr>
        <w:t>noņemt, minimizēt, bloķēt vai modificēt kādus programmatūrā esošos korporācijas Microsoft vai tās piegādātāju paziņojumus;</w:t>
      </w:r>
    </w:p>
    <w:p w14:paraId="49A43975" w14:textId="7A8EC69D" w:rsidR="00BF3A5C" w:rsidRPr="0094778E" w:rsidRDefault="00E668D9" w:rsidP="00791E1C">
      <w:pPr>
        <w:pStyle w:val="Heading2"/>
        <w:numPr>
          <w:ilvl w:val="0"/>
          <w:numId w:val="16"/>
        </w:numPr>
        <w:rPr>
          <w:lang w:val="lv-LV"/>
        </w:rPr>
      </w:pPr>
      <w:r w:rsidRPr="0094778E">
        <w:rPr>
          <w:rFonts w:eastAsia="Tahoma"/>
          <w:lang w:val="lv-LV"/>
        </w:rPr>
        <w:t>atklāt trešajām personām jebkādu programmatūras procesu pārbaužu rezultātus bez Microsoft iepriekšējas rakstiskas piekrišanas</w:t>
      </w:r>
      <w:r w:rsidR="00640263">
        <w:rPr>
          <w:rFonts w:eastAsia="Tahoma"/>
          <w:lang w:val="lv-LV"/>
        </w:rPr>
        <w:t>;</w:t>
      </w:r>
    </w:p>
    <w:p w14:paraId="49A43977" w14:textId="77777777" w:rsidR="00BF3A5C" w:rsidRPr="0094778E" w:rsidRDefault="00E668D9" w:rsidP="00791E1C">
      <w:pPr>
        <w:pStyle w:val="Heading2"/>
        <w:numPr>
          <w:ilvl w:val="0"/>
          <w:numId w:val="16"/>
        </w:numPr>
        <w:rPr>
          <w:lang w:val="lv-LV"/>
        </w:rPr>
      </w:pPr>
      <w:r w:rsidRPr="0094778E">
        <w:rPr>
          <w:rFonts w:eastAsia="Tahoma"/>
          <w:lang w:val="lv-LV"/>
        </w:rPr>
        <w:t>lietot programmatūru jebkādā pretlikumīgā veidā vai arī ļaunprogrammatūras izveidei vai izplatīšanai; vai</w:t>
      </w:r>
    </w:p>
    <w:p w14:paraId="49A43978" w14:textId="77777777" w:rsidR="00BF3A5C" w:rsidRPr="0094778E" w:rsidRDefault="00E668D9" w:rsidP="00791E1C">
      <w:pPr>
        <w:pStyle w:val="Heading2"/>
        <w:numPr>
          <w:ilvl w:val="0"/>
          <w:numId w:val="16"/>
        </w:numPr>
        <w:rPr>
          <w:lang w:val="lv-LV"/>
        </w:rPr>
      </w:pPr>
      <w:r w:rsidRPr="0094778E">
        <w:rPr>
          <w:rFonts w:eastAsia="Tahoma"/>
          <w:lang w:val="lv-LV"/>
        </w:rPr>
        <w:t>kopīgot, publicēt, izplatīt vai iznomāt programmatūru, nodrošināt programmatūru kā savrupu piedāvājumu, lai to varētu lietot citi, vai nodot programmatūras lietošanu vai šī līguma izpildi trešajām personām.</w:t>
      </w:r>
    </w:p>
    <w:p w14:paraId="49A43979" w14:textId="77777777" w:rsidR="00366D34" w:rsidRPr="0094778E" w:rsidRDefault="00E668D9" w:rsidP="00791E1C">
      <w:pPr>
        <w:pStyle w:val="Heading1"/>
        <w:numPr>
          <w:ilvl w:val="0"/>
          <w:numId w:val="13"/>
        </w:numPr>
        <w:rPr>
          <w:b/>
        </w:rPr>
      </w:pPr>
      <w:r w:rsidRPr="0094778E">
        <w:rPr>
          <w:rFonts w:eastAsia="Tahoma"/>
          <w:b/>
          <w:lang w:val="lv-LV"/>
        </w:rPr>
        <w:t>PIRMSIZLAIDES PROGRAMMATŪRA.</w:t>
      </w:r>
      <w:r w:rsidRPr="0094778E">
        <w:rPr>
          <w:rFonts w:eastAsia="Tahoma"/>
          <w:bCs w:val="0"/>
          <w:lang w:val="lv-LV"/>
        </w:rPr>
        <w:t xml:space="preserve"> Programmatūra ir pirmsizlaides versija. Tā var nedarboties pareizi. Tā var atšķirties no komerciālai lietošanai izlaistās versijas.</w:t>
      </w:r>
    </w:p>
    <w:p w14:paraId="49A4397A" w14:textId="77777777" w:rsidR="00C169CC" w:rsidRPr="0094778E" w:rsidRDefault="00E668D9" w:rsidP="00791E1C">
      <w:pPr>
        <w:pStyle w:val="Heading1"/>
        <w:numPr>
          <w:ilvl w:val="0"/>
          <w:numId w:val="13"/>
        </w:numPr>
        <w:rPr>
          <w:b/>
        </w:rPr>
      </w:pPr>
      <w:r w:rsidRPr="0094778E">
        <w:rPr>
          <w:rFonts w:eastAsia="Tahoma"/>
          <w:b/>
          <w:lang w:val="lv-LV"/>
        </w:rPr>
        <w:t>ATSAUKSMES.</w:t>
      </w:r>
      <w:r w:rsidRPr="0094778E">
        <w:rPr>
          <w:rFonts w:eastAsia="Tahoma"/>
          <w:bCs w:val="0"/>
          <w:lang w:val="lv-LV"/>
        </w:rPr>
        <w:t xml:space="preserve"> Sniedzot korporācijai Microsoft atsauksmes par programmatūru, jūs bez maksas piešķirat korporācijai Microsoft tiesības jebkādā veidā un jebkādam nolūkam lietot, kopīgot un komercializēt jūsu atsauksmes. Jūs apņematies nesniegt atsauksmes, uz kurām attiecas licence, saistībā ar kuru Microsoft jāpiešķir savas programmatūras vai dokumentācijas licences trešām pusēm, jo Microsoft tajās ietver jūsu atsauksmes. Šīs tiesības paliek spēkā pēc šī līguma darbības beigām.</w:t>
      </w:r>
    </w:p>
    <w:p w14:paraId="49A4397B" w14:textId="77777777" w:rsidR="00C1618F" w:rsidRPr="0094778E" w:rsidRDefault="00E668D9" w:rsidP="00791E1C">
      <w:pPr>
        <w:pStyle w:val="Heading1"/>
        <w:numPr>
          <w:ilvl w:val="0"/>
          <w:numId w:val="13"/>
        </w:numPr>
        <w:rPr>
          <w:b/>
          <w:lang w:val="lv-LV"/>
        </w:rPr>
      </w:pPr>
      <w:bookmarkStart w:id="11" w:name="_Hlk525136947"/>
      <w:r w:rsidRPr="0094778E">
        <w:rPr>
          <w:rFonts w:eastAsia="Tahoma"/>
          <w:b/>
          <w:lang w:val="lv-LV"/>
        </w:rPr>
        <w:t>DATI</w:t>
      </w:r>
      <w:r w:rsidRPr="0094778E">
        <w:rPr>
          <w:rFonts w:eastAsia="Tahoma"/>
          <w:bCs w:val="0"/>
          <w:lang w:val="lv-LV"/>
        </w:rPr>
        <w:t xml:space="preserve">. </w:t>
      </w:r>
      <w:r w:rsidRPr="0094778E">
        <w:rPr>
          <w:rFonts w:eastAsia="Tahoma"/>
          <w:bCs w:val="0"/>
          <w:lang w:val="lv-LV"/>
        </w:rPr>
        <w:t xml:space="preserve">Šī programmatūra var sazināties ar citiem Miscrosoft produktiem, kuri vāc datus, kas tiek pārsūtīti korporācijai Microsoft. Lai uzzinātu vairāk par to, kā Microsoft apstrādā ievāktos personas datus, lūdzu, skatiet Microsoft Paziņojumu par konfidencialitāti, kas atrodams vietnē </w:t>
      </w:r>
      <w:hyperlink r:id="rId12" w:history="1">
        <w:r w:rsidRPr="0094778E">
          <w:rPr>
            <w:rFonts w:eastAsia="Tahoma"/>
            <w:bCs w:val="0"/>
            <w:color w:val="0000FF"/>
            <w:u w:val="single"/>
            <w:lang w:val="lv-LV"/>
          </w:rPr>
          <w:t>https://go.microsoft.com/fwlink/?LinkId=248681</w:t>
        </w:r>
      </w:hyperlink>
      <w:r w:rsidRPr="0094778E">
        <w:rPr>
          <w:rFonts w:eastAsia="Tahoma"/>
          <w:bCs w:val="0"/>
          <w:lang w:val="lv-LV"/>
        </w:rPr>
        <w:t>.</w:t>
      </w:r>
      <w:bookmarkEnd w:id="11"/>
    </w:p>
    <w:p w14:paraId="49A43980" w14:textId="77777777" w:rsidR="00BF3A5C" w:rsidRPr="0094778E" w:rsidRDefault="00E668D9" w:rsidP="00791E1C">
      <w:pPr>
        <w:pStyle w:val="ListParagraph"/>
        <w:numPr>
          <w:ilvl w:val="0"/>
          <w:numId w:val="13"/>
        </w:numPr>
        <w:rPr>
          <w:b w:val="0"/>
        </w:rPr>
      </w:pPr>
      <w:r w:rsidRPr="0094778E">
        <w:rPr>
          <w:rFonts w:eastAsia="Tahoma"/>
          <w:bCs/>
          <w:lang w:val="lv-LV"/>
        </w:rPr>
        <w:t xml:space="preserve">RĪCĪBAS KODEKSS.  </w:t>
      </w:r>
      <w:r w:rsidRPr="0094778E">
        <w:rPr>
          <w:rFonts w:eastAsia="Tahoma"/>
          <w:b w:val="0"/>
          <w:lang w:val="lv-LV"/>
        </w:rPr>
        <w:t>Piekrītot šīs licences nosacījumiem, jūs arī piekrītat programmatūras lietošanas laikā ievērot šādus noteikumus:</w:t>
      </w:r>
    </w:p>
    <w:p w14:paraId="49A43981" w14:textId="3758161A" w:rsidR="00BF3A5C" w:rsidRPr="0094778E" w:rsidRDefault="00D16DCA" w:rsidP="00791E1C">
      <w:pPr>
        <w:pStyle w:val="Heading3"/>
        <w:numPr>
          <w:ilvl w:val="0"/>
          <w:numId w:val="20"/>
        </w:numPr>
        <w:rPr>
          <w:b w:val="0"/>
        </w:rPr>
      </w:pPr>
      <w:r w:rsidRPr="0094778E">
        <w:rPr>
          <w:rFonts w:eastAsia="Tahoma"/>
          <w:b w:val="0"/>
          <w:lang w:val="lv-LV"/>
        </w:rPr>
        <w:t>N</w:t>
      </w:r>
      <w:r w:rsidR="00E668D9" w:rsidRPr="0094778E">
        <w:rPr>
          <w:rFonts w:eastAsia="Tahoma"/>
          <w:b w:val="0"/>
          <w:lang w:val="lv-LV"/>
        </w:rPr>
        <w:t>eveikt nekādas nelikumīgas darbības</w:t>
      </w:r>
      <w:r>
        <w:rPr>
          <w:rFonts w:eastAsia="Tahoma"/>
          <w:b w:val="0"/>
          <w:lang w:val="lv-LV"/>
        </w:rPr>
        <w:t>.</w:t>
      </w:r>
    </w:p>
    <w:p w14:paraId="49A43982" w14:textId="503C8A3B" w:rsidR="00BF3A5C" w:rsidRPr="0094778E" w:rsidRDefault="00D16DCA" w:rsidP="00791E1C">
      <w:pPr>
        <w:pStyle w:val="Heading3"/>
        <w:numPr>
          <w:ilvl w:val="0"/>
          <w:numId w:val="20"/>
        </w:numPr>
        <w:rPr>
          <w:b w:val="0"/>
        </w:rPr>
      </w:pPr>
      <w:r w:rsidRPr="0094778E">
        <w:rPr>
          <w:rFonts w:eastAsia="Tahoma"/>
          <w:b w:val="0"/>
          <w:lang w:val="lv-LV"/>
        </w:rPr>
        <w:t>N</w:t>
      </w:r>
      <w:r w:rsidR="00E668D9" w:rsidRPr="0094778E">
        <w:rPr>
          <w:rFonts w:eastAsia="Tahoma"/>
          <w:b w:val="0"/>
          <w:lang w:val="lv-LV"/>
        </w:rPr>
        <w:t>eiesaistīties nekāda veida darbībās, kuru izpildē tiek izmantoti bērni vai kuras tiek saistītas ar risku nodarīt kaitējumu bērniem</w:t>
      </w:r>
      <w:r>
        <w:rPr>
          <w:rFonts w:eastAsia="Tahoma"/>
          <w:b w:val="0"/>
          <w:lang w:val="lv-LV"/>
        </w:rPr>
        <w:t>.</w:t>
      </w:r>
    </w:p>
    <w:p w14:paraId="49A43983" w14:textId="5055C55C" w:rsidR="00BF3A5C" w:rsidRPr="0094778E" w:rsidRDefault="00D16DCA" w:rsidP="00791E1C">
      <w:pPr>
        <w:pStyle w:val="Heading3"/>
        <w:numPr>
          <w:ilvl w:val="0"/>
          <w:numId w:val="20"/>
        </w:numPr>
        <w:rPr>
          <w:b w:val="0"/>
        </w:rPr>
      </w:pPr>
      <w:r w:rsidRPr="0094778E">
        <w:rPr>
          <w:rFonts w:eastAsia="Tahoma"/>
          <w:b w:val="0"/>
          <w:lang w:val="lv-LV"/>
        </w:rPr>
        <w:t>N</w:t>
      </w:r>
      <w:r w:rsidR="00E668D9" w:rsidRPr="0094778E">
        <w:rPr>
          <w:rFonts w:eastAsia="Tahoma"/>
          <w:b w:val="0"/>
          <w:lang w:val="lv-LV"/>
        </w:rPr>
        <w:t xml:space="preserve">esūtīt surogātpastu. Surogātpasts ir nevēlami vai nepieprasīti lielapjoma e-pasta ziņojumi, izliktas ziņas, kontaktinformācijas pieprasījumi, SMS (īsziņas) vai tūlītējie ziņojumi.  </w:t>
      </w:r>
    </w:p>
    <w:p w14:paraId="49A43984" w14:textId="4C90140A" w:rsidR="00BF3A5C" w:rsidRPr="0094778E" w:rsidRDefault="00D16DCA" w:rsidP="00791E1C">
      <w:pPr>
        <w:pStyle w:val="Heading3"/>
        <w:numPr>
          <w:ilvl w:val="0"/>
          <w:numId w:val="20"/>
        </w:numPr>
        <w:rPr>
          <w:b w:val="0"/>
        </w:rPr>
      </w:pPr>
      <w:r w:rsidRPr="0094778E">
        <w:rPr>
          <w:rFonts w:eastAsia="Tahoma"/>
          <w:b w:val="0"/>
          <w:lang w:val="lv-LV"/>
        </w:rPr>
        <w:t>P</w:t>
      </w:r>
      <w:r w:rsidR="00E668D9" w:rsidRPr="0094778E">
        <w:rPr>
          <w:rFonts w:eastAsia="Tahoma"/>
          <w:b w:val="0"/>
          <w:lang w:val="lv-LV"/>
        </w:rPr>
        <w:t>ubliski nerādīt un nelietot programmatūru, lai kopīgotu nepiemērotu saturu vai materiālus (piemēram, tādu saturu, kas ir saistīts ar kailumu, brutalitāti, pornogrāfiju, aizskarošu valodu, vardarbīgu ainu attēlošanu vai noziedzīgām darbībām)</w:t>
      </w:r>
      <w:r>
        <w:rPr>
          <w:rFonts w:eastAsia="Tahoma"/>
          <w:b w:val="0"/>
          <w:lang w:val="lv-LV"/>
        </w:rPr>
        <w:t>.</w:t>
      </w:r>
    </w:p>
    <w:p w14:paraId="49A43985" w14:textId="77777777" w:rsidR="00BF3A5C" w:rsidRPr="0094778E" w:rsidRDefault="00E668D9" w:rsidP="00791E1C">
      <w:pPr>
        <w:pStyle w:val="Heading3"/>
        <w:numPr>
          <w:ilvl w:val="0"/>
          <w:numId w:val="20"/>
        </w:numPr>
        <w:rPr>
          <w:b w:val="0"/>
        </w:rPr>
      </w:pPr>
      <w:r w:rsidRPr="0094778E">
        <w:rPr>
          <w:rFonts w:eastAsia="Tahoma"/>
          <w:b w:val="0"/>
          <w:lang w:val="lv-LV"/>
        </w:rPr>
        <w:t>Neiesaistieties krāpnieciskās un maldinošās darbībās (piemēram, naudas izkrāpšana, uzdodoties par citu personu, uzdošanās par citu personu, manipulēšana ar programmatūru, lai palielinātu atskaņošanas reižu skaitu, kā arī novērtējumu, reitingu vai komentāru ietekmēšana).</w:t>
      </w:r>
    </w:p>
    <w:p w14:paraId="49A43986" w14:textId="7B1B1DD9" w:rsidR="00BF3A5C" w:rsidRPr="0094778E" w:rsidRDefault="00D16DCA" w:rsidP="00791E1C">
      <w:pPr>
        <w:pStyle w:val="Heading3"/>
        <w:numPr>
          <w:ilvl w:val="0"/>
          <w:numId w:val="20"/>
        </w:numPr>
        <w:rPr>
          <w:b w:val="0"/>
        </w:rPr>
      </w:pPr>
      <w:r w:rsidRPr="0094778E">
        <w:rPr>
          <w:rFonts w:eastAsia="Tahoma"/>
          <w:b w:val="0"/>
          <w:lang w:val="lv-LV"/>
        </w:rPr>
        <w:t>N</w:t>
      </w:r>
      <w:r w:rsidR="00E668D9" w:rsidRPr="0094778E">
        <w:rPr>
          <w:rFonts w:eastAsia="Tahoma"/>
          <w:b w:val="0"/>
          <w:lang w:val="lv-LV"/>
        </w:rPr>
        <w:t>eapiet nekādus ierobežojumus saistībā ar piekļuvi programmatūrai vai tās pieejamību</w:t>
      </w:r>
      <w:r>
        <w:rPr>
          <w:rFonts w:eastAsia="Tahoma"/>
          <w:b w:val="0"/>
          <w:lang w:val="lv-LV"/>
        </w:rPr>
        <w:t>.</w:t>
      </w:r>
    </w:p>
    <w:p w14:paraId="49A43987" w14:textId="08B5674D" w:rsidR="00BF3A5C" w:rsidRPr="0094778E" w:rsidRDefault="00D16DCA" w:rsidP="00791E1C">
      <w:pPr>
        <w:pStyle w:val="Heading3"/>
        <w:numPr>
          <w:ilvl w:val="0"/>
          <w:numId w:val="20"/>
        </w:numPr>
        <w:rPr>
          <w:b w:val="0"/>
        </w:rPr>
      </w:pPr>
      <w:r w:rsidRPr="0094778E">
        <w:rPr>
          <w:rFonts w:eastAsia="Tahoma"/>
          <w:b w:val="0"/>
          <w:lang w:val="lv-LV"/>
        </w:rPr>
        <w:t>Ne</w:t>
      </w:r>
      <w:r w:rsidR="00E668D9" w:rsidRPr="0094778E">
        <w:rPr>
          <w:rFonts w:eastAsia="Tahoma"/>
          <w:b w:val="0"/>
          <w:lang w:val="lv-LV"/>
        </w:rPr>
        <w:t>iesaistīties darbībās, kas kaitē jums, programmatūrai vai citām personām (piemēram, vīrusu pārsūtīšana, vajāšana, teroristiska satura publicēšana, naidīgu runu izplatīšana vai vardarbības atbalstīšana pret citiem)</w:t>
      </w:r>
      <w:r>
        <w:rPr>
          <w:rFonts w:eastAsia="Tahoma"/>
          <w:b w:val="0"/>
          <w:lang w:val="lv-LV"/>
        </w:rPr>
        <w:t>.</w:t>
      </w:r>
    </w:p>
    <w:p w14:paraId="49A43988" w14:textId="284237A6" w:rsidR="00BF3A5C" w:rsidRPr="0094778E" w:rsidRDefault="00D16DCA" w:rsidP="00791E1C">
      <w:pPr>
        <w:pStyle w:val="Heading3"/>
        <w:numPr>
          <w:ilvl w:val="0"/>
          <w:numId w:val="20"/>
        </w:numPr>
        <w:rPr>
          <w:b w:val="0"/>
        </w:rPr>
      </w:pPr>
      <w:r w:rsidRPr="0094778E">
        <w:rPr>
          <w:rFonts w:eastAsia="Tahoma"/>
          <w:b w:val="0"/>
          <w:lang w:val="lv-LV"/>
        </w:rPr>
        <w:t>N</w:t>
      </w:r>
      <w:r w:rsidR="00E668D9" w:rsidRPr="0094778E">
        <w:rPr>
          <w:rFonts w:eastAsia="Tahoma"/>
          <w:b w:val="0"/>
          <w:lang w:val="lv-LV"/>
        </w:rPr>
        <w:t>epārkāpt citu personu tiesības (piemēram, neatļauti kopīgojot ar autortiesībām aizsargātu mūziku vai citus ar autortiesībām aizsargātus materiālus, tālākpārdodot vai citādi izplatot Bing kartes vai fotogrāfijas)</w:t>
      </w:r>
      <w:r>
        <w:rPr>
          <w:rFonts w:eastAsia="Tahoma"/>
          <w:b w:val="0"/>
          <w:lang w:val="lv-LV"/>
        </w:rPr>
        <w:t>.</w:t>
      </w:r>
    </w:p>
    <w:p w14:paraId="49A43989" w14:textId="17EA0A67" w:rsidR="00BF3A5C" w:rsidRPr="0094778E" w:rsidRDefault="00D16DCA" w:rsidP="00791E1C">
      <w:pPr>
        <w:pStyle w:val="Heading3"/>
        <w:numPr>
          <w:ilvl w:val="0"/>
          <w:numId w:val="20"/>
        </w:numPr>
        <w:rPr>
          <w:b w:val="0"/>
        </w:rPr>
      </w:pPr>
      <w:r w:rsidRPr="0094778E">
        <w:rPr>
          <w:rFonts w:eastAsia="Tahoma"/>
          <w:b w:val="0"/>
          <w:lang w:val="lv-LV"/>
        </w:rPr>
        <w:t>N</w:t>
      </w:r>
      <w:r w:rsidR="00E668D9" w:rsidRPr="0094778E">
        <w:rPr>
          <w:rFonts w:eastAsia="Tahoma"/>
          <w:b w:val="0"/>
          <w:lang w:val="lv-LV"/>
        </w:rPr>
        <w:t>eiesaistīties darbībās, ar kurām tiek apdraudēts citu personu privātums</w:t>
      </w:r>
      <w:r>
        <w:rPr>
          <w:rFonts w:eastAsia="Tahoma"/>
          <w:b w:val="0"/>
          <w:lang w:val="lv-LV"/>
        </w:rPr>
        <w:t>.</w:t>
      </w:r>
    </w:p>
    <w:p w14:paraId="49A4398A" w14:textId="28B3EA10" w:rsidR="00BF3A5C" w:rsidRPr="0094778E" w:rsidRDefault="00D16DCA" w:rsidP="00791E1C">
      <w:pPr>
        <w:pStyle w:val="Heading3"/>
        <w:numPr>
          <w:ilvl w:val="0"/>
          <w:numId w:val="20"/>
        </w:numPr>
        <w:rPr>
          <w:b w:val="0"/>
        </w:rPr>
      </w:pPr>
      <w:r w:rsidRPr="0094778E">
        <w:rPr>
          <w:rFonts w:eastAsia="Tahoma"/>
          <w:b w:val="0"/>
          <w:lang w:val="lv-LV"/>
        </w:rPr>
        <w:t>N</w:t>
      </w:r>
      <w:r w:rsidR="00E668D9" w:rsidRPr="0094778E">
        <w:rPr>
          <w:rFonts w:eastAsia="Tahoma"/>
          <w:b w:val="0"/>
          <w:lang w:val="lv-LV"/>
        </w:rPr>
        <w:t>epalīdzēt citām personām pārkāpt šos nosacījumus.</w:t>
      </w:r>
    </w:p>
    <w:p w14:paraId="465E5080" w14:textId="2B431C9D" w:rsidR="002C617E" w:rsidRPr="002C617E" w:rsidRDefault="002C617E" w:rsidP="00791E1C">
      <w:pPr>
        <w:pStyle w:val="Heading1"/>
        <w:numPr>
          <w:ilvl w:val="0"/>
          <w:numId w:val="13"/>
        </w:numPr>
        <w:rPr>
          <w:b/>
          <w:lang w:val="lv-LV"/>
        </w:rPr>
      </w:pPr>
      <w:r w:rsidRPr="0094778E">
        <w:rPr>
          <w:rFonts w:eastAsia="Tahoma"/>
          <w:b/>
          <w:lang w:val="lv-LV"/>
        </w:rPr>
        <w:t>EKSPORTĒŠANAS IEROBEŽOJUMI.</w:t>
      </w:r>
      <w:r w:rsidRPr="0094778E">
        <w:rPr>
          <w:rFonts w:eastAsia="Tahoma"/>
          <w:bCs w:val="0"/>
          <w:lang w:val="lv-LV"/>
        </w:rPr>
        <w:t xml:space="preserve"> Jums ir jāievēro visi vietējie un starptautiskie programmatūrai piemērojamie eksporta likumi un normatīvie akti, tostarp ierobežojumi attiecībā uz mērķa valstīm, lietotājiem un realizēšanu. Plašāku informāciju par eksportēšanas ierobežojumiem skatiet vietnē </w:t>
      </w:r>
      <w:hyperlink r:id="rId16" w:history="1">
        <w:r w:rsidRPr="0094778E">
          <w:rPr>
            <w:rFonts w:eastAsia="Tahoma"/>
            <w:bCs w:val="0"/>
            <w:color w:val="0000FF"/>
            <w:u w:val="single"/>
            <w:lang w:val="lv-LV"/>
          </w:rPr>
          <w:t>https://aka.ms/exporting</w:t>
        </w:r>
      </w:hyperlink>
      <w:r w:rsidRPr="0094778E">
        <w:rPr>
          <w:rFonts w:eastAsia="Tahoma"/>
          <w:bCs w:val="0"/>
          <w:lang w:val="lv-LV"/>
        </w:rPr>
        <w:t>.</w:t>
      </w:r>
    </w:p>
    <w:p w14:paraId="49A4398F" w14:textId="77777777" w:rsidR="00F15EA7" w:rsidRPr="0094778E" w:rsidRDefault="00E668D9" w:rsidP="00791E1C">
      <w:pPr>
        <w:pStyle w:val="Heading1"/>
        <w:numPr>
          <w:ilvl w:val="0"/>
          <w:numId w:val="13"/>
        </w:numPr>
        <w:rPr>
          <w:b/>
          <w:lang w:val="lv-LV"/>
        </w:rPr>
      </w:pPr>
      <w:r w:rsidRPr="0094778E">
        <w:rPr>
          <w:rFonts w:eastAsia="Tahoma"/>
          <w:b/>
          <w:lang w:val="lv-LV"/>
        </w:rPr>
        <w:t>ATBALSTA PAKALPOJUMI.</w:t>
      </w:r>
      <w:r w:rsidRPr="0094778E">
        <w:rPr>
          <w:rFonts w:eastAsia="Tahoma"/>
          <w:bCs w:val="0"/>
          <w:lang w:val="lv-LV"/>
        </w:rPr>
        <w:t xml:space="preserve"> Saskaņā ar šī līguma nosacījumiem korporācijai Microsoft nav pienākuma šai programmatūrai nodrošināt atbalsta pakalpojumus. Viss nodrošinātais atbalsts ir “tāds, kāds tas ir”, “ar visiem trūkumiem”, un tam netiek sniegtas nekādas garantijas.</w:t>
      </w:r>
      <w:r w:rsidRPr="00D16DCA">
        <w:rPr>
          <w:rFonts w:eastAsia="Tahoma"/>
          <w:bCs w:val="0"/>
          <w:lang w:val="lv-LV"/>
        </w:rPr>
        <w:t xml:space="preserve"> </w:t>
      </w:r>
    </w:p>
    <w:p w14:paraId="49A43991" w14:textId="74633B57" w:rsidR="007277D6" w:rsidRPr="0094778E" w:rsidRDefault="00E668D9" w:rsidP="00791E1C">
      <w:pPr>
        <w:pStyle w:val="Heading1"/>
        <w:numPr>
          <w:ilvl w:val="0"/>
          <w:numId w:val="13"/>
        </w:numPr>
        <w:rPr>
          <w:rFonts w:eastAsia="Times New Roman"/>
        </w:rPr>
      </w:pPr>
      <w:bookmarkStart w:id="12" w:name="OLE_LINK5"/>
      <w:bookmarkStart w:id="13" w:name="OLE_LINK6"/>
      <w:r w:rsidRPr="0094778E">
        <w:rPr>
          <w:rFonts w:eastAsia="Tahoma"/>
          <w:b/>
          <w:lang w:val="lv-LV"/>
        </w:rPr>
        <w:t xml:space="preserve">SAISTOŠĀ ŠĶĪRĒJTIESA UN ATTEIKŠANĀS NO KOLEKTĪVĀS ATBILDĪBAS. Šīs Sadaļas nosacījumi ir spēkā, ja jūs dzīvojat (vai — uzņēmuma gadījumā — ja jūsu galvenā komercdarbības vieta ir) Amerikas Savienotajās Valstīs. </w:t>
      </w:r>
      <w:r w:rsidRPr="0094778E">
        <w:rPr>
          <w:rFonts w:eastAsia="Tahoma"/>
          <w:bCs w:val="0"/>
          <w:lang w:val="lv-LV"/>
        </w:rPr>
        <w:t xml:space="preserve">Ja jums un korporācijai Microsoft rodas strīds, jūs un korporācija Microsoft vienojaties 60 dienu laikā mēģināt to atrisināt neformāli. Ja jums un korporācijai Microsoft tas neizdodas, jūs un korporācija Microsoft </w:t>
      </w:r>
      <w:r w:rsidRPr="0094778E">
        <w:rPr>
          <w:rFonts w:eastAsia="Tahoma"/>
          <w:b/>
          <w:lang w:val="lv-LV"/>
        </w:rPr>
        <w:t>piekrītat risināt strīdu atsevišķā Amerikas Šķīrējtiesu asociācijas (American Arbitration Association — “AAA”) saistošajā šķīrējtiesā saskaņā ar Federālo šķīrējtiesu likumu (Federal Arbitration Act — “FAA”), nevis tiesāties tiesneša vai zvērināto tiesā</w:t>
      </w:r>
      <w:r w:rsidRPr="0094778E">
        <w:rPr>
          <w:rFonts w:eastAsia="Tahoma"/>
          <w:bCs w:val="0"/>
          <w:lang w:val="lv-LV"/>
        </w:rPr>
        <w:t>. Tā vietā visus strīdus risina neitrāls šķīrējtiesnesis.</w:t>
      </w:r>
      <w:r w:rsidRPr="0094778E">
        <w:rPr>
          <w:rFonts w:eastAsia="Tahoma"/>
          <w:b/>
          <w:lang w:val="lv-LV"/>
        </w:rPr>
        <w:t xml:space="preserve"> Nav atļauta prasību izskatīšana kolektīvā tiesas procesā, kolektīvā šķīrējtiesas procesā, iesniedzot privātu </w:t>
      </w:r>
      <w:r w:rsidRPr="0094778E">
        <w:rPr>
          <w:rFonts w:eastAsia="Tahoma"/>
          <w:b/>
          <w:lang w:val="lv-LV"/>
        </w:rPr>
        <w:lastRenderedPageBreak/>
        <w:t>prasību ģenerālprokuroram, vai jebkādā citā procesā, kurā jebkura persona rīkojas kā pārstāvis; kā arī nav atļauts apvienot atsevišķus tiesas procesus, ja visas puses tam nav piekritušas.</w:t>
      </w:r>
      <w:r w:rsidRPr="0094778E">
        <w:rPr>
          <w:rFonts w:eastAsia="Tahoma"/>
          <w:bCs w:val="0"/>
          <w:lang w:val="lv-LV"/>
        </w:rPr>
        <w:t xml:space="preserve"> Pilnajā Šķīrējtiesas līgumā ir vairāk nosacījumu, un tas ir pieejams vietnē </w:t>
      </w:r>
      <w:hyperlink r:id="rId17" w:history="1">
        <w:r w:rsidR="007B4B22">
          <w:rPr>
            <w:rFonts w:eastAsia="Tahoma"/>
            <w:bCs w:val="0"/>
            <w:color w:val="0000FF"/>
            <w:u w:val="single"/>
            <w:lang w:val="lv-LV"/>
          </w:rPr>
          <w:t>https://aka.ms/arb-agreement-4</w:t>
        </w:r>
      </w:hyperlink>
      <w:r w:rsidRPr="0094778E">
        <w:rPr>
          <w:rFonts w:eastAsia="Tahoma"/>
          <w:bCs w:val="0"/>
          <w:lang w:val="lv-LV"/>
        </w:rPr>
        <w:t>. Jūs un korporācija Microsoft vienojaties par šiem nosacījumiem.</w:t>
      </w:r>
    </w:p>
    <w:bookmarkEnd w:id="12"/>
    <w:bookmarkEnd w:id="13"/>
    <w:p w14:paraId="49A43993" w14:textId="77777777" w:rsidR="00F15EA7" w:rsidRPr="0094778E" w:rsidRDefault="00E668D9" w:rsidP="00791E1C">
      <w:pPr>
        <w:pStyle w:val="Heading1"/>
        <w:numPr>
          <w:ilvl w:val="0"/>
          <w:numId w:val="13"/>
        </w:numPr>
        <w:rPr>
          <w:lang w:val="lv-LV"/>
        </w:rPr>
      </w:pPr>
      <w:r w:rsidRPr="0094778E">
        <w:rPr>
          <w:rFonts w:eastAsia="Tahoma"/>
          <w:b/>
          <w:lang w:val="lv-LV"/>
        </w:rPr>
        <w:t>PILNA APJOMA LĪGUMS.</w:t>
      </w:r>
      <w:r w:rsidRPr="0094778E">
        <w:rPr>
          <w:rFonts w:eastAsia="Tahoma"/>
          <w:bCs w:val="0"/>
          <w:lang w:val="lv-LV"/>
        </w:rPr>
        <w:t xml:space="preserve"> Šis līgums, kā arī jebkādi citi nosacījumi, ko Microsoft nodrošina papildinājumiem, atjauninājumiem vai trešo pušu lietojumprogrammām, veido šīs programmatūras pilna apjoma līgumu.</w:t>
      </w:r>
    </w:p>
    <w:p w14:paraId="49A43994" w14:textId="77777777" w:rsidR="00F15EA7" w:rsidRPr="0094778E" w:rsidRDefault="00E668D9" w:rsidP="00791E1C">
      <w:pPr>
        <w:pStyle w:val="Heading1"/>
        <w:numPr>
          <w:ilvl w:val="0"/>
          <w:numId w:val="13"/>
        </w:numPr>
        <w:rPr>
          <w:b/>
          <w:lang w:val="lv-LV"/>
        </w:rPr>
      </w:pPr>
      <w:bookmarkStart w:id="14" w:name="OLE_LINK170"/>
      <w:bookmarkStart w:id="15" w:name="OLE_LINK171"/>
      <w:r w:rsidRPr="0094778E">
        <w:rPr>
          <w:rFonts w:eastAsia="Tahoma"/>
          <w:b/>
          <w:lang w:val="lv-LV"/>
        </w:rPr>
        <w:t xml:space="preserve">PIEMĒROJAMIE TIESĪBU AKTI UN STRĪDU RISINĀŠANAS VIETA. </w:t>
      </w:r>
      <w:r w:rsidRPr="0094778E">
        <w:rPr>
          <w:rFonts w:eastAsia="Tahoma"/>
          <w:bCs w:val="0"/>
          <w:lang w:val="lv-LV"/>
        </w:rPr>
        <w:t>Ja ieguvāt programmatūru Amerikas Savienotajās Valstīs vai Kanādā, tad visu šī līguma interpretāciju, prasības par tā pārkāpumiem un visas pārējās prasības (tostarp par patērētāju tiesību aizsardzību, negodīgu konkurenci un zaudējumu atlīdzināšanu) neatkarīgi no tiesību principu kolīzijas regulē jūsu mītnes štatā vai provincē (vai galvenajā jūsu komercdarbības vietā) spēkā esošie tiesību akti, izņemot ierobežojumu, ka FAA izlemj visas prasības saistībā ar šķīrējtiesu. Ja programmatūru esat iegādājies jebkurā citā valstī, uz to attiecas šīs valsts tiesību akti</w:t>
      </w:r>
      <w:bookmarkStart w:id="16" w:name="OLE_LINK172"/>
      <w:bookmarkStart w:id="17" w:name="OLE_LINK173"/>
      <w:r w:rsidRPr="0094778E">
        <w:rPr>
          <w:rFonts w:eastAsia="Tahoma"/>
          <w:bCs w:val="0"/>
          <w:lang w:val="lv-LV"/>
        </w:rPr>
        <w:t>, izņemot ierobežojumu, ka FAA izlemj visus jautājumus saistībā ar šķīrējtiesu</w:t>
      </w:r>
      <w:bookmarkEnd w:id="16"/>
      <w:bookmarkEnd w:id="17"/>
      <w:r w:rsidRPr="0094778E">
        <w:rPr>
          <w:rFonts w:eastAsia="Tahoma"/>
          <w:bCs w:val="0"/>
          <w:lang w:val="lv-LV"/>
        </w:rPr>
        <w:t>. Ja pastāv ASV federālā jurisdikcija, jūs un korporācija Microsoft vienojaties, ka visu tiesā izskatīto strīdu gadījumā (izņemot šķīrējtiesu) Vašingtonas štata Kinga apgabala federālajai tiesai ir ekskluzīva jurisdikcija, un tā ir lietas izskatīšanas vieta. Ja tā nav, jūs un korporācija Microsoft vienojaties, ka ekskluzīvā jurisdikcija un lietas izskatīšanas vieta ir Vašingtonas štata Kinga apgabala Augstākā tiesa visiem strīdiem, kas tiek izskatīti tiesā (izņemot šķīrējtiesu).</w:t>
      </w:r>
    </w:p>
    <w:p w14:paraId="49A43997" w14:textId="77777777" w:rsidR="006E477F" w:rsidRPr="0094778E" w:rsidRDefault="00E668D9" w:rsidP="00791E1C">
      <w:pPr>
        <w:pStyle w:val="Heading1"/>
        <w:numPr>
          <w:ilvl w:val="0"/>
          <w:numId w:val="13"/>
        </w:numPr>
        <w:rPr>
          <w:b/>
          <w:lang w:val="lv-LV"/>
        </w:rPr>
      </w:pPr>
      <w:r w:rsidRPr="0094778E">
        <w:rPr>
          <w:rFonts w:eastAsia="Tahoma"/>
          <w:b/>
          <w:lang w:val="lv-LV"/>
        </w:rPr>
        <w:t>PATĒRĒTĀJU TIESĪBAS; REĢIONĀLĀS ATŠĶIRĪBAS.</w:t>
      </w:r>
      <w:r w:rsidRPr="0094778E">
        <w:rPr>
          <w:rFonts w:eastAsia="Tahoma"/>
          <w:bCs w:val="0"/>
          <w:lang w:val="lv-LV"/>
        </w:rPr>
        <w:t xml:space="preserve"> Šajā līgumā ir izklāstītas noteiktas juridiskās tiesības. Saskaņā ar jūsu štatā, provincē vai valstī spēkā esošajiem tiesību aktiem jums var būt arī citas tiesības, tostarp patērētāja tiesības. Atsevišķi un neatkarīgi no jūsu attiecībām ar korporāciju Microsoft jums var būt arī tiesības attiecībā uz līgumslēdzēju pusi, no kuras iegādājāties programmatūru. Šis līgums nemaina šīs citas tiesības, ja tas nav atļauts jūsu štatā, provincē vai valstī spēkā esošajos tiesību aktos. Piemēram, ja programmatūru iegādājāties vienā no turpmāk minētajiem reģioniem vai ir attiecināmi attiecīgās valsts obligātie tiesību akti, tad jums ir saistoši turpmāk sniegtie nosacījumi.</w:t>
      </w:r>
    </w:p>
    <w:p w14:paraId="49A43998" w14:textId="77777777" w:rsidR="006E477F" w:rsidRPr="0094778E" w:rsidRDefault="00E668D9" w:rsidP="00791E1C">
      <w:pPr>
        <w:pStyle w:val="Heading2"/>
        <w:numPr>
          <w:ilvl w:val="0"/>
          <w:numId w:val="17"/>
        </w:numPr>
        <w:rPr>
          <w:lang w:val="lv-LV"/>
        </w:rPr>
      </w:pPr>
      <w:r w:rsidRPr="0094778E">
        <w:rPr>
          <w:rFonts w:eastAsia="Tahoma"/>
          <w:b/>
          <w:lang w:val="lv-LV"/>
        </w:rPr>
        <w:t>Austrālija.</w:t>
      </w:r>
      <w:r w:rsidRPr="0094778E">
        <w:rPr>
          <w:rFonts w:eastAsia="Tahoma"/>
          <w:bCs w:val="0"/>
          <w:lang w:val="lv-LV"/>
        </w:rPr>
        <w:t xml:space="preserve"> Uz jums attiecas Austrālijas Patērētāju likumā noteiktās garantijas, un neviens no šī līguma nosacījumiem nav paredzēts šo tiesību ietekmēšanai.</w:t>
      </w:r>
    </w:p>
    <w:p w14:paraId="49A43999" w14:textId="77777777" w:rsidR="006E477F" w:rsidRPr="0094778E" w:rsidRDefault="00E668D9" w:rsidP="00791E1C">
      <w:pPr>
        <w:pStyle w:val="Heading2"/>
        <w:numPr>
          <w:ilvl w:val="0"/>
          <w:numId w:val="17"/>
        </w:numPr>
        <w:rPr>
          <w:lang w:val="lv-LV"/>
        </w:rPr>
      </w:pPr>
      <w:r w:rsidRPr="0094778E">
        <w:rPr>
          <w:rFonts w:eastAsia="Tahoma"/>
          <w:b/>
          <w:lang w:val="lv-LV"/>
        </w:rPr>
        <w:t>Kanāda.</w:t>
      </w:r>
      <w:r w:rsidRPr="0094778E">
        <w:rPr>
          <w:rFonts w:eastAsia="Tahoma"/>
          <w:bCs w:val="0"/>
          <w:lang w:val="lv-LV"/>
        </w:rPr>
        <w:t xml:space="preserve"> Ja šo programmatūru iegādājāties Kanādā, jums ir tiesības apturēt atjauninājumu saņemšanu, izslēdzot automātisko atjauninājumu līdzekli, ierīci atvienojot no interneta (taču, ja un kad atkal izveidojat savienojumu ar internetu, programmatūra atsāk pārbaudīt, vai ir pieejami </w:t>
      </w:r>
      <w:r w:rsidRPr="0094778E">
        <w:rPr>
          <w:rFonts w:eastAsia="Tahoma"/>
          <w:bCs w:val="0"/>
          <w:lang w:val="lv-LV"/>
        </w:rPr>
        <w:lastRenderedPageBreak/>
        <w:t>atjauninājumi, un tos instalēt) vai programmatūru atinstalējot. Produkta dokumentācijā, ja tāda ir, var būt arī norādīts, kā izslēgt atjauninājumus jūsu konkrētajai ierīcei vai programmatūrai.</w:t>
      </w:r>
    </w:p>
    <w:p w14:paraId="49A4399A" w14:textId="77777777" w:rsidR="006E477F" w:rsidRPr="0094778E" w:rsidRDefault="00E668D9" w:rsidP="00791E1C">
      <w:pPr>
        <w:pStyle w:val="Heading2"/>
        <w:numPr>
          <w:ilvl w:val="0"/>
          <w:numId w:val="17"/>
        </w:numPr>
      </w:pPr>
      <w:r w:rsidRPr="0094778E">
        <w:rPr>
          <w:rFonts w:eastAsia="Tahoma"/>
          <w:b/>
          <w:lang w:val="lv-LV"/>
        </w:rPr>
        <w:t>Vācija un Austrija.</w:t>
      </w:r>
    </w:p>
    <w:p w14:paraId="49A4399B" w14:textId="77777777" w:rsidR="006E477F" w:rsidRPr="0094778E" w:rsidRDefault="00E668D9" w:rsidP="002D6D1E">
      <w:pPr>
        <w:ind w:left="1080" w:hanging="363"/>
        <w:rPr>
          <w:b w:val="0"/>
          <w:lang w:val="lv-LV"/>
        </w:rPr>
      </w:pPr>
      <w:r w:rsidRPr="0094778E">
        <w:rPr>
          <w:rFonts w:eastAsia="Tahoma"/>
          <w:bCs/>
          <w:lang w:val="lv-LV"/>
        </w:rPr>
        <w:t>i.</w:t>
      </w:r>
      <w:r w:rsidRPr="0094778E">
        <w:rPr>
          <w:rFonts w:eastAsia="Tahoma"/>
          <w:bCs/>
          <w:lang w:val="lv-LV"/>
        </w:rPr>
        <w:tab/>
        <w:t>Garantija</w:t>
      </w:r>
      <w:r w:rsidRPr="0094778E">
        <w:rPr>
          <w:rFonts w:eastAsia="Tahoma"/>
          <w:b w:val="0"/>
          <w:lang w:val="lv-LV"/>
        </w:rPr>
        <w:t>. Atbilstoši licencētas programmatūras darbībai ir pilnībā jāatbilst visos korporācijas Microsoft programmatūrai pievienotajos materiālos sniegtajiem aprakstiem. Tomēr Microsoft nesniedz nekādas garantijas saistībā ar licencēto programmatūru.</w:t>
      </w:r>
    </w:p>
    <w:p w14:paraId="49A4399C" w14:textId="77777777" w:rsidR="006E477F" w:rsidRPr="0094778E" w:rsidRDefault="00E668D9" w:rsidP="002D6D1E">
      <w:pPr>
        <w:ind w:left="1080" w:hanging="363"/>
        <w:rPr>
          <w:b w:val="0"/>
          <w:lang w:val="lv-LV"/>
        </w:rPr>
      </w:pPr>
      <w:r w:rsidRPr="0094778E">
        <w:rPr>
          <w:rFonts w:eastAsia="Tahoma"/>
          <w:bCs/>
          <w:lang w:val="lv-LV"/>
        </w:rPr>
        <w:t>ii.</w:t>
      </w:r>
      <w:r w:rsidRPr="0094778E">
        <w:rPr>
          <w:rFonts w:eastAsia="Tahoma"/>
          <w:bCs/>
          <w:lang w:val="lv-LV"/>
        </w:rPr>
        <w:tab/>
        <w:t xml:space="preserve">Atbildības ierobežojums. </w:t>
      </w:r>
      <w:r w:rsidRPr="0094778E">
        <w:rPr>
          <w:rFonts w:eastAsia="Tahoma"/>
          <w:b w:val="0"/>
          <w:lang w:val="lv-LV"/>
        </w:rPr>
        <w:t>Ar nodomu veiktu darbību, rupjas nolaidības, sūdzību saskaņā ar Likumu par atbildību par preces trūkumiem, tostarp nāves un personiskas vai fiziskas traumas gadījumā korporācija Microsoft ir atbildīga saskaņā ar likumā noteiktajām tiesībām.</w:t>
      </w:r>
    </w:p>
    <w:p w14:paraId="49A4399D" w14:textId="77777777" w:rsidR="00F15EA7" w:rsidRPr="0094778E" w:rsidRDefault="00E668D9" w:rsidP="002D6D1E">
      <w:pPr>
        <w:pStyle w:val="Heading1"/>
        <w:ind w:left="720"/>
      </w:pPr>
      <w:r w:rsidRPr="0094778E">
        <w:rPr>
          <w:rFonts w:eastAsia="Tahoma"/>
          <w:lang w:val="lv-LV"/>
        </w:rPr>
        <w:t>Saskaņā ar ii. apakšpunktu korporācija Microsoft ir atbildīga par nebūtisku nolaidību tikai tādā gadījumā, ja Microsoft ir pārkāpusi tādas būtiskas līgumsaistības, no kurām ir atkarīga pienācīga šī līguma izpilde un kuru pārkāpšana rada apdraudējumu šī līguma noslēgšanas mērķim, kā arī uz kuru ievērošanu var paļauties līgumslēdzēja puse (tiek dēvētas par “pamatsaistībām”). Korporācija Microsoft nav atbildīga par citiem nelielas nolaidības gadījumiem.</w:t>
      </w:r>
    </w:p>
    <w:p w14:paraId="49A4399E" w14:textId="77777777" w:rsidR="00F15EA7" w:rsidRPr="0094778E" w:rsidRDefault="00E668D9" w:rsidP="00791E1C">
      <w:pPr>
        <w:pStyle w:val="Heading1"/>
        <w:numPr>
          <w:ilvl w:val="0"/>
          <w:numId w:val="13"/>
        </w:numPr>
        <w:rPr>
          <w:lang w:val="lv-LV"/>
        </w:rPr>
      </w:pPr>
      <w:r w:rsidRPr="0094778E">
        <w:rPr>
          <w:rFonts w:eastAsia="Tahoma"/>
          <w:b/>
          <w:lang w:val="lv-LV"/>
        </w:rPr>
        <w:t>GARANTIJU ATRUNA</w:t>
      </w:r>
      <w:r w:rsidRPr="0094778E">
        <w:rPr>
          <w:rFonts w:eastAsia="Tahoma"/>
          <w:bCs w:val="0"/>
          <w:lang w:val="lv-LV"/>
        </w:rPr>
        <w:t xml:space="preserve">. </w:t>
      </w:r>
      <w:r w:rsidRPr="0094778E">
        <w:rPr>
          <w:rFonts w:eastAsia="Tahoma"/>
          <w:b/>
          <w:lang w:val="lv-LV"/>
        </w:rPr>
        <w:t xml:space="preserve">PROGRAMMATŪRA IR LICENCĒTA “TĀDA, KĀDA TĀ IR”. ATBILDĪBU PAR TĀS LIETOŠANU UZŅEMATIES JŪS. KORPORĀCIJA MICROSOFT NESNIEDZ NEKĀDAS TIEŠAS GARANTIJAS, GALVOJUMUS VAI NOSACĪJUMUS. CIKTĀL TAS IR ATĻAUTS PIEMĒROJAMAJOS TIESĪBU AKTOS, MICROSOFT NENODROŠINA NEKĀDU NETIEŠO GARANTIJU, TOSTARP PAR PIEMĒROTĪBU PĀRDOŠANAI UN NOTEIKTAM MĒRĶIM, UN TIESĪBU NEPĀRKĀPŠANAS GARANTIJU. </w:t>
      </w:r>
    </w:p>
    <w:p w14:paraId="49A4399F" w14:textId="77777777" w:rsidR="00F15EA7" w:rsidRPr="0094778E" w:rsidRDefault="00E668D9" w:rsidP="00791E1C">
      <w:pPr>
        <w:pStyle w:val="Heading1"/>
        <w:numPr>
          <w:ilvl w:val="0"/>
          <w:numId w:val="13"/>
        </w:numPr>
        <w:rPr>
          <w:lang w:val="lv-LV"/>
        </w:rPr>
      </w:pPr>
      <w:r w:rsidRPr="0094778E">
        <w:rPr>
          <w:rFonts w:eastAsia="Tahoma"/>
          <w:b/>
          <w:lang w:val="lv-LV"/>
        </w:rPr>
        <w:t>ZAUDĒJUMU ATLĪDZINĀŠANAS IEROBEŽOJUMI UN IZŅĒMUMI</w:t>
      </w:r>
      <w:r w:rsidRPr="0094778E">
        <w:rPr>
          <w:rFonts w:eastAsia="Tahoma"/>
          <w:bCs w:val="0"/>
          <w:lang w:val="lv-LV"/>
        </w:rPr>
        <w:t xml:space="preserve">. </w:t>
      </w:r>
      <w:r w:rsidRPr="0094778E">
        <w:rPr>
          <w:rFonts w:eastAsia="Tahoma"/>
          <w:b/>
          <w:lang w:val="lv-LV"/>
        </w:rPr>
        <w:t>JA, NERAUGOTIES UZ IEPRIEKŠ SNIEGTO GARANTIJAS ATRUNU, JUMS IR PAMATS SAŅEMT ATLĪDZĪBU PAR ZAUDĒJUMIEM, JŪS NO KORPORĀCIJAS MICROSOFT VAI TĀS PIEGĀDĀTĀJIEM VARAT SAŅEMT ATLĪDZĪBU TIKAI PAR TIEŠAJIEM ZAUDĒJUMIEM, KURU SUMMA NEPĀRSNIEDZ 5,00 ASV DOLĀRUS. JŪS NEVARAT SAŅEMT ATLĪDZĪBU PAR CITIEM ZAUDĒJUMIEM, TOSTARP PAR IZRIETOŠAJIEM, NEIEGŪTĀS PEĻŅAS, ĪPAŠAJIEM, NETIEŠAJIEM VAI NEJAUŠAJIEM ZAUDĒJUMIEM.</w:t>
      </w:r>
    </w:p>
    <w:p w14:paraId="49A439A0" w14:textId="77777777" w:rsidR="00F15EA7" w:rsidRPr="0094778E" w:rsidRDefault="00E668D9" w:rsidP="00AF3435">
      <w:pPr>
        <w:pStyle w:val="Body1"/>
        <w:ind w:left="360"/>
        <w:rPr>
          <w:bCs/>
          <w:lang w:val="lv-LV"/>
        </w:rPr>
      </w:pPr>
      <w:r w:rsidRPr="0094778E">
        <w:rPr>
          <w:rFonts w:eastAsia="Tahoma"/>
          <w:bCs/>
          <w:lang w:val="lv-LV"/>
        </w:rPr>
        <w:t xml:space="preserve">Šis ierobežojums attiecas uz a) visu saistībā ar programmatūru, pakalpojumiem, saturu (tostarp kodu) trešās personas interneta vietnēs vai trešās personas lietojumprogrammās; un </w:t>
      </w:r>
      <w:bookmarkStart w:id="19" w:name="OLE_LINK76"/>
      <w:bookmarkStart w:id="20" w:name="OLE_LINK77"/>
      <w:r w:rsidRPr="0094778E">
        <w:rPr>
          <w:rFonts w:eastAsia="Tahoma"/>
          <w:bCs/>
          <w:lang w:val="lv-LV"/>
        </w:rPr>
        <w:t>b)</w:t>
      </w:r>
      <w:bookmarkEnd w:id="19"/>
      <w:bookmarkEnd w:id="20"/>
      <w:r w:rsidRPr="0094778E">
        <w:rPr>
          <w:rFonts w:eastAsia="Tahoma"/>
          <w:bCs/>
          <w:lang w:val="lv-LV"/>
        </w:rPr>
        <w:t> prasībām par līguma pārkāpumiem, garantijas, galvojuma vai nosacījumu pārkāpumiem; nepārprotamu atbildību, nolaidību vai citu tiesību pārkāpumu; vai jebkādu citu prasību; katrā gadījumā šis ierobežojums ir spēkā tādā apmērā, kādā to atļauj piemērojamie tiesību akti.</w:t>
      </w:r>
    </w:p>
    <w:p w14:paraId="49A439A1" w14:textId="77777777" w:rsidR="009416BA" w:rsidRPr="0094778E" w:rsidRDefault="00E668D9" w:rsidP="00AF3435">
      <w:pPr>
        <w:pStyle w:val="Body1"/>
        <w:ind w:left="360"/>
        <w:rPr>
          <w:lang w:val="lv-LV"/>
        </w:rPr>
      </w:pPr>
      <w:r w:rsidRPr="0094778E">
        <w:rPr>
          <w:rFonts w:eastAsia="Tahoma"/>
          <w:bCs/>
          <w:lang w:val="lv-LV"/>
        </w:rPr>
        <w:t>Tas ir spēkā arī tad, ja Microsoft zināja vai tai vajadzēja zināt par zaudējumu iespējamību. Minētie ierobežojumi vai izņēmumi var neattiekties uz jums, ja saskaņā ar jūsu štata, provinces vai valsts tiesību aktiem nav atļauts noteikt izņēmumus vai ierobežot nejaušus, izrietošus vai citus zaudējumus.</w:t>
      </w:r>
    </w:p>
    <w:sectPr w:rsidR="00AC3938" w:rsidRPr="0094778E"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07C58" w14:textId="77777777" w:rsidR="007409F6" w:rsidRDefault="007409F6">
      <w:pPr>
        <w:spacing w:before="0" w:after="0"/>
      </w:pPr>
      <w:r>
        <w:separator/>
      </w:r>
    </w:p>
  </w:endnote>
  <w:endnote w:type="continuationSeparator" w:id="0">
    <w:p w14:paraId="0EDABE66" w14:textId="77777777" w:rsidR="007409F6" w:rsidRDefault="007409F6">
      <w:pPr>
        <w:spacing w:before="0" w:after="0"/>
      </w:pPr>
      <w:r>
        <w:continuationSeparator/>
      </w:r>
    </w:p>
  </w:endnote>
  <w:endnote w:type="continuationNotice" w:id="1">
    <w:p w14:paraId="04B91898" w14:textId="77777777" w:rsidR="007409F6" w:rsidRDefault="007409F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39BD" w14:textId="77777777" w:rsidR="00E77A6E" w:rsidRDefault="00E668D9" w:rsidP="005F3AE8">
    <w:pPr>
      <w:pStyle w:val="Footer"/>
    </w:pPr>
    <w:r>
      <w:rPr>
        <w:rStyle w:val="DocID"/>
        <w:rFonts w:eastAsia="Times New Roman"/>
        <w:bCs/>
        <w:szCs w:val="16"/>
        <w:lang w:val="lv-LV"/>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39BE" w14:textId="77777777" w:rsidR="0012731F" w:rsidRDefault="001273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39C0" w14:textId="77777777" w:rsidR="00E77A6E" w:rsidRDefault="00E668D9" w:rsidP="005F3AE8">
    <w:pPr>
      <w:pStyle w:val="Footer"/>
    </w:pPr>
    <w:r>
      <w:rPr>
        <w:rStyle w:val="DocID"/>
        <w:rFonts w:eastAsia="Times New Roman"/>
        <w:bCs/>
        <w:szCs w:val="16"/>
        <w:lang w:val="lv-LV"/>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9C47C" w14:textId="77777777" w:rsidR="007409F6" w:rsidRDefault="007409F6">
      <w:pPr>
        <w:spacing w:before="0" w:after="0"/>
      </w:pPr>
      <w:r>
        <w:separator/>
      </w:r>
    </w:p>
  </w:footnote>
  <w:footnote w:type="continuationSeparator" w:id="0">
    <w:p w14:paraId="6EAC7A39" w14:textId="77777777" w:rsidR="007409F6" w:rsidRDefault="007409F6">
      <w:pPr>
        <w:spacing w:before="0" w:after="0"/>
      </w:pPr>
      <w:r>
        <w:continuationSeparator/>
      </w:r>
    </w:p>
  </w:footnote>
  <w:footnote w:type="continuationNotice" w:id="1">
    <w:p w14:paraId="6259524B" w14:textId="77777777" w:rsidR="007409F6" w:rsidRDefault="007409F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39BB" w14:textId="77777777" w:rsidR="0012731F" w:rsidRDefault="001273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39BC" w14:textId="77777777" w:rsidR="0012731F" w:rsidRDefault="001273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39BF" w14:textId="77777777" w:rsidR="0012731F" w:rsidRDefault="00127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72E65FC0">
      <w:start w:val="1"/>
      <w:numFmt w:val="bullet"/>
      <w:pStyle w:val="Bullet9"/>
      <w:lvlText w:val=""/>
      <w:lvlJc w:val="left"/>
      <w:pPr>
        <w:tabs>
          <w:tab w:val="num" w:pos="3223"/>
        </w:tabs>
        <w:ind w:left="3221" w:hanging="358"/>
      </w:pPr>
      <w:rPr>
        <w:rFonts w:ascii="Symbol" w:hAnsi="Symbol" w:hint="default"/>
      </w:rPr>
    </w:lvl>
    <w:lvl w:ilvl="1" w:tplc="E52C51A6">
      <w:start w:val="1"/>
      <w:numFmt w:val="bullet"/>
      <w:lvlText w:val="o"/>
      <w:lvlJc w:val="left"/>
      <w:pPr>
        <w:tabs>
          <w:tab w:val="num" w:pos="1440"/>
        </w:tabs>
        <w:ind w:left="1440" w:hanging="360"/>
      </w:pPr>
      <w:rPr>
        <w:rFonts w:ascii="Courier New" w:hAnsi="Courier New" w:hint="default"/>
      </w:rPr>
    </w:lvl>
    <w:lvl w:ilvl="2" w:tplc="E4D2D704">
      <w:start w:val="1"/>
      <w:numFmt w:val="bullet"/>
      <w:lvlText w:val=""/>
      <w:lvlJc w:val="left"/>
      <w:pPr>
        <w:tabs>
          <w:tab w:val="num" w:pos="2160"/>
        </w:tabs>
        <w:ind w:left="2160" w:hanging="360"/>
      </w:pPr>
      <w:rPr>
        <w:rFonts w:ascii="Wingdings" w:hAnsi="Wingdings" w:hint="default"/>
      </w:rPr>
    </w:lvl>
    <w:lvl w:ilvl="3" w:tplc="729C3634">
      <w:start w:val="1"/>
      <w:numFmt w:val="bullet"/>
      <w:lvlText w:val=""/>
      <w:lvlJc w:val="left"/>
      <w:pPr>
        <w:tabs>
          <w:tab w:val="num" w:pos="2880"/>
        </w:tabs>
        <w:ind w:left="2880" w:hanging="360"/>
      </w:pPr>
      <w:rPr>
        <w:rFonts w:ascii="Symbol" w:hAnsi="Symbol" w:hint="default"/>
      </w:rPr>
    </w:lvl>
    <w:lvl w:ilvl="4" w:tplc="FB40925C">
      <w:start w:val="1"/>
      <w:numFmt w:val="bullet"/>
      <w:lvlText w:val="o"/>
      <w:lvlJc w:val="left"/>
      <w:pPr>
        <w:tabs>
          <w:tab w:val="num" w:pos="3600"/>
        </w:tabs>
        <w:ind w:left="3600" w:hanging="360"/>
      </w:pPr>
      <w:rPr>
        <w:rFonts w:ascii="Courier New" w:hAnsi="Courier New" w:hint="default"/>
      </w:rPr>
    </w:lvl>
    <w:lvl w:ilvl="5" w:tplc="5CBADA4C">
      <w:start w:val="1"/>
      <w:numFmt w:val="bullet"/>
      <w:lvlText w:val=""/>
      <w:lvlJc w:val="left"/>
      <w:pPr>
        <w:tabs>
          <w:tab w:val="num" w:pos="4320"/>
        </w:tabs>
        <w:ind w:left="4320" w:hanging="360"/>
      </w:pPr>
      <w:rPr>
        <w:rFonts w:ascii="Wingdings" w:hAnsi="Wingdings" w:hint="default"/>
      </w:rPr>
    </w:lvl>
    <w:lvl w:ilvl="6" w:tplc="403EF472">
      <w:start w:val="1"/>
      <w:numFmt w:val="bullet"/>
      <w:lvlText w:val=""/>
      <w:lvlJc w:val="left"/>
      <w:pPr>
        <w:tabs>
          <w:tab w:val="num" w:pos="5040"/>
        </w:tabs>
        <w:ind w:left="5040" w:hanging="360"/>
      </w:pPr>
      <w:rPr>
        <w:rFonts w:ascii="Symbol" w:hAnsi="Symbol" w:hint="default"/>
      </w:rPr>
    </w:lvl>
    <w:lvl w:ilvl="7" w:tplc="3C54B412">
      <w:start w:val="1"/>
      <w:numFmt w:val="bullet"/>
      <w:lvlText w:val="o"/>
      <w:lvlJc w:val="left"/>
      <w:pPr>
        <w:tabs>
          <w:tab w:val="num" w:pos="5760"/>
        </w:tabs>
        <w:ind w:left="5760" w:hanging="360"/>
      </w:pPr>
      <w:rPr>
        <w:rFonts w:ascii="Courier New" w:hAnsi="Courier New" w:hint="default"/>
      </w:rPr>
    </w:lvl>
    <w:lvl w:ilvl="8" w:tplc="CA0E08F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063ECAEA">
      <w:start w:val="1"/>
      <w:numFmt w:val="lowerLetter"/>
      <w:lvlText w:val="%1)"/>
      <w:lvlJc w:val="left"/>
      <w:pPr>
        <w:ind w:left="717" w:hanging="360"/>
      </w:pPr>
      <w:rPr>
        <w:b/>
      </w:rPr>
    </w:lvl>
    <w:lvl w:ilvl="1" w:tplc="1D186538">
      <w:start w:val="1"/>
      <w:numFmt w:val="lowerLetter"/>
      <w:lvlText w:val="%2."/>
      <w:lvlJc w:val="left"/>
      <w:pPr>
        <w:ind w:left="1437" w:hanging="360"/>
      </w:pPr>
    </w:lvl>
    <w:lvl w:ilvl="2" w:tplc="9078E97E">
      <w:start w:val="1"/>
      <w:numFmt w:val="lowerRoman"/>
      <w:lvlText w:val="%3."/>
      <w:lvlJc w:val="right"/>
      <w:pPr>
        <w:ind w:left="2157" w:hanging="180"/>
      </w:pPr>
    </w:lvl>
    <w:lvl w:ilvl="3" w:tplc="3854424C" w:tentative="1">
      <w:start w:val="1"/>
      <w:numFmt w:val="decimal"/>
      <w:lvlText w:val="%4."/>
      <w:lvlJc w:val="left"/>
      <w:pPr>
        <w:ind w:left="2877" w:hanging="360"/>
      </w:pPr>
    </w:lvl>
    <w:lvl w:ilvl="4" w:tplc="E1C27C8E" w:tentative="1">
      <w:start w:val="1"/>
      <w:numFmt w:val="lowerLetter"/>
      <w:lvlText w:val="%5."/>
      <w:lvlJc w:val="left"/>
      <w:pPr>
        <w:ind w:left="3597" w:hanging="360"/>
      </w:pPr>
    </w:lvl>
    <w:lvl w:ilvl="5" w:tplc="B91CDF86" w:tentative="1">
      <w:start w:val="1"/>
      <w:numFmt w:val="lowerRoman"/>
      <w:lvlText w:val="%6."/>
      <w:lvlJc w:val="right"/>
      <w:pPr>
        <w:ind w:left="4317" w:hanging="180"/>
      </w:pPr>
    </w:lvl>
    <w:lvl w:ilvl="6" w:tplc="B3E0419E" w:tentative="1">
      <w:start w:val="1"/>
      <w:numFmt w:val="decimal"/>
      <w:lvlText w:val="%7."/>
      <w:lvlJc w:val="left"/>
      <w:pPr>
        <w:ind w:left="5037" w:hanging="360"/>
      </w:pPr>
    </w:lvl>
    <w:lvl w:ilvl="7" w:tplc="A44214D6" w:tentative="1">
      <w:start w:val="1"/>
      <w:numFmt w:val="lowerLetter"/>
      <w:lvlText w:val="%8."/>
      <w:lvlJc w:val="left"/>
      <w:pPr>
        <w:ind w:left="5757" w:hanging="360"/>
      </w:pPr>
    </w:lvl>
    <w:lvl w:ilvl="8" w:tplc="A286781C"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D822158A">
      <w:start w:val="1"/>
      <w:numFmt w:val="bullet"/>
      <w:pStyle w:val="Bullet8"/>
      <w:lvlText w:val=""/>
      <w:lvlJc w:val="left"/>
      <w:pPr>
        <w:tabs>
          <w:tab w:val="num" w:pos="2866"/>
        </w:tabs>
        <w:ind w:left="2863" w:hanging="357"/>
      </w:pPr>
      <w:rPr>
        <w:rFonts w:ascii="Symbol" w:hAnsi="Symbol" w:hint="default"/>
      </w:rPr>
    </w:lvl>
    <w:lvl w:ilvl="1" w:tplc="9E800786">
      <w:start w:val="1"/>
      <w:numFmt w:val="bullet"/>
      <w:lvlText w:val="o"/>
      <w:lvlJc w:val="left"/>
      <w:pPr>
        <w:tabs>
          <w:tab w:val="num" w:pos="1440"/>
        </w:tabs>
        <w:ind w:left="1440" w:hanging="360"/>
      </w:pPr>
      <w:rPr>
        <w:rFonts w:ascii="Courier New" w:hAnsi="Courier New" w:hint="default"/>
      </w:rPr>
    </w:lvl>
    <w:lvl w:ilvl="2" w:tplc="18CA79FA">
      <w:start w:val="1"/>
      <w:numFmt w:val="bullet"/>
      <w:lvlText w:val=""/>
      <w:lvlJc w:val="left"/>
      <w:pPr>
        <w:tabs>
          <w:tab w:val="num" w:pos="2160"/>
        </w:tabs>
        <w:ind w:left="2160" w:hanging="360"/>
      </w:pPr>
      <w:rPr>
        <w:rFonts w:ascii="Wingdings" w:hAnsi="Wingdings" w:hint="default"/>
      </w:rPr>
    </w:lvl>
    <w:lvl w:ilvl="3" w:tplc="0E7E4BC6">
      <w:start w:val="1"/>
      <w:numFmt w:val="bullet"/>
      <w:lvlText w:val=""/>
      <w:lvlJc w:val="left"/>
      <w:pPr>
        <w:tabs>
          <w:tab w:val="num" w:pos="2880"/>
        </w:tabs>
        <w:ind w:left="2880" w:hanging="360"/>
      </w:pPr>
      <w:rPr>
        <w:rFonts w:ascii="Symbol" w:hAnsi="Symbol" w:hint="default"/>
      </w:rPr>
    </w:lvl>
    <w:lvl w:ilvl="4" w:tplc="5D20F13A">
      <w:start w:val="1"/>
      <w:numFmt w:val="bullet"/>
      <w:lvlText w:val="o"/>
      <w:lvlJc w:val="left"/>
      <w:pPr>
        <w:tabs>
          <w:tab w:val="num" w:pos="3600"/>
        </w:tabs>
        <w:ind w:left="3600" w:hanging="360"/>
      </w:pPr>
      <w:rPr>
        <w:rFonts w:ascii="Courier New" w:hAnsi="Courier New" w:hint="default"/>
      </w:rPr>
    </w:lvl>
    <w:lvl w:ilvl="5" w:tplc="CBAE6D24">
      <w:start w:val="1"/>
      <w:numFmt w:val="bullet"/>
      <w:lvlText w:val=""/>
      <w:lvlJc w:val="left"/>
      <w:pPr>
        <w:tabs>
          <w:tab w:val="num" w:pos="4320"/>
        </w:tabs>
        <w:ind w:left="4320" w:hanging="360"/>
      </w:pPr>
      <w:rPr>
        <w:rFonts w:ascii="Wingdings" w:hAnsi="Wingdings" w:hint="default"/>
      </w:rPr>
    </w:lvl>
    <w:lvl w:ilvl="6" w:tplc="7EB207F8">
      <w:start w:val="1"/>
      <w:numFmt w:val="bullet"/>
      <w:lvlText w:val=""/>
      <w:lvlJc w:val="left"/>
      <w:pPr>
        <w:tabs>
          <w:tab w:val="num" w:pos="5040"/>
        </w:tabs>
        <w:ind w:left="5040" w:hanging="360"/>
      </w:pPr>
      <w:rPr>
        <w:rFonts w:ascii="Symbol" w:hAnsi="Symbol" w:hint="default"/>
      </w:rPr>
    </w:lvl>
    <w:lvl w:ilvl="7" w:tplc="159C58BE">
      <w:start w:val="1"/>
      <w:numFmt w:val="bullet"/>
      <w:lvlText w:val="o"/>
      <w:lvlJc w:val="left"/>
      <w:pPr>
        <w:tabs>
          <w:tab w:val="num" w:pos="5760"/>
        </w:tabs>
        <w:ind w:left="5760" w:hanging="360"/>
      </w:pPr>
      <w:rPr>
        <w:rFonts w:ascii="Courier New" w:hAnsi="Courier New" w:hint="default"/>
      </w:rPr>
    </w:lvl>
    <w:lvl w:ilvl="8" w:tplc="E5D8126A">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2EC0CE12">
      <w:start w:val="1"/>
      <w:numFmt w:val="decimal"/>
      <w:pStyle w:val="Heading2FrenchWarranty"/>
      <w:lvlText w:val="%1."/>
      <w:lvlJc w:val="left"/>
      <w:pPr>
        <w:tabs>
          <w:tab w:val="num" w:pos="360"/>
        </w:tabs>
        <w:ind w:left="720" w:hanging="360"/>
      </w:pPr>
      <w:rPr>
        <w:rFonts w:cs="Times New Roman" w:hint="default"/>
        <w:b/>
        <w:bCs/>
        <w:i w:val="0"/>
        <w:iCs w:val="0"/>
      </w:rPr>
    </w:lvl>
    <w:lvl w:ilvl="1" w:tplc="2EFE2F6A">
      <w:start w:val="1"/>
      <w:numFmt w:val="lowerLetter"/>
      <w:lvlText w:val="%2."/>
      <w:lvlJc w:val="left"/>
      <w:pPr>
        <w:tabs>
          <w:tab w:val="num" w:pos="1440"/>
        </w:tabs>
        <w:ind w:left="1440" w:hanging="360"/>
      </w:pPr>
      <w:rPr>
        <w:rFonts w:cs="Times New Roman"/>
      </w:rPr>
    </w:lvl>
    <w:lvl w:ilvl="2" w:tplc="72A6B70C">
      <w:start w:val="1"/>
      <w:numFmt w:val="lowerRoman"/>
      <w:lvlText w:val="%3."/>
      <w:lvlJc w:val="right"/>
      <w:pPr>
        <w:tabs>
          <w:tab w:val="num" w:pos="2160"/>
        </w:tabs>
        <w:ind w:left="2160" w:hanging="180"/>
      </w:pPr>
      <w:rPr>
        <w:rFonts w:cs="Times New Roman"/>
      </w:rPr>
    </w:lvl>
    <w:lvl w:ilvl="3" w:tplc="FCAAB016">
      <w:start w:val="1"/>
      <w:numFmt w:val="decimal"/>
      <w:lvlText w:val="%4."/>
      <w:lvlJc w:val="left"/>
      <w:pPr>
        <w:tabs>
          <w:tab w:val="num" w:pos="2880"/>
        </w:tabs>
        <w:ind w:left="2880" w:hanging="360"/>
      </w:pPr>
      <w:rPr>
        <w:rFonts w:cs="Times New Roman"/>
      </w:rPr>
    </w:lvl>
    <w:lvl w:ilvl="4" w:tplc="B2B8F1B2">
      <w:start w:val="1"/>
      <w:numFmt w:val="lowerLetter"/>
      <w:lvlText w:val="%5."/>
      <w:lvlJc w:val="left"/>
      <w:pPr>
        <w:tabs>
          <w:tab w:val="num" w:pos="3600"/>
        </w:tabs>
        <w:ind w:left="3600" w:hanging="360"/>
      </w:pPr>
      <w:rPr>
        <w:rFonts w:cs="Times New Roman"/>
      </w:rPr>
    </w:lvl>
    <w:lvl w:ilvl="5" w:tplc="D5A82F5C">
      <w:start w:val="1"/>
      <w:numFmt w:val="lowerRoman"/>
      <w:lvlText w:val="%6."/>
      <w:lvlJc w:val="right"/>
      <w:pPr>
        <w:tabs>
          <w:tab w:val="num" w:pos="4320"/>
        </w:tabs>
        <w:ind w:left="4320" w:hanging="180"/>
      </w:pPr>
      <w:rPr>
        <w:rFonts w:cs="Times New Roman"/>
      </w:rPr>
    </w:lvl>
    <w:lvl w:ilvl="6" w:tplc="3A6CAB7C">
      <w:start w:val="1"/>
      <w:numFmt w:val="decimal"/>
      <w:lvlText w:val="%7."/>
      <w:lvlJc w:val="left"/>
      <w:pPr>
        <w:tabs>
          <w:tab w:val="num" w:pos="5040"/>
        </w:tabs>
        <w:ind w:left="5040" w:hanging="360"/>
      </w:pPr>
      <w:rPr>
        <w:rFonts w:cs="Times New Roman"/>
      </w:rPr>
    </w:lvl>
    <w:lvl w:ilvl="7" w:tplc="5FA4B266">
      <w:start w:val="1"/>
      <w:numFmt w:val="lowerLetter"/>
      <w:lvlText w:val="%8."/>
      <w:lvlJc w:val="left"/>
      <w:pPr>
        <w:tabs>
          <w:tab w:val="num" w:pos="5760"/>
        </w:tabs>
        <w:ind w:left="5760" w:hanging="360"/>
      </w:pPr>
      <w:rPr>
        <w:rFonts w:cs="Times New Roman"/>
      </w:rPr>
    </w:lvl>
    <w:lvl w:ilvl="8" w:tplc="A2704FBC">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2CBA316C">
      <w:start w:val="1"/>
      <w:numFmt w:val="bullet"/>
      <w:pStyle w:val="Bullet7"/>
      <w:lvlText w:val=""/>
      <w:lvlJc w:val="left"/>
      <w:pPr>
        <w:tabs>
          <w:tab w:val="num" w:pos="2509"/>
        </w:tabs>
        <w:ind w:left="2506" w:hanging="357"/>
      </w:pPr>
      <w:rPr>
        <w:rFonts w:ascii="Symbol" w:hAnsi="Symbol" w:hint="default"/>
      </w:rPr>
    </w:lvl>
    <w:lvl w:ilvl="1" w:tplc="4392C6C0">
      <w:start w:val="1"/>
      <w:numFmt w:val="bullet"/>
      <w:lvlText w:val="o"/>
      <w:lvlJc w:val="left"/>
      <w:pPr>
        <w:tabs>
          <w:tab w:val="num" w:pos="1440"/>
        </w:tabs>
        <w:ind w:left="1440" w:hanging="360"/>
      </w:pPr>
      <w:rPr>
        <w:rFonts w:ascii="Courier New" w:hAnsi="Courier New" w:hint="default"/>
      </w:rPr>
    </w:lvl>
    <w:lvl w:ilvl="2" w:tplc="629686A8">
      <w:start w:val="1"/>
      <w:numFmt w:val="bullet"/>
      <w:lvlText w:val=""/>
      <w:lvlJc w:val="left"/>
      <w:pPr>
        <w:tabs>
          <w:tab w:val="num" w:pos="2160"/>
        </w:tabs>
        <w:ind w:left="2160" w:hanging="360"/>
      </w:pPr>
      <w:rPr>
        <w:rFonts w:ascii="Wingdings" w:hAnsi="Wingdings" w:hint="default"/>
      </w:rPr>
    </w:lvl>
    <w:lvl w:ilvl="3" w:tplc="5C500652">
      <w:start w:val="1"/>
      <w:numFmt w:val="bullet"/>
      <w:lvlText w:val=""/>
      <w:lvlJc w:val="left"/>
      <w:pPr>
        <w:tabs>
          <w:tab w:val="num" w:pos="2880"/>
        </w:tabs>
        <w:ind w:left="2880" w:hanging="360"/>
      </w:pPr>
      <w:rPr>
        <w:rFonts w:ascii="Symbol" w:hAnsi="Symbol" w:hint="default"/>
      </w:rPr>
    </w:lvl>
    <w:lvl w:ilvl="4" w:tplc="B0E840E6">
      <w:start w:val="1"/>
      <w:numFmt w:val="bullet"/>
      <w:lvlText w:val="o"/>
      <w:lvlJc w:val="left"/>
      <w:pPr>
        <w:tabs>
          <w:tab w:val="num" w:pos="3600"/>
        </w:tabs>
        <w:ind w:left="3600" w:hanging="360"/>
      </w:pPr>
      <w:rPr>
        <w:rFonts w:ascii="Courier New" w:hAnsi="Courier New" w:hint="default"/>
      </w:rPr>
    </w:lvl>
    <w:lvl w:ilvl="5" w:tplc="485E9040">
      <w:start w:val="1"/>
      <w:numFmt w:val="bullet"/>
      <w:lvlText w:val=""/>
      <w:lvlJc w:val="left"/>
      <w:pPr>
        <w:tabs>
          <w:tab w:val="num" w:pos="4320"/>
        </w:tabs>
        <w:ind w:left="4320" w:hanging="360"/>
      </w:pPr>
      <w:rPr>
        <w:rFonts w:ascii="Wingdings" w:hAnsi="Wingdings" w:hint="default"/>
      </w:rPr>
    </w:lvl>
    <w:lvl w:ilvl="6" w:tplc="49909488">
      <w:start w:val="1"/>
      <w:numFmt w:val="bullet"/>
      <w:lvlText w:val=""/>
      <w:lvlJc w:val="left"/>
      <w:pPr>
        <w:tabs>
          <w:tab w:val="num" w:pos="5040"/>
        </w:tabs>
        <w:ind w:left="5040" w:hanging="360"/>
      </w:pPr>
      <w:rPr>
        <w:rFonts w:ascii="Symbol" w:hAnsi="Symbol" w:hint="default"/>
      </w:rPr>
    </w:lvl>
    <w:lvl w:ilvl="7" w:tplc="D0887BE0">
      <w:start w:val="1"/>
      <w:numFmt w:val="bullet"/>
      <w:lvlText w:val="o"/>
      <w:lvlJc w:val="left"/>
      <w:pPr>
        <w:tabs>
          <w:tab w:val="num" w:pos="5760"/>
        </w:tabs>
        <w:ind w:left="5760" w:hanging="360"/>
      </w:pPr>
      <w:rPr>
        <w:rFonts w:ascii="Courier New" w:hAnsi="Courier New" w:hint="default"/>
      </w:rPr>
    </w:lvl>
    <w:lvl w:ilvl="8" w:tplc="A8CE798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22EE8CC2">
      <w:start w:val="1"/>
      <w:numFmt w:val="bullet"/>
      <w:pStyle w:val="Bullet4"/>
      <w:lvlText w:val=""/>
      <w:lvlJc w:val="left"/>
      <w:pPr>
        <w:tabs>
          <w:tab w:val="num" w:pos="1437"/>
        </w:tabs>
        <w:ind w:left="1435" w:hanging="358"/>
      </w:pPr>
      <w:rPr>
        <w:rFonts w:ascii="Symbol" w:hAnsi="Symbol" w:hint="default"/>
        <w:color w:val="000000" w:themeColor="text1"/>
      </w:rPr>
    </w:lvl>
    <w:lvl w:ilvl="1" w:tplc="86502B62">
      <w:start w:val="1"/>
      <w:numFmt w:val="bullet"/>
      <w:lvlText w:val="o"/>
      <w:lvlJc w:val="left"/>
      <w:pPr>
        <w:tabs>
          <w:tab w:val="num" w:pos="1440"/>
        </w:tabs>
        <w:ind w:left="1440" w:hanging="360"/>
      </w:pPr>
      <w:rPr>
        <w:rFonts w:ascii="Courier New" w:hAnsi="Courier New" w:hint="default"/>
      </w:rPr>
    </w:lvl>
    <w:lvl w:ilvl="2" w:tplc="DA602958">
      <w:start w:val="1"/>
      <w:numFmt w:val="bullet"/>
      <w:lvlText w:val=""/>
      <w:lvlJc w:val="left"/>
      <w:pPr>
        <w:tabs>
          <w:tab w:val="num" w:pos="2160"/>
        </w:tabs>
        <w:ind w:left="2160" w:hanging="360"/>
      </w:pPr>
      <w:rPr>
        <w:rFonts w:ascii="Wingdings" w:hAnsi="Wingdings" w:hint="default"/>
      </w:rPr>
    </w:lvl>
    <w:lvl w:ilvl="3" w:tplc="65F274BE">
      <w:start w:val="1"/>
      <w:numFmt w:val="bullet"/>
      <w:lvlText w:val=""/>
      <w:lvlJc w:val="left"/>
      <w:pPr>
        <w:tabs>
          <w:tab w:val="num" w:pos="2880"/>
        </w:tabs>
        <w:ind w:left="2880" w:hanging="360"/>
      </w:pPr>
      <w:rPr>
        <w:rFonts w:ascii="Symbol" w:hAnsi="Symbol" w:hint="default"/>
      </w:rPr>
    </w:lvl>
    <w:lvl w:ilvl="4" w:tplc="355A1ECA">
      <w:start w:val="1"/>
      <w:numFmt w:val="bullet"/>
      <w:lvlText w:val="o"/>
      <w:lvlJc w:val="left"/>
      <w:pPr>
        <w:tabs>
          <w:tab w:val="num" w:pos="3600"/>
        </w:tabs>
        <w:ind w:left="3600" w:hanging="360"/>
      </w:pPr>
      <w:rPr>
        <w:rFonts w:ascii="Courier New" w:hAnsi="Courier New" w:hint="default"/>
      </w:rPr>
    </w:lvl>
    <w:lvl w:ilvl="5" w:tplc="715437EA">
      <w:start w:val="1"/>
      <w:numFmt w:val="bullet"/>
      <w:lvlText w:val=""/>
      <w:lvlJc w:val="left"/>
      <w:pPr>
        <w:tabs>
          <w:tab w:val="num" w:pos="4320"/>
        </w:tabs>
        <w:ind w:left="4320" w:hanging="360"/>
      </w:pPr>
      <w:rPr>
        <w:rFonts w:ascii="Wingdings" w:hAnsi="Wingdings" w:hint="default"/>
      </w:rPr>
    </w:lvl>
    <w:lvl w:ilvl="6" w:tplc="6290B0B0">
      <w:start w:val="1"/>
      <w:numFmt w:val="bullet"/>
      <w:lvlText w:val=""/>
      <w:lvlJc w:val="left"/>
      <w:pPr>
        <w:tabs>
          <w:tab w:val="num" w:pos="5040"/>
        </w:tabs>
        <w:ind w:left="5040" w:hanging="360"/>
      </w:pPr>
      <w:rPr>
        <w:rFonts w:ascii="Symbol" w:hAnsi="Symbol" w:hint="default"/>
      </w:rPr>
    </w:lvl>
    <w:lvl w:ilvl="7" w:tplc="DB60955C">
      <w:start w:val="1"/>
      <w:numFmt w:val="bullet"/>
      <w:lvlText w:val="o"/>
      <w:lvlJc w:val="left"/>
      <w:pPr>
        <w:tabs>
          <w:tab w:val="num" w:pos="5760"/>
        </w:tabs>
        <w:ind w:left="5760" w:hanging="360"/>
      </w:pPr>
      <w:rPr>
        <w:rFonts w:ascii="Courier New" w:hAnsi="Courier New" w:hint="default"/>
      </w:rPr>
    </w:lvl>
    <w:lvl w:ilvl="8" w:tplc="6224767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7B18E950">
      <w:start w:val="1"/>
      <w:numFmt w:val="bullet"/>
      <w:pStyle w:val="Bullet3"/>
      <w:lvlText w:val=""/>
      <w:lvlJc w:val="left"/>
      <w:pPr>
        <w:tabs>
          <w:tab w:val="num" w:pos="1080"/>
        </w:tabs>
        <w:ind w:left="1077" w:hanging="357"/>
      </w:pPr>
      <w:rPr>
        <w:rFonts w:ascii="Symbol" w:hAnsi="Symbol" w:hint="default"/>
      </w:rPr>
    </w:lvl>
    <w:lvl w:ilvl="1" w:tplc="484CFAEA">
      <w:start w:val="1"/>
      <w:numFmt w:val="bullet"/>
      <w:lvlText w:val="o"/>
      <w:lvlJc w:val="left"/>
      <w:pPr>
        <w:tabs>
          <w:tab w:val="num" w:pos="1440"/>
        </w:tabs>
        <w:ind w:left="1440" w:hanging="360"/>
      </w:pPr>
      <w:rPr>
        <w:rFonts w:ascii="Courier New" w:hAnsi="Courier New" w:hint="default"/>
      </w:rPr>
    </w:lvl>
    <w:lvl w:ilvl="2" w:tplc="A838E7EE">
      <w:start w:val="1"/>
      <w:numFmt w:val="bullet"/>
      <w:lvlText w:val=""/>
      <w:lvlJc w:val="left"/>
      <w:pPr>
        <w:tabs>
          <w:tab w:val="num" w:pos="2160"/>
        </w:tabs>
        <w:ind w:left="2160" w:hanging="360"/>
      </w:pPr>
      <w:rPr>
        <w:rFonts w:ascii="Wingdings" w:hAnsi="Wingdings" w:hint="default"/>
      </w:rPr>
    </w:lvl>
    <w:lvl w:ilvl="3" w:tplc="233635B8">
      <w:start w:val="1"/>
      <w:numFmt w:val="bullet"/>
      <w:lvlText w:val=""/>
      <w:lvlJc w:val="left"/>
      <w:pPr>
        <w:tabs>
          <w:tab w:val="num" w:pos="2880"/>
        </w:tabs>
        <w:ind w:left="2880" w:hanging="360"/>
      </w:pPr>
      <w:rPr>
        <w:rFonts w:ascii="Symbol" w:hAnsi="Symbol" w:hint="default"/>
      </w:rPr>
    </w:lvl>
    <w:lvl w:ilvl="4" w:tplc="6598DD00">
      <w:start w:val="1"/>
      <w:numFmt w:val="bullet"/>
      <w:lvlText w:val="o"/>
      <w:lvlJc w:val="left"/>
      <w:pPr>
        <w:tabs>
          <w:tab w:val="num" w:pos="3600"/>
        </w:tabs>
        <w:ind w:left="3600" w:hanging="360"/>
      </w:pPr>
      <w:rPr>
        <w:rFonts w:ascii="Courier New" w:hAnsi="Courier New" w:hint="default"/>
      </w:rPr>
    </w:lvl>
    <w:lvl w:ilvl="5" w:tplc="CEA06644">
      <w:start w:val="1"/>
      <w:numFmt w:val="bullet"/>
      <w:lvlText w:val=""/>
      <w:lvlJc w:val="left"/>
      <w:pPr>
        <w:tabs>
          <w:tab w:val="num" w:pos="4320"/>
        </w:tabs>
        <w:ind w:left="4320" w:hanging="360"/>
      </w:pPr>
      <w:rPr>
        <w:rFonts w:ascii="Wingdings" w:hAnsi="Wingdings" w:hint="default"/>
      </w:rPr>
    </w:lvl>
    <w:lvl w:ilvl="6" w:tplc="951A9A96">
      <w:start w:val="1"/>
      <w:numFmt w:val="bullet"/>
      <w:lvlText w:val=""/>
      <w:lvlJc w:val="left"/>
      <w:pPr>
        <w:tabs>
          <w:tab w:val="num" w:pos="5040"/>
        </w:tabs>
        <w:ind w:left="5040" w:hanging="360"/>
      </w:pPr>
      <w:rPr>
        <w:rFonts w:ascii="Symbol" w:hAnsi="Symbol" w:hint="default"/>
      </w:rPr>
    </w:lvl>
    <w:lvl w:ilvl="7" w:tplc="E464590E">
      <w:start w:val="1"/>
      <w:numFmt w:val="bullet"/>
      <w:lvlText w:val="o"/>
      <w:lvlJc w:val="left"/>
      <w:pPr>
        <w:tabs>
          <w:tab w:val="num" w:pos="5760"/>
        </w:tabs>
        <w:ind w:left="5760" w:hanging="360"/>
      </w:pPr>
      <w:rPr>
        <w:rFonts w:ascii="Courier New" w:hAnsi="Courier New" w:hint="default"/>
      </w:rPr>
    </w:lvl>
    <w:lvl w:ilvl="8" w:tplc="E14A85A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B36A55A4">
      <w:start w:val="1"/>
      <w:numFmt w:val="upperLetter"/>
      <w:pStyle w:val="HeadingFrenchWarranty"/>
      <w:lvlText w:val="%1."/>
      <w:lvlJc w:val="left"/>
      <w:pPr>
        <w:tabs>
          <w:tab w:val="num" w:pos="360"/>
        </w:tabs>
        <w:ind w:left="360" w:hanging="360"/>
      </w:pPr>
      <w:rPr>
        <w:rFonts w:cs="Times New Roman" w:hint="default"/>
        <w:b/>
        <w:bCs/>
        <w:i w:val="0"/>
        <w:iCs w:val="0"/>
      </w:rPr>
    </w:lvl>
    <w:lvl w:ilvl="1" w:tplc="F9CCC17E">
      <w:start w:val="1"/>
      <w:numFmt w:val="lowerLetter"/>
      <w:lvlText w:val="%2."/>
      <w:lvlJc w:val="left"/>
      <w:pPr>
        <w:tabs>
          <w:tab w:val="num" w:pos="1440"/>
        </w:tabs>
        <w:ind w:left="1440" w:hanging="360"/>
      </w:pPr>
      <w:rPr>
        <w:rFonts w:cs="Times New Roman"/>
      </w:rPr>
    </w:lvl>
    <w:lvl w:ilvl="2" w:tplc="A69AEE86">
      <w:start w:val="1"/>
      <w:numFmt w:val="lowerRoman"/>
      <w:lvlText w:val="%3."/>
      <w:lvlJc w:val="right"/>
      <w:pPr>
        <w:tabs>
          <w:tab w:val="num" w:pos="2160"/>
        </w:tabs>
        <w:ind w:left="2160" w:hanging="180"/>
      </w:pPr>
      <w:rPr>
        <w:rFonts w:cs="Times New Roman"/>
      </w:rPr>
    </w:lvl>
    <w:lvl w:ilvl="3" w:tplc="4EFC75C0">
      <w:start w:val="1"/>
      <w:numFmt w:val="decimal"/>
      <w:lvlText w:val="%4."/>
      <w:lvlJc w:val="left"/>
      <w:pPr>
        <w:tabs>
          <w:tab w:val="num" w:pos="2880"/>
        </w:tabs>
        <w:ind w:left="2880" w:hanging="360"/>
      </w:pPr>
      <w:rPr>
        <w:rFonts w:cs="Times New Roman"/>
      </w:rPr>
    </w:lvl>
    <w:lvl w:ilvl="4" w:tplc="EB42D522">
      <w:start w:val="1"/>
      <w:numFmt w:val="lowerLetter"/>
      <w:lvlText w:val="%5."/>
      <w:lvlJc w:val="left"/>
      <w:pPr>
        <w:tabs>
          <w:tab w:val="num" w:pos="3600"/>
        </w:tabs>
        <w:ind w:left="3600" w:hanging="360"/>
      </w:pPr>
      <w:rPr>
        <w:rFonts w:cs="Times New Roman"/>
      </w:rPr>
    </w:lvl>
    <w:lvl w:ilvl="5" w:tplc="07C457D2">
      <w:start w:val="1"/>
      <w:numFmt w:val="lowerRoman"/>
      <w:lvlText w:val="%6."/>
      <w:lvlJc w:val="right"/>
      <w:pPr>
        <w:tabs>
          <w:tab w:val="num" w:pos="4320"/>
        </w:tabs>
        <w:ind w:left="4320" w:hanging="180"/>
      </w:pPr>
      <w:rPr>
        <w:rFonts w:cs="Times New Roman"/>
      </w:rPr>
    </w:lvl>
    <w:lvl w:ilvl="6" w:tplc="80140898">
      <w:start w:val="1"/>
      <w:numFmt w:val="decimal"/>
      <w:lvlText w:val="%7."/>
      <w:lvlJc w:val="left"/>
      <w:pPr>
        <w:tabs>
          <w:tab w:val="num" w:pos="5040"/>
        </w:tabs>
        <w:ind w:left="5040" w:hanging="360"/>
      </w:pPr>
      <w:rPr>
        <w:rFonts w:cs="Times New Roman"/>
      </w:rPr>
    </w:lvl>
    <w:lvl w:ilvl="7" w:tplc="0D7A3BC0">
      <w:start w:val="1"/>
      <w:numFmt w:val="lowerLetter"/>
      <w:lvlText w:val="%8."/>
      <w:lvlJc w:val="left"/>
      <w:pPr>
        <w:tabs>
          <w:tab w:val="num" w:pos="5760"/>
        </w:tabs>
        <w:ind w:left="5760" w:hanging="360"/>
      </w:pPr>
      <w:rPr>
        <w:rFonts w:cs="Times New Roman"/>
      </w:rPr>
    </w:lvl>
    <w:lvl w:ilvl="8" w:tplc="89806A92">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B42C7F74">
      <w:start w:val="1"/>
      <w:numFmt w:val="bullet"/>
      <w:pStyle w:val="Bullet5"/>
      <w:lvlText w:val=""/>
      <w:lvlJc w:val="left"/>
      <w:pPr>
        <w:tabs>
          <w:tab w:val="num" w:pos="1795"/>
        </w:tabs>
        <w:ind w:left="1792" w:hanging="357"/>
      </w:pPr>
      <w:rPr>
        <w:rFonts w:ascii="Symbol" w:hAnsi="Symbol" w:hint="default"/>
      </w:rPr>
    </w:lvl>
    <w:lvl w:ilvl="1" w:tplc="129066F8">
      <w:start w:val="1"/>
      <w:numFmt w:val="bullet"/>
      <w:lvlText w:val="o"/>
      <w:lvlJc w:val="left"/>
      <w:pPr>
        <w:tabs>
          <w:tab w:val="num" w:pos="1440"/>
        </w:tabs>
        <w:ind w:left="1440" w:hanging="360"/>
      </w:pPr>
      <w:rPr>
        <w:rFonts w:ascii="Courier New" w:hAnsi="Courier New" w:hint="default"/>
      </w:rPr>
    </w:lvl>
    <w:lvl w:ilvl="2" w:tplc="BA946B4A">
      <w:start w:val="1"/>
      <w:numFmt w:val="bullet"/>
      <w:lvlText w:val=""/>
      <w:lvlJc w:val="left"/>
      <w:pPr>
        <w:tabs>
          <w:tab w:val="num" w:pos="2160"/>
        </w:tabs>
        <w:ind w:left="2160" w:hanging="360"/>
      </w:pPr>
      <w:rPr>
        <w:rFonts w:ascii="Symbol" w:hAnsi="Symbol" w:hint="default"/>
      </w:rPr>
    </w:lvl>
    <w:lvl w:ilvl="3" w:tplc="72301A56">
      <w:start w:val="1"/>
      <w:numFmt w:val="bullet"/>
      <w:lvlText w:val=""/>
      <w:lvlJc w:val="left"/>
      <w:pPr>
        <w:tabs>
          <w:tab w:val="num" w:pos="2880"/>
        </w:tabs>
        <w:ind w:left="2880" w:hanging="360"/>
      </w:pPr>
      <w:rPr>
        <w:rFonts w:ascii="Symbol" w:hAnsi="Symbol" w:hint="default"/>
      </w:rPr>
    </w:lvl>
    <w:lvl w:ilvl="4" w:tplc="D2C8F026">
      <w:start w:val="1"/>
      <w:numFmt w:val="bullet"/>
      <w:lvlText w:val="o"/>
      <w:lvlJc w:val="left"/>
      <w:pPr>
        <w:tabs>
          <w:tab w:val="num" w:pos="3600"/>
        </w:tabs>
        <w:ind w:left="3600" w:hanging="360"/>
      </w:pPr>
      <w:rPr>
        <w:rFonts w:ascii="Courier New" w:hAnsi="Courier New" w:hint="default"/>
      </w:rPr>
    </w:lvl>
    <w:lvl w:ilvl="5" w:tplc="ABA66F3C">
      <w:start w:val="1"/>
      <w:numFmt w:val="bullet"/>
      <w:lvlText w:val=""/>
      <w:lvlJc w:val="left"/>
      <w:pPr>
        <w:tabs>
          <w:tab w:val="num" w:pos="4320"/>
        </w:tabs>
        <w:ind w:left="4320" w:hanging="360"/>
      </w:pPr>
      <w:rPr>
        <w:rFonts w:ascii="Wingdings" w:hAnsi="Wingdings" w:hint="default"/>
      </w:rPr>
    </w:lvl>
    <w:lvl w:ilvl="6" w:tplc="E7ECE762">
      <w:start w:val="1"/>
      <w:numFmt w:val="bullet"/>
      <w:lvlText w:val=""/>
      <w:lvlJc w:val="left"/>
      <w:pPr>
        <w:tabs>
          <w:tab w:val="num" w:pos="5040"/>
        </w:tabs>
        <w:ind w:left="5040" w:hanging="360"/>
      </w:pPr>
      <w:rPr>
        <w:rFonts w:ascii="Symbol" w:hAnsi="Symbol" w:hint="default"/>
      </w:rPr>
    </w:lvl>
    <w:lvl w:ilvl="7" w:tplc="43C8E608">
      <w:start w:val="1"/>
      <w:numFmt w:val="bullet"/>
      <w:lvlText w:val="o"/>
      <w:lvlJc w:val="left"/>
      <w:pPr>
        <w:tabs>
          <w:tab w:val="num" w:pos="5760"/>
        </w:tabs>
        <w:ind w:left="5760" w:hanging="360"/>
      </w:pPr>
      <w:rPr>
        <w:rFonts w:ascii="Courier New" w:hAnsi="Courier New" w:hint="default"/>
      </w:rPr>
    </w:lvl>
    <w:lvl w:ilvl="8" w:tplc="6CDE051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E2A44558">
      <w:start w:val="1"/>
      <w:numFmt w:val="bullet"/>
      <w:pStyle w:val="Bullet6"/>
      <w:lvlText w:val=""/>
      <w:lvlJc w:val="left"/>
      <w:pPr>
        <w:tabs>
          <w:tab w:val="num" w:pos="2152"/>
        </w:tabs>
        <w:ind w:left="2149" w:hanging="357"/>
      </w:pPr>
      <w:rPr>
        <w:rFonts w:ascii="Symbol" w:hAnsi="Symbol" w:hint="default"/>
      </w:rPr>
    </w:lvl>
    <w:lvl w:ilvl="1" w:tplc="D63A094A">
      <w:start w:val="1"/>
      <w:numFmt w:val="bullet"/>
      <w:lvlText w:val="o"/>
      <w:lvlJc w:val="left"/>
      <w:pPr>
        <w:tabs>
          <w:tab w:val="num" w:pos="1440"/>
        </w:tabs>
        <w:ind w:left="1440" w:hanging="360"/>
      </w:pPr>
      <w:rPr>
        <w:rFonts w:ascii="Courier New" w:hAnsi="Courier New" w:hint="default"/>
      </w:rPr>
    </w:lvl>
    <w:lvl w:ilvl="2" w:tplc="CA92DF96">
      <w:start w:val="1"/>
      <w:numFmt w:val="bullet"/>
      <w:lvlText w:val=""/>
      <w:lvlJc w:val="left"/>
      <w:pPr>
        <w:tabs>
          <w:tab w:val="num" w:pos="2160"/>
        </w:tabs>
        <w:ind w:left="2160" w:hanging="360"/>
      </w:pPr>
      <w:rPr>
        <w:rFonts w:ascii="Wingdings" w:hAnsi="Wingdings" w:hint="default"/>
      </w:rPr>
    </w:lvl>
    <w:lvl w:ilvl="3" w:tplc="20DA9892">
      <w:start w:val="1"/>
      <w:numFmt w:val="bullet"/>
      <w:lvlText w:val=""/>
      <w:lvlJc w:val="left"/>
      <w:pPr>
        <w:tabs>
          <w:tab w:val="num" w:pos="2880"/>
        </w:tabs>
        <w:ind w:left="2880" w:hanging="360"/>
      </w:pPr>
      <w:rPr>
        <w:rFonts w:ascii="Symbol" w:hAnsi="Symbol" w:hint="default"/>
      </w:rPr>
    </w:lvl>
    <w:lvl w:ilvl="4" w:tplc="B27CDF9E">
      <w:start w:val="1"/>
      <w:numFmt w:val="bullet"/>
      <w:lvlText w:val="o"/>
      <w:lvlJc w:val="left"/>
      <w:pPr>
        <w:tabs>
          <w:tab w:val="num" w:pos="3600"/>
        </w:tabs>
        <w:ind w:left="3600" w:hanging="360"/>
      </w:pPr>
      <w:rPr>
        <w:rFonts w:ascii="Courier New" w:hAnsi="Courier New" w:hint="default"/>
      </w:rPr>
    </w:lvl>
    <w:lvl w:ilvl="5" w:tplc="735E6616">
      <w:start w:val="1"/>
      <w:numFmt w:val="bullet"/>
      <w:lvlText w:val=""/>
      <w:lvlJc w:val="left"/>
      <w:pPr>
        <w:tabs>
          <w:tab w:val="num" w:pos="4320"/>
        </w:tabs>
        <w:ind w:left="4320" w:hanging="360"/>
      </w:pPr>
      <w:rPr>
        <w:rFonts w:ascii="Wingdings" w:hAnsi="Wingdings" w:hint="default"/>
      </w:rPr>
    </w:lvl>
    <w:lvl w:ilvl="6" w:tplc="B2E0C604">
      <w:start w:val="1"/>
      <w:numFmt w:val="bullet"/>
      <w:lvlText w:val=""/>
      <w:lvlJc w:val="left"/>
      <w:pPr>
        <w:tabs>
          <w:tab w:val="num" w:pos="5040"/>
        </w:tabs>
        <w:ind w:left="5040" w:hanging="360"/>
      </w:pPr>
      <w:rPr>
        <w:rFonts w:ascii="Symbol" w:hAnsi="Symbol" w:hint="default"/>
      </w:rPr>
    </w:lvl>
    <w:lvl w:ilvl="7" w:tplc="19FE717A">
      <w:start w:val="1"/>
      <w:numFmt w:val="bullet"/>
      <w:lvlText w:val="o"/>
      <w:lvlJc w:val="left"/>
      <w:pPr>
        <w:tabs>
          <w:tab w:val="num" w:pos="5760"/>
        </w:tabs>
        <w:ind w:left="5760" w:hanging="360"/>
      </w:pPr>
      <w:rPr>
        <w:rFonts w:ascii="Courier New" w:hAnsi="Courier New" w:hint="default"/>
      </w:rPr>
    </w:lvl>
    <w:lvl w:ilvl="8" w:tplc="B2DAF58C">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36F4BA80">
      <w:start w:val="1"/>
      <w:numFmt w:val="bullet"/>
      <w:pStyle w:val="Bullet1"/>
      <w:lvlText w:val=""/>
      <w:lvlJc w:val="left"/>
      <w:pPr>
        <w:tabs>
          <w:tab w:val="num" w:pos="360"/>
        </w:tabs>
        <w:ind w:left="357" w:hanging="357"/>
      </w:pPr>
      <w:rPr>
        <w:rFonts w:ascii="Symbol" w:hAnsi="Symbol" w:hint="default"/>
      </w:rPr>
    </w:lvl>
    <w:lvl w:ilvl="1" w:tplc="47C6C2FC">
      <w:start w:val="1"/>
      <w:numFmt w:val="bullet"/>
      <w:lvlText w:val="o"/>
      <w:lvlJc w:val="left"/>
      <w:pPr>
        <w:tabs>
          <w:tab w:val="num" w:pos="1440"/>
        </w:tabs>
        <w:ind w:left="1440" w:hanging="360"/>
      </w:pPr>
      <w:rPr>
        <w:rFonts w:ascii="Courier New" w:hAnsi="Courier New" w:hint="default"/>
      </w:rPr>
    </w:lvl>
    <w:lvl w:ilvl="2" w:tplc="DF3E01DE">
      <w:start w:val="1"/>
      <w:numFmt w:val="bullet"/>
      <w:lvlText w:val=""/>
      <w:lvlJc w:val="left"/>
      <w:pPr>
        <w:tabs>
          <w:tab w:val="num" w:pos="2160"/>
        </w:tabs>
        <w:ind w:left="2160" w:hanging="360"/>
      </w:pPr>
      <w:rPr>
        <w:rFonts w:ascii="Wingdings" w:hAnsi="Wingdings" w:hint="default"/>
      </w:rPr>
    </w:lvl>
    <w:lvl w:ilvl="3" w:tplc="FD5EB47C">
      <w:start w:val="1"/>
      <w:numFmt w:val="bullet"/>
      <w:lvlText w:val=""/>
      <w:lvlJc w:val="left"/>
      <w:pPr>
        <w:tabs>
          <w:tab w:val="num" w:pos="2880"/>
        </w:tabs>
        <w:ind w:left="2880" w:hanging="360"/>
      </w:pPr>
      <w:rPr>
        <w:rFonts w:ascii="Symbol" w:hAnsi="Symbol" w:hint="default"/>
      </w:rPr>
    </w:lvl>
    <w:lvl w:ilvl="4" w:tplc="6F103E58">
      <w:start w:val="1"/>
      <w:numFmt w:val="bullet"/>
      <w:lvlText w:val="o"/>
      <w:lvlJc w:val="left"/>
      <w:pPr>
        <w:tabs>
          <w:tab w:val="num" w:pos="3600"/>
        </w:tabs>
        <w:ind w:left="3600" w:hanging="360"/>
      </w:pPr>
      <w:rPr>
        <w:rFonts w:ascii="Courier New" w:hAnsi="Courier New" w:hint="default"/>
      </w:rPr>
    </w:lvl>
    <w:lvl w:ilvl="5" w:tplc="2268780C">
      <w:start w:val="1"/>
      <w:numFmt w:val="bullet"/>
      <w:lvlText w:val=""/>
      <w:lvlJc w:val="left"/>
      <w:pPr>
        <w:tabs>
          <w:tab w:val="num" w:pos="4320"/>
        </w:tabs>
        <w:ind w:left="4320" w:hanging="360"/>
      </w:pPr>
      <w:rPr>
        <w:rFonts w:ascii="Wingdings" w:hAnsi="Wingdings" w:hint="default"/>
      </w:rPr>
    </w:lvl>
    <w:lvl w:ilvl="6" w:tplc="0B02A188">
      <w:start w:val="1"/>
      <w:numFmt w:val="bullet"/>
      <w:lvlText w:val=""/>
      <w:lvlJc w:val="left"/>
      <w:pPr>
        <w:tabs>
          <w:tab w:val="num" w:pos="5040"/>
        </w:tabs>
        <w:ind w:left="5040" w:hanging="360"/>
      </w:pPr>
      <w:rPr>
        <w:rFonts w:ascii="Symbol" w:hAnsi="Symbol" w:hint="default"/>
      </w:rPr>
    </w:lvl>
    <w:lvl w:ilvl="7" w:tplc="5E3CB90C">
      <w:start w:val="1"/>
      <w:numFmt w:val="bullet"/>
      <w:lvlText w:val="o"/>
      <w:lvlJc w:val="left"/>
      <w:pPr>
        <w:tabs>
          <w:tab w:val="num" w:pos="5760"/>
        </w:tabs>
        <w:ind w:left="5760" w:hanging="360"/>
      </w:pPr>
      <w:rPr>
        <w:rFonts w:ascii="Courier New" w:hAnsi="Courier New" w:hint="default"/>
      </w:rPr>
    </w:lvl>
    <w:lvl w:ilvl="8" w:tplc="715AE91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953517280">
    <w:abstractNumId w:val="17"/>
  </w:num>
  <w:num w:numId="2" w16cid:durableId="1423262481">
    <w:abstractNumId w:val="11"/>
  </w:num>
  <w:num w:numId="3" w16cid:durableId="2104185554">
    <w:abstractNumId w:val="10"/>
  </w:num>
  <w:num w:numId="4" w16cid:durableId="2066101266">
    <w:abstractNumId w:val="15"/>
  </w:num>
  <w:num w:numId="5" w16cid:durableId="660738159">
    <w:abstractNumId w:val="16"/>
  </w:num>
  <w:num w:numId="6" w16cid:durableId="605816071">
    <w:abstractNumId w:val="8"/>
  </w:num>
  <w:num w:numId="7" w16cid:durableId="249320186">
    <w:abstractNumId w:val="5"/>
  </w:num>
  <w:num w:numId="8" w16cid:durableId="1678000602">
    <w:abstractNumId w:val="0"/>
  </w:num>
  <w:num w:numId="9" w16cid:durableId="859394511">
    <w:abstractNumId w:val="1"/>
  </w:num>
  <w:num w:numId="10" w16cid:durableId="801195005">
    <w:abstractNumId w:val="14"/>
  </w:num>
  <w:num w:numId="11" w16cid:durableId="1439329409">
    <w:abstractNumId w:val="7"/>
  </w:num>
  <w:num w:numId="12" w16cid:durableId="966819702">
    <w:abstractNumId w:val="2"/>
  </w:num>
  <w:num w:numId="13" w16cid:durableId="1581911084">
    <w:abstractNumId w:val="13"/>
  </w:num>
  <w:num w:numId="14" w16cid:durableId="219095677">
    <w:abstractNumId w:val="12"/>
  </w:num>
  <w:num w:numId="15" w16cid:durableId="1632586795">
    <w:abstractNumId w:val="9"/>
  </w:num>
  <w:num w:numId="16" w16cid:durableId="1870070386">
    <w:abstractNumId w:val="6"/>
  </w:num>
  <w:num w:numId="17" w16cid:durableId="125129967">
    <w:abstractNumId w:val="18"/>
  </w:num>
  <w:num w:numId="18" w16cid:durableId="327446942">
    <w:abstractNumId w:val="4"/>
  </w:num>
  <w:num w:numId="19" w16cid:durableId="855508572">
    <w:abstractNumId w:val="13"/>
  </w:num>
  <w:num w:numId="20" w16cid:durableId="2111924026">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A43959"/>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282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39cb548e846848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b9d19a84cc944859"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7B8DDEFE-2741-434F-9CCB-19B1598C9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54B98F-58B1-4643-BFFB-C03F13CBD407}">
  <ds:schemaRefs>
    <ds:schemaRef ds:uri="http://schemas.business-integrity.com/dealbuilder/2006/dictionary"/>
  </ds:schemaRefs>
</ds:datastoreItem>
</file>

<file path=customXml/itemProps5.xml><?xml version="1.0" encoding="utf-8"?>
<ds:datastoreItem xmlns:ds="http://schemas.openxmlformats.org/officeDocument/2006/customXml" ds:itemID="{7D109391-81F4-46A9-BC75-A59E46D67062}">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Latvian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24327</vt:lpwstr>
  </property>
  <property name="db_contract_version" fmtid="{D5CDD505-2E9C-101B-9397-08002B2CF9AE}" pid="17">
    <vt:lpwstr>AAAAAAAF5Oo=</vt:lpwstr>
  </property>
</Properties>
</file>