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40C69" w14:textId="77777777" w:rsidR="00F15EA7" w:rsidRPr="00201FD1" w:rsidRDefault="00201FD1" w:rsidP="00AB0D38">
      <w:pPr>
        <w:pStyle w:val="HeadingEULA"/>
        <w:rPr>
          <w:lang w:val="pt-PT"/>
        </w:rPr>
      </w:pPr>
      <w:r w:rsidRPr="00201FD1">
        <w:rPr>
          <w:rFonts w:eastAsia="Tahoma"/>
          <w:lang w:val="sl-SI"/>
        </w:rPr>
        <w:t>LICENČNI POGOJI ZA MICROSOFTOVO PROGRAMSKO OPREMO</w:t>
      </w:r>
    </w:p>
    <w:p w14:paraId="05C40C6A" w14:textId="77777777" w:rsidR="00AB0D38" w:rsidRPr="00BE0BBB" w:rsidRDefault="00201FD1" w:rsidP="00AB0D38">
      <w:pPr>
        <w:pStyle w:val="HeadingSoftwareTitle"/>
        <w:pBdr>
          <w:bottom w:val="none" w:sz="0" w:space="0" w:color="auto"/>
        </w:pBdr>
      </w:pPr>
      <w:r>
        <w:rPr/>
        <w:t xml:space="preserve">MICROSOFT WORK IQ CLI</w:t>
      </w:r>
    </w:p>
    <w:p w14:paraId="05C40C6C" w14:textId="77777777" w:rsidR="00FB0EA3" w:rsidRPr="00201FD1" w:rsidRDefault="00C91A56" w:rsidP="00FB0EA3">
      <w:pPr>
        <w:pStyle w:val="HeadingSoftwareTitle"/>
        <w:pBdr>
          <w:bottom w:val="none" w:sz="0" w:space="0" w:color="auto"/>
        </w:pBdr>
        <w:spacing w:before="0"/>
      </w:pPr>
      <w:r>
        <w:pict w14:anchorId="05C40CC5">
          <v:rect id="_x0000_i1025" style="width:455.8pt;height:1pt" o:hrpct="0" o:hrstd="t" o:hrnoshade="t" o:hr="t" fillcolor="#7f7f7f" stroked="f"/>
        </w:pict>
      </w:r>
    </w:p>
    <w:p w14:paraId="05C40C6D" w14:textId="77777777" w:rsidR="00FB0EA3" w:rsidRPr="00201FD1" w:rsidRDefault="00201FD1" w:rsidP="00FB0EA3">
      <w:pPr>
        <w:pStyle w:val="Preamble"/>
        <w:rPr>
          <w:lang w:val="sl-SI"/>
        </w:rPr>
      </w:pPr>
      <w:r w:rsidRPr="00201FD1">
        <w:rPr>
          <w:rStyle w:val="Strong"/>
          <w:rFonts w:eastAsia="Tahoma"/>
          <w:bCs/>
          <w:lang w:val="sl-SI"/>
        </w:rPr>
        <w:t>ČE ŽIVITE (ALI IMATE PODJETJE S SEDEŽEM) V ZDRUŽENIH DRŽAVAH, PROSIMO, DA PREBERETE SPODNJI RAZDELEK »ZAVEZUJOČA ARBITRAŽA IN ODPOVED PRAVICI DO SKUPINSKE TOŽBE«. VPLIVA NAMREČ NA NAČIN REŠEVANJA SPOROV.</w:t>
      </w:r>
      <w:r w:rsidR="00C91A56">
        <w:pict w14:anchorId="05C40CC6">
          <v:rect id="_x0000_i1026" style="width:460.8pt;height:1pt" o:hrpct="0" o:hrstd="t" o:hrnoshade="t" o:hr="t" fillcolor="#7f7f7f" stroked="f"/>
        </w:pict>
      </w:r>
    </w:p>
    <w:p w14:paraId="05C40C6E" w14:textId="77777777" w:rsidR="00F15EA7" w:rsidRPr="00201FD1" w:rsidRDefault="00201FD1" w:rsidP="00EC276C">
      <w:pPr>
        <w:pStyle w:val="PreambleBorderAbove"/>
        <w:pBdr>
          <w:top w:val="none" w:sz="0" w:space="0" w:color="auto"/>
        </w:pBdr>
        <w:spacing w:before="0"/>
        <w:rPr>
          <w:lang w:val="sl-SI"/>
        </w:rPr>
      </w:pPr>
      <w:r w:rsidRPr="00201FD1">
        <w:rPr>
          <w:rFonts w:eastAsia="Tahoma"/>
          <w:lang w:val="sl-SI"/>
        </w:rPr>
        <w:t>Ti licenčni pogoji so pogodba med vami in družbo Microsoft Corporation (ali enim izmed njenih pridruženih podjetij). Veljajo za programsko opremo, navedeno zgoraj, in morebitne Microsoftove storitve ali posodobitve programske opreme (</w:t>
      </w:r>
      <w:bookmarkStart w:id="0" w:name="OLE_LINK84"/>
      <w:bookmarkStart w:id="1" w:name="OLE_LINK85"/>
      <w:r w:rsidRPr="00201FD1">
        <w:rPr>
          <w:rFonts w:eastAsia="Tahoma"/>
          <w:lang w:val="sl-SI"/>
        </w:rPr>
        <w:t>razen če s temi storitvami ali posodobitvami dobite nove ali dodatne pogoje; v tem primeru ti drugi pogoji veljajo za v prihodnje in ne spreminjajo vaših ali Microsoftovih pravic glede programske opreme pred posodobitvijo ali storitev</w:t>
      </w:r>
      <w:bookmarkEnd w:id="0"/>
      <w:bookmarkEnd w:id="1"/>
      <w:r w:rsidRPr="00201FD1">
        <w:rPr>
          <w:rFonts w:eastAsia="Tahoma"/>
          <w:lang w:val="sl-SI"/>
        </w:rPr>
        <w:t>). ČE RAVNATE SKLADNO S TEMI LICENČNIMI POGOJI, IMATE SPODAJ NAVEDENE PRAVICE. ČE UPORABLJATE TO PROGRAMSKO OPREMO, SPREJEMATE TE POGOJE.</w:t>
      </w:r>
    </w:p>
    <w:p w14:paraId="05C40C6F" w14:textId="77777777" w:rsidR="00B406AF" w:rsidRPr="00201FD1" w:rsidRDefault="00201FD1" w:rsidP="00791E1C">
      <w:pPr>
        <w:pStyle w:val="Heading1"/>
        <w:numPr>
          <w:ilvl w:val="0"/>
          <w:numId w:val="13"/>
        </w:numPr>
        <w:rPr>
          <w:b/>
        </w:rPr>
      </w:pPr>
      <w:r w:rsidRPr="00201FD1">
        <w:rPr>
          <w:rFonts w:eastAsia="Tahoma"/>
          <w:b/>
          <w:lang w:val="sl-SI"/>
        </w:rPr>
        <w:t>PRAVICE DO NAMESTITVE IN UPORABE</w:t>
      </w:r>
      <w:r w:rsidRPr="00201FD1">
        <w:rPr>
          <w:rFonts w:eastAsia="Tahoma"/>
          <w:bCs w:val="0"/>
          <w:lang w:val="sl-SI"/>
        </w:rPr>
        <w:t>.</w:t>
      </w:r>
    </w:p>
    <w:p w14:paraId="05C40C70" w14:textId="77777777" w:rsidR="00112F38" w:rsidRPr="00201FD1" w:rsidRDefault="00201FD1" w:rsidP="00791E1C">
      <w:pPr>
        <w:pStyle w:val="Heading2"/>
        <w:numPr>
          <w:ilvl w:val="0"/>
          <w:numId w:val="14"/>
        </w:numPr>
      </w:pPr>
      <w:bookmarkStart w:id="2" w:name="OLE_LINK124"/>
      <w:bookmarkStart w:id="3" w:name="OLE_LINK125"/>
      <w:r w:rsidRPr="00201FD1">
        <w:rPr>
          <w:rFonts w:eastAsia="Tahoma"/>
          <w:b/>
          <w:lang w:val="sl-SI"/>
        </w:rPr>
        <w:t>Splošno.</w:t>
      </w:r>
      <w:r w:rsidRPr="00201FD1">
        <w:rPr>
          <w:rFonts w:eastAsia="Tahoma"/>
          <w:bCs w:val="0"/>
          <w:color w:val="FF0000"/>
          <w:lang w:val="sl-SI"/>
        </w:rPr>
        <w:t xml:space="preserve"> </w:t>
      </w:r>
      <w:r w:rsidRPr="00201FD1">
        <w:rPr>
          <w:rFonts w:eastAsia="Tahoma"/>
          <w:bCs w:val="0"/>
          <w:lang w:val="sl-SI"/>
        </w:rPr>
        <w:t xml:space="preserve">Namestite in uporabljate lahko </w:t>
      </w:r>
      <w:r w:rsidRPr="00201FD1">
        <w:rPr>
          <w:rFonts w:eastAsia="Tahoma"/>
          <w:bCs w:val="0"/>
          <w:lang w:val="sl-SI"/>
        </w:rPr>
        <w:t>poljubno število</w:t>
      </w:r>
      <w:r w:rsidRPr="00201FD1">
        <w:rPr>
          <w:rFonts w:eastAsia="Tahoma"/>
          <w:bCs w:val="0"/>
          <w:lang w:val="sl-SI"/>
        </w:rPr>
        <w:t xml:space="preserve"> </w:t>
      </w:r>
      <w:r w:rsidRPr="00201FD1">
        <w:rPr>
          <w:rFonts w:eastAsia="Tahoma"/>
          <w:bCs w:val="0"/>
          <w:lang w:val="sl-SI"/>
        </w:rPr>
        <w:t>izvoda/izvode/izvodov</w:t>
      </w:r>
      <w:r w:rsidRPr="00201FD1">
        <w:rPr>
          <w:rFonts w:eastAsia="Tahoma"/>
          <w:bCs w:val="0"/>
          <w:lang w:val="sl-SI"/>
        </w:rPr>
        <w:t xml:space="preserve"> programske opreme na vaši napravi</w:t>
      </w:r>
      <w:r w:rsidRPr="00201FD1">
        <w:rPr>
          <w:rFonts w:eastAsia="Tahoma"/>
          <w:bCs w:val="0"/>
          <w:lang w:val="sl-SI"/>
        </w:rPr>
        <w:t>.</w:t>
      </w:r>
      <w:r w:rsidRPr="00201FD1">
        <w:rPr>
          <w:rFonts w:eastAsia="Tahoma"/>
          <w:bCs w:val="0"/>
          <w:lang w:val="sl-SI"/>
        </w:rPr>
        <w:t xml:space="preserve"> Programske opreme ne smete uporabljati v delovnem okolju, ki je splošno na voljo uporabnikom, razen če z Microsoftom sklenete drugo pogodbo, ki to dovoljuje.</w:t>
      </w:r>
    </w:p>
    <w:p w14:paraId="05C40C73" w14:textId="77777777" w:rsidR="00BF3A5C" w:rsidRPr="00201FD1" w:rsidRDefault="00201FD1" w:rsidP="00791E1C">
      <w:pPr>
        <w:pStyle w:val="Heading2"/>
        <w:numPr>
          <w:ilvl w:val="0"/>
          <w:numId w:val="14"/>
        </w:numPr>
        <w:rPr>
          <w:lang w:val="sl-SI"/>
        </w:rPr>
      </w:pPr>
      <w:r w:rsidRPr="00201FD1">
        <w:rPr>
          <w:rFonts w:eastAsia="Tahoma"/>
          <w:b/>
          <w:lang w:val="sl-SI"/>
        </w:rPr>
        <w:t>Službeni ali šolski računi</w:t>
      </w:r>
      <w:r w:rsidRPr="00201FD1">
        <w:rPr>
          <w:rFonts w:eastAsia="Tahoma"/>
          <w:bCs w:val="0"/>
          <w:lang w:val="sl-SI"/>
        </w:rPr>
        <w:t xml:space="preserve">. V programsko opremo se lahko vpišete s službenim ali šolskim e-poštnim naslovom. Če to storite, se strinjate, da lahko lastnik vaše e-poštne domene nadzoruje vaš račun, da deluje kot skrbnik vašega računa in da lahko dostopa do vaših podatkov in jih obdeluje, vključno z vsebino vaših komunikacij in datotek. Poleg tega se strinjate, da lahko za vašo uporabo programske opreme veljajo: i) smernice in pravilniki vaše organizacije glede uporabe programske opreme in ii) pogodbe, ki jih ima Microsoft sklenjene z vami ali vašo organizacijo, in v tem primeru se pogoji te Pogodbe ne uporabljajo.  Če že imate odprt Microsoftov račun in za dostop do programske opreme uporabljate ločen službeni ali šolski e-poštni naslov, boste morda ob dostopu do programske </w:t>
      </w:r>
      <w:r w:rsidRPr="00201FD1">
        <w:rPr>
          <w:rFonts w:eastAsia="Tahoma"/>
          <w:bCs w:val="0"/>
          <w:lang w:val="sl-SI"/>
        </w:rPr>
        <w:lastRenderedPageBreak/>
        <w:t>opreme morda prejeli zahtevo, da za nadaljevanje uporabe posodobite svoj e-poštni naslov, povezan z Microsoftovim računom.</w:t>
      </w:r>
    </w:p>
    <w:p w14:paraId="05C40C75" w14:textId="77777777" w:rsidR="005B381B" w:rsidRPr="00201FD1" w:rsidRDefault="00201FD1" w:rsidP="00791E1C">
      <w:pPr>
        <w:pStyle w:val="Heading2"/>
        <w:numPr>
          <w:ilvl w:val="0"/>
          <w:numId w:val="14"/>
        </w:numPr>
        <w:rPr>
          <w:b/>
          <w:lang w:val="sl-SI"/>
        </w:rPr>
      </w:pPr>
      <w:bookmarkStart w:id="6" w:name="_Hlk525135722"/>
      <w:bookmarkEnd w:id="2"/>
      <w:bookmarkEnd w:id="3"/>
      <w:r w:rsidRPr="00201FD1">
        <w:rPr>
          <w:rFonts w:eastAsia="Tahoma"/>
          <w:b/>
          <w:lang w:val="sl-SI"/>
        </w:rPr>
        <w:t>Vključene Microsoftove aplikacije.</w:t>
      </w:r>
      <w:r w:rsidRPr="00201FD1">
        <w:rPr>
          <w:rFonts w:eastAsia="Tahoma"/>
          <w:bCs w:val="0"/>
          <w:lang w:val="sl-SI"/>
        </w:rPr>
        <w:t xml:space="preserve"> Programska oprema lahko vključuje Microsoftove programe. Ti licenčni pogoji veljajo za te morebitne vključene programe, </w:t>
      </w:r>
      <w:bookmarkStart w:id="7" w:name="OLE_LINK80"/>
      <w:bookmarkStart w:id="8" w:name="OLE_LINK81"/>
      <w:r w:rsidRPr="00201FD1">
        <w:rPr>
          <w:rFonts w:eastAsia="Tahoma"/>
          <w:bCs w:val="0"/>
          <w:lang w:val="sl-SI"/>
        </w:rPr>
        <w:t>razen če so drugim Microsoftovim programom priloženi drugi licenčni pogoji</w:t>
      </w:r>
      <w:bookmarkEnd w:id="7"/>
      <w:bookmarkEnd w:id="8"/>
      <w:r w:rsidRPr="00201FD1">
        <w:rPr>
          <w:rFonts w:eastAsia="Tahoma"/>
          <w:bCs w:val="0"/>
          <w:lang w:val="sl-SI"/>
        </w:rPr>
        <w:t>.</w:t>
      </w:r>
      <w:bookmarkEnd w:id="6"/>
    </w:p>
    <w:p w14:paraId="05C40C77" w14:textId="77777777" w:rsidR="00260073" w:rsidRPr="00201FD1" w:rsidRDefault="00201FD1" w:rsidP="00791E1C">
      <w:pPr>
        <w:pStyle w:val="Heading2"/>
        <w:numPr>
          <w:ilvl w:val="0"/>
          <w:numId w:val="14"/>
        </w:numPr>
        <w:rPr>
          <w:b/>
          <w:lang w:val="sl-SI"/>
        </w:rPr>
      </w:pPr>
      <w:r w:rsidRPr="00201FD1">
        <w:rPr>
          <w:rFonts w:eastAsia="Tahoma"/>
          <w:b/>
          <w:lang w:val="sl-SI"/>
        </w:rPr>
        <w:t>Komponente tretjih oseb.</w:t>
      </w:r>
      <w:r w:rsidRPr="00201FD1">
        <w:rPr>
          <w:rFonts w:eastAsia="Tahoma"/>
          <w:bCs w:val="0"/>
          <w:lang w:val="sl-SI"/>
        </w:rPr>
        <w:t xml:space="preserve"> Programska oprema morda vsebuje komponente tretjih oseb z ločenimi pravnimi obvestili ali take, ki jih urejajo druge pogodbe, kot so morda opisane v datoteki/-ah ThirdPartyNotices, priloženi programski opremi.</w:t>
      </w:r>
    </w:p>
    <w:p w14:paraId="05C40C7C" w14:textId="77777777" w:rsidR="00F62419" w:rsidRPr="00201FD1" w:rsidRDefault="00201FD1" w:rsidP="00791E1C">
      <w:pPr>
        <w:pStyle w:val="Heading2"/>
        <w:numPr>
          <w:ilvl w:val="0"/>
          <w:numId w:val="14"/>
        </w:numPr>
        <w:rPr>
          <w:b/>
          <w:lang w:val="sl-SI"/>
        </w:rPr>
      </w:pPr>
      <w:r w:rsidRPr="00201FD1">
        <w:rPr>
          <w:rFonts w:eastAsia="Tahoma"/>
          <w:b/>
          <w:lang w:val="sl-SI"/>
        </w:rPr>
        <w:t>Konkurenčno primerjalno preskušanje</w:t>
      </w:r>
      <w:r w:rsidRPr="00201FD1">
        <w:rPr>
          <w:rFonts w:eastAsia="Tahoma"/>
          <w:bCs w:val="0"/>
          <w:lang w:val="sl-SI"/>
        </w:rPr>
        <w:t>. Če ste konkurenčno podjetje z enako dejavnostjo in dostopate do programske opreme, ali jo uporabljate za namene konkurenčnega primerjalnega preizkusa, analiziranja ali zbiranja strokovnih podatkov, se strinjate, da za Microsoft, njegove podružnice in pridružena podjetja (tudi v prihodnje) ne boste uvedli nobenih omejitev konkurenčne uporabe, dostopa in primerjalnega preizkusa v svojih pogojih, ki urejajo uporabo vaše programske opreme, v obsegu, v katerem so vaši pogoji uporabe bolj omejujoči, ali se lahko domneva, da bi bili bolj omejujoči, kot so pogoji za uporabo Microsoftove programske opreme. Če se morebitnim takim omejitvam v pogojih, ki urejajo vašo programsko opremo, ne odpoveste, ne smete dostopati do te programske opreme ali je uporabljati in tega ne boste storili.</w:t>
      </w:r>
    </w:p>
    <w:p w14:paraId="05C40C81" w14:textId="77777777" w:rsidR="00BF3A5C" w:rsidRPr="00201FD1" w:rsidRDefault="00201FD1" w:rsidP="00791E1C">
      <w:pPr>
        <w:pStyle w:val="Heading1"/>
        <w:numPr>
          <w:ilvl w:val="0"/>
          <w:numId w:val="13"/>
        </w:numPr>
        <w:rPr>
          <w:b/>
        </w:rPr>
      </w:pPr>
      <w:r w:rsidRPr="00201FD1">
        <w:rPr>
          <w:rFonts w:eastAsia="Tahoma"/>
          <w:b/>
          <w:lang w:val="sl-SI"/>
        </w:rPr>
        <w:t>OBSEG LICENCE.</w:t>
      </w:r>
      <w:r w:rsidRPr="00201FD1">
        <w:rPr>
          <w:rFonts w:eastAsia="Tahoma"/>
          <w:bCs w:val="0"/>
          <w:lang w:val="sl-SI"/>
        </w:rPr>
        <w:t xml:space="preserve"> Programska oprema se licencira in ne prodaja. Microsoft si pridržuje vse druge pravice. Z izjemo, ko vam upoštevna zakonodaja ne glede na to omejitev daje več pravic, ne smete (in nimate nobene pravice):</w:t>
      </w:r>
    </w:p>
    <w:p w14:paraId="05C40C82" w14:textId="77777777" w:rsidR="00BF3A5C" w:rsidRPr="00201FD1" w:rsidRDefault="00201FD1" w:rsidP="00791E1C">
      <w:pPr>
        <w:pStyle w:val="Heading2"/>
        <w:numPr>
          <w:ilvl w:val="0"/>
          <w:numId w:val="16"/>
        </w:numPr>
      </w:pPr>
      <w:r w:rsidRPr="00201FD1">
        <w:rPr>
          <w:rFonts w:eastAsia="Tahoma"/>
          <w:lang w:val="sl-SI"/>
        </w:rPr>
        <w:t>poskušati obiti morebitne tehnične omejitve v programski opremi, ki dovoljuje uporabo programske opreme samo na določen način;</w:t>
      </w:r>
    </w:p>
    <w:p w14:paraId="05C40C83" w14:textId="77777777" w:rsidR="00BF3A5C" w:rsidRPr="00201FD1" w:rsidRDefault="00201FD1" w:rsidP="00791E1C">
      <w:pPr>
        <w:pStyle w:val="Heading2"/>
        <w:numPr>
          <w:ilvl w:val="0"/>
          <w:numId w:val="16"/>
        </w:numPr>
      </w:pPr>
      <w:bookmarkStart w:id="10" w:name="_Hlk525204575"/>
      <w:r w:rsidRPr="00201FD1">
        <w:rPr>
          <w:rFonts w:eastAsia="Tahoma"/>
          <w:lang w:val="sl-SI"/>
        </w:rPr>
        <w:t>izvajati obratnega inženirstva, povratnega prevajanja ali obratnega zbiranja programske opreme ali drugače poskušati pridobiti izvorne kode za programsko opremo razen in samo v obsegu, ki ga zahtevajo licenčni pogoji tretjih oseb, ki urejajo uporabo določenih odprtokodnih komponent, ki so morda vključene v programsko opremo;</w:t>
      </w:r>
      <w:bookmarkEnd w:id="10"/>
    </w:p>
    <w:p w14:paraId="05C40C84" w14:textId="77777777" w:rsidR="00BF3A5C" w:rsidRPr="00201FD1" w:rsidRDefault="00201FD1" w:rsidP="00791E1C">
      <w:pPr>
        <w:pStyle w:val="Heading2"/>
        <w:numPr>
          <w:ilvl w:val="0"/>
          <w:numId w:val="16"/>
        </w:numPr>
      </w:pPr>
      <w:r w:rsidRPr="00201FD1">
        <w:rPr>
          <w:rFonts w:eastAsia="Tahoma"/>
          <w:lang w:val="sl-SI"/>
        </w:rPr>
        <w:t>v programski opremi odstraniti, pomanjšati, blokirati ali spremeniti nobenih obvestil Microsofta ali njegovih dobaviteljev;</w:t>
      </w:r>
    </w:p>
    <w:p w14:paraId="05C40C85" w14:textId="0E8D803A" w:rsidR="00BF3A5C" w:rsidRPr="00201FD1" w:rsidRDefault="00201FD1" w:rsidP="00791E1C">
      <w:pPr>
        <w:pStyle w:val="Heading2"/>
        <w:numPr>
          <w:ilvl w:val="0"/>
          <w:numId w:val="16"/>
        </w:numPr>
      </w:pPr>
      <w:r w:rsidRPr="00201FD1">
        <w:rPr>
          <w:rFonts w:eastAsia="Tahoma"/>
          <w:lang w:val="sl-SI"/>
        </w:rPr>
        <w:t>razkriti rezultate morebitnih primerjalnih testiranj programske opreme kateri koli tretji osebi brez Microsoftove prejšnje pisne odobritve</w:t>
      </w:r>
      <w:r w:rsidR="00BE0BBB">
        <w:rPr>
          <w:rFonts w:eastAsia="Tahoma"/>
          <w:lang w:val="sl-SI"/>
        </w:rPr>
        <w:t>;</w:t>
      </w:r>
    </w:p>
    <w:p w14:paraId="05C40C87" w14:textId="77777777" w:rsidR="00BF3A5C" w:rsidRPr="00201FD1" w:rsidRDefault="00201FD1" w:rsidP="00791E1C">
      <w:pPr>
        <w:pStyle w:val="Heading2"/>
        <w:numPr>
          <w:ilvl w:val="0"/>
          <w:numId w:val="16"/>
        </w:numPr>
      </w:pPr>
      <w:r w:rsidRPr="00201FD1">
        <w:rPr>
          <w:rFonts w:eastAsia="Tahoma"/>
          <w:lang w:val="sl-SI"/>
        </w:rPr>
        <w:t>uporabljati programske opreme na protizakonit način ali za ustvarjanje, ali širjenje zlonamerne programske opreme; ali</w:t>
      </w:r>
    </w:p>
    <w:p w14:paraId="05C40C88" w14:textId="77777777" w:rsidR="00BF3A5C" w:rsidRPr="00201FD1" w:rsidRDefault="00201FD1" w:rsidP="00791E1C">
      <w:pPr>
        <w:pStyle w:val="Heading2"/>
        <w:numPr>
          <w:ilvl w:val="0"/>
          <w:numId w:val="16"/>
        </w:numPr>
      </w:pPr>
      <w:r w:rsidRPr="00201FD1">
        <w:rPr>
          <w:rFonts w:eastAsia="Tahoma"/>
          <w:lang w:val="sl-SI"/>
        </w:rPr>
        <w:t>deliti programske opreme z drugimi, je objavljati, distribuirati ali dajati v najem, dajati na voljo drugim kot samostojno ponudbo, ali prenesti pravic do uporabe programske opreme ali te pogodbe nobeni tretji osebi.</w:t>
      </w:r>
    </w:p>
    <w:p w14:paraId="05C40C89" w14:textId="77777777" w:rsidR="00366D34" w:rsidRPr="00201FD1" w:rsidRDefault="00201FD1" w:rsidP="00791E1C">
      <w:pPr>
        <w:pStyle w:val="Heading1"/>
        <w:numPr>
          <w:ilvl w:val="0"/>
          <w:numId w:val="13"/>
        </w:numPr>
        <w:rPr>
          <w:b/>
        </w:rPr>
      </w:pPr>
      <w:r w:rsidRPr="00201FD1">
        <w:rPr>
          <w:rFonts w:eastAsia="Tahoma"/>
          <w:b/>
          <w:lang w:val="sl-SI"/>
        </w:rPr>
        <w:t>PREDIZDAJNA PROGRAMSKA OPREMA.</w:t>
      </w:r>
      <w:r w:rsidRPr="00201FD1">
        <w:rPr>
          <w:rFonts w:eastAsia="Tahoma"/>
          <w:bCs w:val="0"/>
          <w:lang w:val="sl-SI"/>
        </w:rPr>
        <w:t xml:space="preserve"> Programska oprema je predizdajna različica. Morda ne bo delovala pravilno. Lahko se razlikuje od komercialno izdane različice.</w:t>
      </w:r>
    </w:p>
    <w:p w14:paraId="05C40C8A" w14:textId="77777777" w:rsidR="00C169CC" w:rsidRPr="00201FD1" w:rsidRDefault="00201FD1" w:rsidP="00791E1C">
      <w:pPr>
        <w:pStyle w:val="Heading1"/>
        <w:numPr>
          <w:ilvl w:val="0"/>
          <w:numId w:val="13"/>
        </w:numPr>
        <w:rPr>
          <w:b/>
        </w:rPr>
      </w:pPr>
      <w:r w:rsidRPr="00201FD1">
        <w:rPr>
          <w:rFonts w:eastAsia="Tahoma"/>
          <w:b/>
          <w:lang w:val="sl-SI"/>
        </w:rPr>
        <w:t>POVRATNE INFORMACIJE.</w:t>
      </w:r>
      <w:r w:rsidRPr="00201FD1">
        <w:rPr>
          <w:rFonts w:eastAsia="Tahoma"/>
          <w:bCs w:val="0"/>
          <w:lang w:val="sl-SI"/>
        </w:rPr>
        <w:t xml:space="preserve"> Če Microsoftu pošljete povratne informacije o programski opremi, mu brezplačno podeljujete pravico za uporabo, skupno rabo in komercializacijo vaših povratnih informacij na poljuben način in za poljuben namen. Ne smete dajati povratnih informacij, ki so predmet licence, ki zahteva, da Microsoft licencira svojo programsko opremo ali dokumentacijo tretjim osebam, ker je Microsoft vanjo vključil vaše povratne informacije. Te pravice ostanejo veljavne tudi po izteku te pogodbe.</w:t>
      </w:r>
    </w:p>
    <w:p w14:paraId="05C40C8B" w14:textId="77777777" w:rsidR="00C1618F" w:rsidRPr="00201FD1" w:rsidRDefault="00201FD1" w:rsidP="00791E1C">
      <w:pPr>
        <w:pStyle w:val="Heading1"/>
        <w:numPr>
          <w:ilvl w:val="0"/>
          <w:numId w:val="13"/>
        </w:numPr>
        <w:rPr>
          <w:b/>
          <w:lang w:val="sl-SI"/>
        </w:rPr>
      </w:pPr>
      <w:bookmarkStart w:id="11" w:name="_Hlk525136947"/>
      <w:r w:rsidRPr="00201FD1">
        <w:rPr>
          <w:rFonts w:eastAsia="Tahoma"/>
          <w:b/>
          <w:lang w:val="sl-SI"/>
        </w:rPr>
        <w:t>PODATKI</w:t>
      </w:r>
      <w:r w:rsidRPr="00201FD1">
        <w:rPr>
          <w:rFonts w:eastAsia="Tahoma"/>
          <w:bCs w:val="0"/>
          <w:lang w:val="sl-SI"/>
        </w:rPr>
        <w:t xml:space="preserve">. </w:t>
      </w:r>
      <w:r w:rsidRPr="00201FD1">
        <w:rPr>
          <w:rFonts w:eastAsia="Tahoma"/>
          <w:bCs w:val="0"/>
          <w:lang w:val="sl-SI"/>
        </w:rPr>
        <w:t xml:space="preserve">Ta programska oprema lahko komunicira z drugimi Microsoftovimi izdelki, ki zbirajo podatke, ki se prenašajo Microsoftu. Če želite izvedeti več o tem, kako Microsoft obdeluje osebne podatke, ki jih zbiramo, preberite Microsoftovo izjavo o zasebnosti na strani </w:t>
      </w:r>
      <w:hyperlink r:id="rId12" w:history="1">
        <w:r w:rsidRPr="00201FD1">
          <w:rPr>
            <w:rFonts w:eastAsia="Tahoma"/>
            <w:bCs w:val="0"/>
            <w:color w:val="0000FF"/>
            <w:u w:val="single"/>
            <w:lang w:val="sl-SI"/>
          </w:rPr>
          <w:t>https://go.microsoft.com/fwlink/?LinkId=248681</w:t>
        </w:r>
      </w:hyperlink>
      <w:r w:rsidRPr="00201FD1">
        <w:rPr>
          <w:rFonts w:eastAsia="Tahoma"/>
          <w:bCs w:val="0"/>
          <w:lang w:val="sl-SI"/>
        </w:rPr>
        <w:t>.</w:t>
      </w:r>
      <w:bookmarkEnd w:id="11"/>
    </w:p>
    <w:p w14:paraId="05C40C90" w14:textId="77777777" w:rsidR="00BF3A5C" w:rsidRPr="00201FD1" w:rsidRDefault="00201FD1" w:rsidP="00791E1C">
      <w:pPr>
        <w:pStyle w:val="ListParagraph"/>
        <w:numPr>
          <w:ilvl w:val="0"/>
          <w:numId w:val="13"/>
        </w:numPr>
        <w:rPr>
          <w:b w:val="0"/>
        </w:rPr>
      </w:pPr>
      <w:r w:rsidRPr="00201FD1">
        <w:rPr>
          <w:rFonts w:eastAsia="Tahoma"/>
          <w:bCs/>
          <w:lang w:val="sl-SI"/>
        </w:rPr>
        <w:t xml:space="preserve">PRAVILA OBNAŠANJA. </w:t>
      </w:r>
      <w:r w:rsidRPr="00201FD1">
        <w:rPr>
          <w:rFonts w:eastAsia="Tahoma"/>
          <w:b w:val="0"/>
          <w:lang w:val="sl-SI"/>
        </w:rPr>
        <w:t>S tem ko sprejmete te licenčne pogoje, se strinjate, da boste pri uporabi programske opreme upoštevali naslednja pravila:</w:t>
      </w:r>
    </w:p>
    <w:p w14:paraId="05C40C91" w14:textId="77777777" w:rsidR="00BF3A5C" w:rsidRPr="00201FD1" w:rsidRDefault="00201FD1" w:rsidP="00791E1C">
      <w:pPr>
        <w:pStyle w:val="Heading3"/>
        <w:numPr>
          <w:ilvl w:val="0"/>
          <w:numId w:val="20"/>
        </w:numPr>
        <w:rPr>
          <w:b w:val="0"/>
        </w:rPr>
      </w:pPr>
      <w:r w:rsidRPr="00201FD1">
        <w:rPr>
          <w:rFonts w:eastAsia="Tahoma"/>
          <w:b w:val="0"/>
          <w:lang w:val="sl-SI"/>
        </w:rPr>
        <w:t xml:space="preserve">Ne počnite ničesar nezakonitega.   </w:t>
      </w:r>
    </w:p>
    <w:p w14:paraId="05C40C92" w14:textId="77777777" w:rsidR="00BF3A5C" w:rsidRPr="00201FD1" w:rsidRDefault="00201FD1" w:rsidP="00791E1C">
      <w:pPr>
        <w:pStyle w:val="Heading3"/>
        <w:numPr>
          <w:ilvl w:val="0"/>
          <w:numId w:val="20"/>
        </w:numPr>
        <w:rPr>
          <w:b w:val="0"/>
        </w:rPr>
      </w:pPr>
      <w:r w:rsidRPr="00201FD1">
        <w:rPr>
          <w:rFonts w:eastAsia="Tahoma"/>
          <w:b w:val="0"/>
          <w:lang w:val="sl-SI"/>
        </w:rPr>
        <w:t xml:space="preserve">Prepovedane so vsakršne dejavnosti, ki izkoriščajo otroke, jim škodujejo ali grozijo, da jim bodo škodovale. </w:t>
      </w:r>
    </w:p>
    <w:p w14:paraId="05C40C93" w14:textId="77777777" w:rsidR="00BF3A5C" w:rsidRPr="00201FD1" w:rsidRDefault="00201FD1" w:rsidP="00791E1C">
      <w:pPr>
        <w:pStyle w:val="Heading3"/>
        <w:numPr>
          <w:ilvl w:val="0"/>
          <w:numId w:val="20"/>
        </w:numPr>
        <w:rPr>
          <w:b w:val="0"/>
        </w:rPr>
      </w:pPr>
      <w:r w:rsidRPr="00201FD1">
        <w:rPr>
          <w:rFonts w:eastAsia="Tahoma"/>
          <w:b w:val="0"/>
          <w:lang w:val="sl-SI"/>
        </w:rPr>
        <w:t xml:space="preserve">Ne pošiljajte neželene vsebine. Neželena vsebina so neželena ali nezahtevana množična e-pošta, objave, prošnje za stik, sporočila SMS (besedilna sporočila) ali neposredna sporočila.  </w:t>
      </w:r>
    </w:p>
    <w:p w14:paraId="05C40C94" w14:textId="77777777" w:rsidR="00BF3A5C" w:rsidRPr="00201FD1" w:rsidRDefault="00201FD1" w:rsidP="00791E1C">
      <w:pPr>
        <w:pStyle w:val="Heading3"/>
        <w:numPr>
          <w:ilvl w:val="0"/>
          <w:numId w:val="20"/>
        </w:numPr>
        <w:rPr>
          <w:b w:val="0"/>
        </w:rPr>
      </w:pPr>
      <w:r w:rsidRPr="00201FD1">
        <w:rPr>
          <w:rFonts w:eastAsia="Tahoma"/>
          <w:b w:val="0"/>
          <w:lang w:val="sl-SI"/>
        </w:rPr>
        <w:t xml:space="preserve">Prepovedana sta javno prikazovanje ali uporaba programske opreme za deljenje neprimerne vsebine ali gradiva z drugimi (npr. vsebine z goloto, spolnimi odnosi z živalmi, pornografijo, žaljivo uporabo jezika, nazornim nasiljem ali kaznivimi dejanji). </w:t>
      </w:r>
    </w:p>
    <w:p w14:paraId="05C40C95" w14:textId="77777777" w:rsidR="00BF3A5C" w:rsidRPr="00201FD1" w:rsidRDefault="00201FD1" w:rsidP="00791E1C">
      <w:pPr>
        <w:pStyle w:val="Heading3"/>
        <w:numPr>
          <w:ilvl w:val="0"/>
          <w:numId w:val="20"/>
        </w:numPr>
        <w:rPr>
          <w:b w:val="0"/>
        </w:rPr>
      </w:pPr>
      <w:r w:rsidRPr="00201FD1">
        <w:rPr>
          <w:rFonts w:eastAsia="Tahoma"/>
          <w:b w:val="0"/>
          <w:lang w:val="sl-SI"/>
        </w:rPr>
        <w:t>Ne sodelujte v goljufivih, lažnih ali zavajajočih dejavnostih (npr. prošnje za denar z dajanjem zavajajočih navedb, izdajanje sebe za nekoga drugega, poseganje v programsko opremo za povečanje števila predvajanj ali vplivanje na uvrstitve, ocene ali komentarje).</w:t>
      </w:r>
    </w:p>
    <w:p w14:paraId="05C40C96" w14:textId="77777777" w:rsidR="00BF3A5C" w:rsidRPr="00201FD1" w:rsidRDefault="00201FD1" w:rsidP="00791E1C">
      <w:pPr>
        <w:pStyle w:val="Heading3"/>
        <w:numPr>
          <w:ilvl w:val="0"/>
          <w:numId w:val="20"/>
        </w:numPr>
        <w:rPr>
          <w:b w:val="0"/>
        </w:rPr>
      </w:pPr>
      <w:r w:rsidRPr="00201FD1">
        <w:rPr>
          <w:rFonts w:eastAsia="Tahoma"/>
          <w:b w:val="0"/>
          <w:lang w:val="sl-SI"/>
        </w:rPr>
        <w:t>Prepovedano je zaobiti katero koli omejitev dostopa ali razpoložljivosti programske opreme.</w:t>
      </w:r>
    </w:p>
    <w:p w14:paraId="05C40C97" w14:textId="77777777" w:rsidR="00BF3A5C" w:rsidRPr="00201FD1" w:rsidRDefault="00201FD1" w:rsidP="00791E1C">
      <w:pPr>
        <w:pStyle w:val="Heading3"/>
        <w:numPr>
          <w:ilvl w:val="0"/>
          <w:numId w:val="20"/>
        </w:numPr>
        <w:rPr>
          <w:b w:val="0"/>
        </w:rPr>
      </w:pPr>
      <w:r w:rsidRPr="00201FD1">
        <w:rPr>
          <w:rFonts w:eastAsia="Tahoma"/>
          <w:b w:val="0"/>
          <w:lang w:val="sl-SI"/>
        </w:rPr>
        <w:t>Prepovedano je sodelovanje v kakršni koli dejavnosti, ki je škodljiva za vas, programsko opremo ali druge (npr. širjenje virusov, zalezovanje, objavljanje teroristične vsebine ali sovražnega govora in spodbujanje nasilja do drugih).</w:t>
      </w:r>
    </w:p>
    <w:p w14:paraId="05C40C98" w14:textId="77777777" w:rsidR="00BF3A5C" w:rsidRPr="00201FD1" w:rsidRDefault="00201FD1" w:rsidP="00791E1C">
      <w:pPr>
        <w:pStyle w:val="Heading3"/>
        <w:numPr>
          <w:ilvl w:val="0"/>
          <w:numId w:val="20"/>
        </w:numPr>
        <w:rPr>
          <w:b w:val="0"/>
        </w:rPr>
      </w:pPr>
      <w:r w:rsidRPr="00201FD1">
        <w:rPr>
          <w:rFonts w:eastAsia="Tahoma"/>
          <w:b w:val="0"/>
          <w:lang w:val="sl-SI"/>
        </w:rPr>
        <w:t>Prepovedano je kršenje pravic drugih (npr. nepooblaščeno deljenje avtorsko zaščitene glasbe ali drugega avtorsko zaščitenega materiala z drugimi, nadaljnja prodaja ali drugačno razpečevanje zemljevidov Bing ali fotografij).</w:t>
      </w:r>
    </w:p>
    <w:p w14:paraId="05C40C99" w14:textId="77777777" w:rsidR="00BF3A5C" w:rsidRPr="00201FD1" w:rsidRDefault="00201FD1" w:rsidP="00791E1C">
      <w:pPr>
        <w:pStyle w:val="Heading3"/>
        <w:numPr>
          <w:ilvl w:val="0"/>
          <w:numId w:val="20"/>
        </w:numPr>
        <w:rPr>
          <w:b w:val="0"/>
          <w:lang w:val="es-ES"/>
        </w:rPr>
      </w:pPr>
      <w:r w:rsidRPr="00201FD1">
        <w:rPr>
          <w:rFonts w:eastAsia="Tahoma"/>
          <w:b w:val="0"/>
          <w:lang w:val="sl-SI"/>
        </w:rPr>
        <w:t>Prepovedane so dejavnosti, ki kršijo pravice drugih.</w:t>
      </w:r>
    </w:p>
    <w:p w14:paraId="05C40C9A" w14:textId="77777777" w:rsidR="00BF3A5C" w:rsidRPr="00201FD1" w:rsidRDefault="00201FD1" w:rsidP="00791E1C">
      <w:pPr>
        <w:pStyle w:val="Heading3"/>
        <w:numPr>
          <w:ilvl w:val="0"/>
          <w:numId w:val="20"/>
        </w:numPr>
        <w:rPr>
          <w:b w:val="0"/>
        </w:rPr>
      </w:pPr>
      <w:r w:rsidRPr="00201FD1">
        <w:rPr>
          <w:rFonts w:eastAsia="Tahoma"/>
          <w:b w:val="0"/>
          <w:lang w:val="sl-SI"/>
        </w:rPr>
        <w:t>Ne pomagajte drugim kršiti teh pravil.</w:t>
      </w:r>
    </w:p>
    <w:p w14:paraId="05C40C9D" w14:textId="3735E31B" w:rsidR="00F15EA7" w:rsidRPr="00201FD1" w:rsidRDefault="00201FD1" w:rsidP="00791E1C">
      <w:pPr>
        <w:pStyle w:val="Heading1"/>
        <w:numPr>
          <w:ilvl w:val="0"/>
          <w:numId w:val="13"/>
        </w:numPr>
        <w:rPr>
          <w:b/>
          <w:lang w:val="sl-SI"/>
        </w:rPr>
      </w:pPr>
      <w:r w:rsidRPr="00201FD1">
        <w:rPr>
          <w:rFonts w:eastAsia="Tahoma"/>
          <w:b/>
          <w:lang w:val="sl-SI"/>
        </w:rPr>
        <w:t>OMEJITVE GLEDE IZVOZA.</w:t>
      </w:r>
      <w:r w:rsidRPr="00201FD1">
        <w:rPr>
          <w:rFonts w:eastAsia="Tahoma"/>
          <w:bCs w:val="0"/>
          <w:lang w:val="sl-SI"/>
        </w:rPr>
        <w:t xml:space="preserve"> Ravnati morate v skladu z vso domačo ter mednarodno izvozno zakonodajo in z vsemi izvoznimi predpisi, ki veljajo za programsko opremo, kar vključuje omejitve glede ciljnih držav, končnih uporabnikov in končne uporabe. Če želite več informacij o omejitvah glede izvoza, obiščite </w:t>
      </w:r>
      <w:hyperlink r:id="rId16" w:history="1">
        <w:r w:rsidRPr="00201FD1">
          <w:rPr>
            <w:rFonts w:eastAsia="Tahoma"/>
            <w:bCs w:val="0"/>
            <w:color w:val="0000FF"/>
            <w:u w:val="single"/>
            <w:lang w:val="sl-SI"/>
          </w:rPr>
          <w:t>https://aka.ms/exporting</w:t>
        </w:r>
      </w:hyperlink>
      <w:r w:rsidRPr="00201FD1">
        <w:rPr>
          <w:rFonts w:eastAsia="Tahoma"/>
          <w:bCs w:val="0"/>
          <w:lang w:val="sl-SI"/>
        </w:rPr>
        <w:t>.</w:t>
      </w:r>
    </w:p>
    <w:p w14:paraId="05C40C9F" w14:textId="77777777" w:rsidR="00F15EA7" w:rsidRPr="00201FD1" w:rsidRDefault="00201FD1" w:rsidP="00791E1C">
      <w:pPr>
        <w:pStyle w:val="Heading1"/>
        <w:numPr>
          <w:ilvl w:val="0"/>
          <w:numId w:val="13"/>
        </w:numPr>
        <w:rPr>
          <w:b/>
          <w:lang w:val="sl-SI"/>
        </w:rPr>
      </w:pPr>
      <w:r w:rsidRPr="00201FD1">
        <w:rPr>
          <w:rFonts w:eastAsia="Tahoma"/>
          <w:b/>
          <w:lang w:val="sl-SI"/>
        </w:rPr>
        <w:t>PODPORNE STORITVE.</w:t>
      </w:r>
      <w:r w:rsidRPr="00201FD1">
        <w:rPr>
          <w:rFonts w:eastAsia="Tahoma"/>
          <w:bCs w:val="0"/>
          <w:lang w:val="sl-SI"/>
        </w:rPr>
        <w:t xml:space="preserve"> Po tej pogodbi družba Microsoft ni dolžna zagotoviti nobenih podpornih storitev za programsko opremo. Vsa podpora je na voljo »kakršna je«, »z vsemi napakami« in brez vsakršnega jamstva.</w:t>
      </w:r>
      <w:r w:rsidRPr="00201FD1">
        <w:rPr>
          <w:rFonts w:eastAsia="Tahoma"/>
          <w:bCs w:val="0"/>
          <w:color w:val="FF4500"/>
          <w:lang w:val="sl-SI"/>
        </w:rPr>
        <w:t xml:space="preserve"> </w:t>
      </w:r>
    </w:p>
    <w:p w14:paraId="05C40CA1" w14:textId="67C50B20" w:rsidR="007277D6" w:rsidRPr="00201FD1" w:rsidRDefault="00201FD1" w:rsidP="00791E1C">
      <w:pPr>
        <w:pStyle w:val="Heading1"/>
        <w:numPr>
          <w:ilvl w:val="0"/>
          <w:numId w:val="13"/>
        </w:numPr>
        <w:rPr>
          <w:rFonts w:eastAsia="Times New Roman"/>
        </w:rPr>
      </w:pPr>
      <w:bookmarkStart w:id="12" w:name="OLE_LINK5"/>
      <w:bookmarkStart w:id="13" w:name="OLE_LINK6"/>
      <w:r w:rsidRPr="00201FD1">
        <w:rPr>
          <w:rFonts w:eastAsia="Tahoma"/>
          <w:b/>
          <w:lang w:val="sl-SI"/>
        </w:rPr>
        <w:t xml:space="preserve">ZAVEZUJOČA ARBITRAŽA IN ODPOVED PRAVICI DO ZASTOPNIŠKE TOŽBE. Ta razdelek se uporablja, če živite (ali imate podjetje, ali je sedež vašega podjetja) v Združenih državah.  </w:t>
      </w:r>
      <w:r w:rsidRPr="00201FD1">
        <w:rPr>
          <w:rFonts w:eastAsia="Tahoma"/>
          <w:bCs w:val="0"/>
          <w:lang w:val="sl-SI"/>
        </w:rPr>
        <w:t xml:space="preserve"> Če med vami in Microsoftom nastane spor, se vi in Microsoft strinjata, da ga bosta poskušala neformalno rešiti v 60 dneh. Če tega z Microsoftom ne dosežete, se z Microsoftom </w:t>
      </w:r>
      <w:r w:rsidRPr="00201FD1">
        <w:rPr>
          <w:rFonts w:eastAsia="Tahoma"/>
          <w:b/>
          <w:lang w:val="sl-SI"/>
        </w:rPr>
        <w:t>strinjate, da boste uporabili zavezujočo posamezno arbitražo pred ameriškim arbitražnim združenjem (American Arbitration Association oz. »AAA«) skladno z ameriškim zveznim zakonom o arbitraži (Federal Arbitration Act oz. »FAA«), ne pa tožbe pred sodiščem s sodnikom ali poroto</w:t>
      </w:r>
      <w:r w:rsidRPr="00201FD1">
        <w:rPr>
          <w:rFonts w:eastAsia="Tahoma"/>
          <w:bCs w:val="0"/>
          <w:lang w:val="sl-SI"/>
        </w:rPr>
        <w:t>. Namesto tega bo odločal nevtralni arbiter.</w:t>
      </w:r>
      <w:r w:rsidRPr="00201FD1">
        <w:rPr>
          <w:rFonts w:eastAsia="Tahoma"/>
          <w:b/>
          <w:lang w:val="sl-SI"/>
        </w:rPr>
        <w:t xml:space="preserve"> Zastopniške tožbe, kolektivne arbitraže, zasebni postopki generalnih državnih pravobranilcev in vsi drugi postopki, v katerih nastopajo osebe v vlogi zastopnika, niso dovoljeni; ni dovoljeno združevanje individualnih postopkov brez soglasja vseh pogodbenih strank.</w:t>
      </w:r>
      <w:r w:rsidRPr="00201FD1">
        <w:rPr>
          <w:rFonts w:eastAsia="Tahoma"/>
          <w:bCs w:val="0"/>
          <w:lang w:val="sl-SI"/>
        </w:rPr>
        <w:t xml:space="preserve"> Celotna pogodba o arbitraži vsebuje več pogojev in je na voljo na strani </w:t>
      </w:r>
      <w:hyperlink r:id="rId17" w:history="1">
        <w:r w:rsidR="005C3090">
          <w:rPr>
            <w:rFonts w:eastAsia="Tahoma"/>
            <w:bCs w:val="0"/>
            <w:color w:val="0000FF"/>
            <w:u w:val="single"/>
            <w:lang w:val="sl-SI"/>
          </w:rPr>
          <w:t>https://aka.ms/arb-agreement-4</w:t>
        </w:r>
      </w:hyperlink>
      <w:r w:rsidRPr="00201FD1">
        <w:rPr>
          <w:rFonts w:eastAsia="Tahoma"/>
          <w:bCs w:val="0"/>
          <w:lang w:val="sl-SI"/>
        </w:rPr>
        <w:t>. Vidva z Microsoftom soglašata s temi pogoji.</w:t>
      </w:r>
    </w:p>
    <w:bookmarkEnd w:id="12"/>
    <w:bookmarkEnd w:id="13"/>
    <w:p w14:paraId="05C40CA3" w14:textId="77777777" w:rsidR="00F15EA7" w:rsidRPr="00201FD1" w:rsidRDefault="00201FD1" w:rsidP="00791E1C">
      <w:pPr>
        <w:pStyle w:val="Heading1"/>
        <w:numPr>
          <w:ilvl w:val="0"/>
          <w:numId w:val="13"/>
        </w:numPr>
        <w:rPr>
          <w:lang w:val="pt-PT"/>
        </w:rPr>
      </w:pPr>
      <w:r w:rsidRPr="00201FD1">
        <w:rPr>
          <w:rFonts w:eastAsia="Tahoma"/>
          <w:b/>
          <w:lang w:val="sl-SI"/>
        </w:rPr>
        <w:t>CELOTNA POGODBA.</w:t>
      </w:r>
      <w:r w:rsidRPr="00201FD1">
        <w:rPr>
          <w:rFonts w:eastAsia="Tahoma"/>
          <w:bCs w:val="0"/>
          <w:lang w:val="sl-SI"/>
        </w:rPr>
        <w:t xml:space="preserve"> Ta pogodba in vsi drugi pogoji, ki jih Microsoft lahko priloži kot dodatke, posodobitve ali programe tretjih oseb, predstavljajo celotno pogodbo za programsko opremo.</w:t>
      </w:r>
    </w:p>
    <w:p w14:paraId="05C40CA4" w14:textId="77777777" w:rsidR="00F15EA7" w:rsidRPr="00201FD1" w:rsidRDefault="00201FD1" w:rsidP="00791E1C">
      <w:pPr>
        <w:pStyle w:val="Heading1"/>
        <w:numPr>
          <w:ilvl w:val="0"/>
          <w:numId w:val="13"/>
        </w:numPr>
        <w:rPr>
          <w:b/>
          <w:lang w:val="sl-SI"/>
        </w:rPr>
      </w:pPr>
      <w:bookmarkStart w:id="14" w:name="OLE_LINK170"/>
      <w:bookmarkStart w:id="15" w:name="OLE_LINK171"/>
      <w:r w:rsidRPr="00201FD1">
        <w:rPr>
          <w:rFonts w:eastAsia="Tahoma"/>
          <w:b/>
          <w:lang w:val="sl-SI"/>
        </w:rPr>
        <w:lastRenderedPageBreak/>
        <w:t xml:space="preserve">UPOŠTEVNA ZAKONODAJA IN KRAJ REŠEVANJA SPOROV. </w:t>
      </w:r>
      <w:r w:rsidRPr="00201FD1">
        <w:rPr>
          <w:rFonts w:eastAsia="Tahoma"/>
          <w:bCs w:val="0"/>
          <w:lang w:val="sl-SI"/>
        </w:rPr>
        <w:t>Če ste programsko opremo pridobili v Združenih državah ali Kanadi, razlago te pogodbe, tožbene zahtevke zaradi njene kršitve in vse druge tožbene zahtevke (vključno z zahtevki na podlagi zakonov o varstvu potrošnikov, nelojalni konkurenci in odškodninskimi tožbenimi zahtevki) ureja zakonodaja zvezne države ali province, v kateri živite (oziroma, če gre za podjetje, kjer imate sedež podjetja), in sicer ne glede na načela v zvezi s kolizijo zakonov, pri čemer vse, kar je povezano z arbitražo, ureja ameriški Zvezni zakon o arbitraži (FAA). Če ste programsko opremo pridobili v kateri koli drugi državi, velja zakonodaja te države</w:t>
      </w:r>
      <w:bookmarkStart w:id="16" w:name="OLE_LINK172"/>
      <w:bookmarkStart w:id="17" w:name="OLE_LINK173"/>
      <w:r w:rsidRPr="00201FD1">
        <w:rPr>
          <w:rFonts w:eastAsia="Tahoma"/>
          <w:bCs w:val="0"/>
          <w:lang w:val="sl-SI"/>
        </w:rPr>
        <w:t>, razen tega, da vse, kar je povezano z arbitražo, ureja FAA</w:t>
      </w:r>
      <w:bookmarkEnd w:id="16"/>
      <w:bookmarkEnd w:id="17"/>
      <w:r w:rsidRPr="00201FD1">
        <w:rPr>
          <w:rFonts w:eastAsia="Tahoma"/>
          <w:bCs w:val="0"/>
          <w:lang w:val="sl-SI"/>
        </w:rPr>
        <w:t>. Če sporna zadeva spada v zvezno pristojnost sodišča v ZDA, se vi in Microsoft strinjata z izključno krajevno pristojnostjo Zveznega sodišča v okrožju King zvezne države Washington za vse spore, ki se obravnavajo na sodišču (izključuje se arbitraža). V nasprotnem, če sporna zadeva spada v splošno pristojnost sodišča, se vi in Microsoft strinjata z izključno krajevno pristojnostjo Sodišča višje stopnje v okrožju King County zvezne države Washington za vse spore, ki se obravnavajo na sodišču (izključuje se arbitraža).</w:t>
      </w:r>
    </w:p>
    <w:p w14:paraId="05C40CA7" w14:textId="77777777" w:rsidR="006E477F" w:rsidRPr="00201FD1" w:rsidRDefault="00201FD1" w:rsidP="00791E1C">
      <w:pPr>
        <w:pStyle w:val="Heading1"/>
        <w:numPr>
          <w:ilvl w:val="0"/>
          <w:numId w:val="13"/>
        </w:numPr>
        <w:rPr>
          <w:b/>
          <w:lang w:val="sl-SI"/>
        </w:rPr>
      </w:pPr>
      <w:r w:rsidRPr="00201FD1">
        <w:rPr>
          <w:rFonts w:eastAsia="Tahoma"/>
          <w:b/>
          <w:lang w:val="sl-SI"/>
        </w:rPr>
        <w:t>PRAVICE POTROŠNIKOV; OBMOČNE RAZLIKE</w:t>
      </w:r>
      <w:r w:rsidRPr="00201FD1">
        <w:rPr>
          <w:rFonts w:eastAsia="Tahoma"/>
          <w:bCs w:val="0"/>
          <w:lang w:val="sl-SI"/>
        </w:rPr>
        <w:t>. Ta pogodba opisuje nekatere zakonske pravice. Po zakonodaji, ki velja v vaši zvezni državi, provinci ali državi, imate lahko tudi druge pravice, vključno s pravicami potrošnikov. Ločeno in neodvisno od razmerja z Microsoftom lahko imate tudi pravice v razmerju do pravne osebe, od katere ste pridobili programsko opremo. Ta pogodba ne spreminja teh drugih pravic, če tega ne dovoljuje zakonodaja, ki velja v vaši zvezni državi, provinci ali državi. Če ste na primer programsko opremo pridobili na enem od spodaj navedenih območij ali če je država za te pogodbe uvedla kogentno zakonsko ureditev, za vas veljajo naslednje določbe:</w:t>
      </w:r>
    </w:p>
    <w:p w14:paraId="05C40CA8" w14:textId="77777777" w:rsidR="006E477F" w:rsidRPr="00201FD1" w:rsidRDefault="00201FD1" w:rsidP="00791E1C">
      <w:pPr>
        <w:pStyle w:val="Heading2"/>
        <w:numPr>
          <w:ilvl w:val="0"/>
          <w:numId w:val="17"/>
        </w:numPr>
        <w:rPr>
          <w:lang w:val="sl-SI"/>
        </w:rPr>
      </w:pPr>
      <w:r w:rsidRPr="00201FD1">
        <w:rPr>
          <w:rFonts w:eastAsia="Tahoma"/>
          <w:b/>
          <w:lang w:val="sl-SI"/>
        </w:rPr>
        <w:t>Avstralija.</w:t>
      </w:r>
      <w:r w:rsidRPr="00201FD1">
        <w:rPr>
          <w:rFonts w:eastAsia="Tahoma"/>
          <w:bCs w:val="0"/>
          <w:lang w:val="sl-SI"/>
        </w:rPr>
        <w:t xml:space="preserve"> V okviru avstralske potrošniške zakonodaje imate zakonska jamstva in nič v tej pogodbi ni namenjeno spreminjanju teh pravic.</w:t>
      </w:r>
    </w:p>
    <w:p w14:paraId="05C40CA9" w14:textId="77777777" w:rsidR="006E477F" w:rsidRPr="00201FD1" w:rsidRDefault="00201FD1" w:rsidP="00791E1C">
      <w:pPr>
        <w:pStyle w:val="Heading2"/>
        <w:numPr>
          <w:ilvl w:val="0"/>
          <w:numId w:val="17"/>
        </w:numPr>
        <w:rPr>
          <w:lang w:val="sl-SI"/>
        </w:rPr>
      </w:pPr>
      <w:r w:rsidRPr="00201FD1">
        <w:rPr>
          <w:rFonts w:eastAsia="Tahoma"/>
          <w:b/>
          <w:lang w:val="sl-SI"/>
        </w:rPr>
        <w:t>Kanada.</w:t>
      </w:r>
      <w:r w:rsidRPr="00201FD1">
        <w:rPr>
          <w:rFonts w:eastAsia="Tahoma"/>
          <w:bCs w:val="0"/>
          <w:lang w:val="sl-SI"/>
        </w:rPr>
        <w:t xml:space="preserve"> Če ste to programsko opremo pridobili v Kanadi, lahko prekinete prejemanje posodobitev tako, da izklopite funkcijo za samodejno posodabljanje, prekinete povezavo naprave z internetom (toda če spet vzpostavite povezavo z internetom, bo programska oprema spet začela preverjati, ali so na voljo posodobitve, in jih bo začela nameščati), ali odstranite programsko opremo. V morebitni dokumentaciji izdelka je morda navedeno tudi, kako izklopiti posodobitve za vašo napravo ali programsko opremo.</w:t>
      </w:r>
    </w:p>
    <w:p w14:paraId="05C40CAA" w14:textId="77777777" w:rsidR="006E477F" w:rsidRPr="00201FD1" w:rsidRDefault="00201FD1" w:rsidP="00791E1C">
      <w:pPr>
        <w:pStyle w:val="Heading2"/>
        <w:numPr>
          <w:ilvl w:val="0"/>
          <w:numId w:val="17"/>
        </w:numPr>
      </w:pPr>
      <w:r w:rsidRPr="00201FD1">
        <w:rPr>
          <w:rFonts w:eastAsia="Tahoma"/>
          <w:b/>
          <w:lang w:val="sl-SI"/>
        </w:rPr>
        <w:t>Nemčija in Avstrija.</w:t>
      </w:r>
    </w:p>
    <w:p w14:paraId="05C40CAB" w14:textId="77777777" w:rsidR="006E477F" w:rsidRPr="00201FD1" w:rsidRDefault="00201FD1" w:rsidP="002D6D1E">
      <w:pPr>
        <w:ind w:left="1080" w:hanging="363"/>
        <w:rPr>
          <w:b w:val="0"/>
          <w:lang w:val="sl-SI"/>
        </w:rPr>
      </w:pPr>
      <w:r w:rsidRPr="00201FD1">
        <w:rPr>
          <w:rFonts w:eastAsia="Tahoma"/>
          <w:bCs/>
          <w:lang w:val="sl-SI"/>
        </w:rPr>
        <w:t>i.</w:t>
      </w:r>
      <w:r w:rsidRPr="00201FD1">
        <w:rPr>
          <w:rFonts w:eastAsia="Tahoma"/>
          <w:bCs/>
          <w:lang w:val="sl-SI"/>
        </w:rPr>
        <w:tab/>
        <w:t>Jamstvo.</w:t>
      </w:r>
      <w:r w:rsidRPr="00201FD1">
        <w:rPr>
          <w:rFonts w:eastAsia="Tahoma"/>
          <w:b w:val="0"/>
          <w:lang w:val="sl-SI"/>
        </w:rPr>
        <w:t xml:space="preserve"> Ustrezno licencirana programska oprema bo v bistveni meri delovala skladno z opisi v Microsoftovem gradivu, ki je priloženo k programski opremi. Vendar pa Microsoft ne daje nobenih pogodbenih jamstev za licencirano programsko opremo.</w:t>
      </w:r>
    </w:p>
    <w:p w14:paraId="05C40CAC" w14:textId="77777777" w:rsidR="006E477F" w:rsidRPr="00201FD1" w:rsidRDefault="00201FD1" w:rsidP="002D6D1E">
      <w:pPr>
        <w:ind w:left="1080" w:hanging="363"/>
        <w:rPr>
          <w:b w:val="0"/>
          <w:lang w:val="sl-SI"/>
        </w:rPr>
      </w:pPr>
      <w:r w:rsidRPr="00201FD1">
        <w:rPr>
          <w:rFonts w:eastAsia="Tahoma"/>
          <w:bCs/>
          <w:lang w:val="sl-SI"/>
        </w:rPr>
        <w:t>ii.</w:t>
      </w:r>
      <w:r w:rsidRPr="00201FD1">
        <w:rPr>
          <w:rFonts w:eastAsia="Tahoma"/>
          <w:bCs/>
          <w:lang w:val="sl-SI"/>
        </w:rPr>
        <w:tab/>
        <w:t xml:space="preserve">Omejitev odgovornosti. </w:t>
      </w:r>
      <w:r w:rsidRPr="00201FD1">
        <w:rPr>
          <w:rFonts w:eastAsia="Tahoma"/>
          <w:b w:val="0"/>
          <w:lang w:val="sl-SI"/>
        </w:rPr>
        <w:t>V primeru namernega dejanja, hude malomarnosti, zahtevkov na podlagi Zakona o odgovornosti proizvajalca (Product Liability Act) in v primeru smrti ali telesnih poškodb, je Microsoft odgovoren skladno z zakonskim pravom.</w:t>
      </w:r>
    </w:p>
    <w:p w14:paraId="05C40CAD" w14:textId="77777777" w:rsidR="00F15EA7" w:rsidRPr="00201FD1" w:rsidRDefault="00201FD1" w:rsidP="002D6D1E">
      <w:pPr>
        <w:pStyle w:val="Heading1"/>
        <w:ind w:left="720"/>
        <w:rPr>
          <w:lang w:val="sl-SI"/>
        </w:rPr>
      </w:pPr>
      <w:r w:rsidRPr="00201FD1">
        <w:rPr>
          <w:rFonts w:eastAsia="Tahoma"/>
          <w:lang w:val="sl-SI"/>
        </w:rPr>
        <w:lastRenderedPageBreak/>
        <w:t>Ob upoštevanju prejšnje klavzule ii. je Microsoft odgovoren za majhno malomarnost samo v primeru, ko krši tiste bistvene pogodbene obveznosti, katerih izpolnitev olajšuje ustrezno izvajanje te pogodbe, in bi njihova kršitev ogrozila namen te pogodbe in skladnost z njo, na katero se pogodbena stranka običajno lahko zanaša (t. i. »bistvene obveznosti« oziroma »pogodbene obveznosti«). V drugih primerih kršitve, ki se štejejo za majhno malomarnost, Microsoft ne bo odgovoren za majhno malomarnost.</w:t>
      </w:r>
    </w:p>
    <w:p w14:paraId="05C40CAE" w14:textId="77777777" w:rsidR="00F15EA7" w:rsidRPr="00201FD1" w:rsidRDefault="00201FD1" w:rsidP="00791E1C">
      <w:pPr>
        <w:pStyle w:val="Heading1"/>
        <w:numPr>
          <w:ilvl w:val="0"/>
          <w:numId w:val="13"/>
        </w:numPr>
        <w:rPr>
          <w:lang w:val="sl-SI"/>
        </w:rPr>
      </w:pPr>
      <w:r w:rsidRPr="00201FD1">
        <w:rPr>
          <w:rFonts w:eastAsia="Tahoma"/>
          <w:b/>
          <w:lang w:val="sl-SI"/>
        </w:rPr>
        <w:t>ZAVRNITEV JAMSTVA</w:t>
      </w:r>
      <w:r w:rsidRPr="00201FD1">
        <w:rPr>
          <w:rFonts w:eastAsia="Tahoma"/>
          <w:bCs w:val="0"/>
          <w:lang w:val="sl-SI"/>
        </w:rPr>
        <w:t xml:space="preserve">. </w:t>
      </w:r>
      <w:r w:rsidRPr="00201FD1">
        <w:rPr>
          <w:rFonts w:eastAsia="Tahoma"/>
          <w:b/>
          <w:lang w:val="sl-SI"/>
        </w:rPr>
        <w:t>PROGRAMSKA OPREMA SE LICENCIRA »KAKRŠNA JE«.  PRI NJENI UPORABI SAMI NOSITE TVEGANJE. MICROSOFT NE DAJE NOBENIH IZRECNIH JAMSTEV, GARANCIJ ALI POGOJEV. MICROSOFT IZKLJUČUJE IZ OBVEZNOSTI ZAGOTAVLJANJE VSEH NAZNAČENIH JAMSTEV, VKLJUČNO Z JAMSTVI ZA PRIMERNOST ZA PRODAJO, USTREZNOST ZA DOLOČEN NAMEN IN ODSOTNOST KRŠITVE PRAVIC INTELEKTUALNE LASTNINE TRETJE OSEBE, DO OBSEGA, KI GA DOVOLJUJE UPOŠTEVNA ZAKONODAJA.</w:t>
      </w:r>
    </w:p>
    <w:p w14:paraId="05C40CAF" w14:textId="77777777" w:rsidR="00F15EA7" w:rsidRPr="00201FD1" w:rsidRDefault="00201FD1" w:rsidP="00791E1C">
      <w:pPr>
        <w:pStyle w:val="Heading1"/>
        <w:numPr>
          <w:ilvl w:val="0"/>
          <w:numId w:val="13"/>
        </w:numPr>
        <w:rPr>
          <w:lang w:val="sl-SI"/>
        </w:rPr>
      </w:pPr>
      <w:r w:rsidRPr="00201FD1">
        <w:rPr>
          <w:rFonts w:eastAsia="Tahoma"/>
          <w:b/>
          <w:lang w:val="sl-SI"/>
        </w:rPr>
        <w:t>OMEJITEV IN IZKLJUČITEV ODGOVORNOSTI ZA ŠKODO</w:t>
      </w:r>
      <w:r w:rsidRPr="00201FD1">
        <w:rPr>
          <w:rFonts w:eastAsia="Tahoma"/>
          <w:bCs w:val="0"/>
          <w:lang w:val="sl-SI"/>
        </w:rPr>
        <w:t xml:space="preserve">. </w:t>
      </w:r>
      <w:r w:rsidRPr="00201FD1">
        <w:rPr>
          <w:rFonts w:eastAsia="Tahoma"/>
          <w:b/>
          <w:lang w:val="sl-SI"/>
        </w:rPr>
        <w:t>ČE IMATE NE GLEDE NA PREJŠNJO ZAVRNITEV JAMSTVA KAKRŠNO KOLI OSNOVO ZA POVRNITEV ŠKODE, LAHKO OD MICROSOFTA IN NJEGOVIH DOBAVITELJEV ZAHTEVATE POVRNITEV ŠKODE SAMO ZA NEPOSREDNO ŠKODO V ZNESKU DO 5,00 USD. NE MORETE DOBITI POVRNJENE NOBENE DRUGE ŠKODE, VKLJUČNO S POSLEDIČNO ŠKODO, ŠKODO ZARADI IZGUBE DOBIČKA, IZREDNO, POSREDNO ALI POSTRANSKO ŠKODO.</w:t>
      </w:r>
    </w:p>
    <w:p w14:paraId="05C40CB0" w14:textId="77777777" w:rsidR="00F15EA7" w:rsidRPr="00201FD1" w:rsidRDefault="00201FD1" w:rsidP="00AF3435">
      <w:pPr>
        <w:pStyle w:val="Body1"/>
        <w:ind w:left="360"/>
        <w:rPr>
          <w:lang w:val="sl-SI"/>
        </w:rPr>
      </w:pPr>
      <w:r w:rsidRPr="00201FD1">
        <w:rPr>
          <w:rFonts w:eastAsia="Tahoma"/>
          <w:bCs/>
          <w:lang w:val="sl-SI"/>
        </w:rPr>
        <w:t xml:space="preserve">Ta omejitev velja za (a) vse, kar je povezano s programsko opremo, storitvami, vsebino (vključno s kodo) na internetnih mestih tretjih oseb in programi tretjih oseb, ter </w:t>
      </w:r>
      <w:bookmarkStart w:id="19" w:name="OLE_LINK76"/>
      <w:bookmarkStart w:id="20" w:name="OLE_LINK77"/>
      <w:r w:rsidRPr="00201FD1">
        <w:rPr>
          <w:rFonts w:eastAsia="Tahoma"/>
          <w:bCs/>
          <w:lang w:val="sl-SI"/>
        </w:rPr>
        <w:t xml:space="preserve">(b) </w:t>
      </w:r>
      <w:bookmarkEnd w:id="19"/>
      <w:bookmarkEnd w:id="20"/>
      <w:r w:rsidRPr="00201FD1">
        <w:rPr>
          <w:rFonts w:eastAsia="Tahoma"/>
          <w:bCs/>
          <w:lang w:val="sl-SI"/>
        </w:rPr>
        <w:t>zahtevke zaradi kršitve pogodbe, kršitve jamstva, garancije ali pogoja, objektivne odgovornosti, malomarnosti ali druge nepogodbene odškodninske odgovornosti oziroma katerega koli drugega zahtevka ter v vsakem primeru v obsegu, ki ga dovoljuje upoštevna zakonodaja.</w:t>
      </w:r>
    </w:p>
    <w:p w14:paraId="05C40CB1" w14:textId="77777777" w:rsidR="009416BA" w:rsidRPr="00201FD1" w:rsidRDefault="00201FD1" w:rsidP="00AF3435">
      <w:pPr>
        <w:pStyle w:val="Body1"/>
        <w:ind w:left="360"/>
        <w:rPr>
          <w:lang w:val="sl-SI"/>
        </w:rPr>
      </w:pPr>
      <w:r w:rsidRPr="00201FD1">
        <w:rPr>
          <w:rFonts w:eastAsia="Tahoma"/>
          <w:bCs/>
          <w:lang w:val="sl-SI"/>
        </w:rPr>
        <w:t>Velja tudi v primeru, ko so v družbi Microsoft vedeli, ali bi morali vedeti, za možnost nastanka škode. Zgoraj navedena omejitev ali izključitev za vas morda ne velja, ker vaša zvezna država, provinca ali država ne dovoljuje izključitve ali omejitve postranske, posledične ali druge škode.</w:t>
      </w:r>
    </w:p>
    <w:sectPr w:rsidR="00AC3938" w:rsidRPr="00201FD1"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A7543" w14:textId="77777777" w:rsidR="00E83583" w:rsidRDefault="00E83583">
      <w:pPr>
        <w:spacing w:before="0" w:after="0"/>
      </w:pPr>
      <w:r>
        <w:separator/>
      </w:r>
    </w:p>
  </w:endnote>
  <w:endnote w:type="continuationSeparator" w:id="0">
    <w:p w14:paraId="3DFC6CBF" w14:textId="77777777" w:rsidR="00E83583" w:rsidRDefault="00E83583">
      <w:pPr>
        <w:spacing w:before="0" w:after="0"/>
      </w:pPr>
      <w:r>
        <w:continuationSeparator/>
      </w:r>
    </w:p>
  </w:endnote>
  <w:endnote w:type="continuationNotice" w:id="1">
    <w:p w14:paraId="50489A5C" w14:textId="77777777" w:rsidR="00B7324B" w:rsidRDefault="00B7324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CD" w14:textId="77777777" w:rsidR="00E77A6E" w:rsidRDefault="00201FD1" w:rsidP="005F3AE8">
    <w:pPr>
      <w:pStyle w:val="Footer"/>
    </w:pPr>
    <w:r>
      <w:rPr>
        <w:rStyle w:val="DocID"/>
        <w:rFonts w:eastAsia="Times New Roman"/>
        <w:bCs/>
        <w:szCs w:val="16"/>
        <w:lang w:val="sl-SI"/>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CE" w14:textId="77777777" w:rsidR="00B05B4E" w:rsidRDefault="00B05B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D0" w14:textId="77777777" w:rsidR="00E77A6E" w:rsidRDefault="00201FD1" w:rsidP="005F3AE8">
    <w:pPr>
      <w:pStyle w:val="Footer"/>
    </w:pPr>
    <w:r>
      <w:rPr>
        <w:rStyle w:val="DocID"/>
        <w:rFonts w:eastAsia="Times New Roman"/>
        <w:bCs/>
        <w:szCs w:val="16"/>
        <w:lang w:val="sl-SI"/>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49565" w14:textId="77777777" w:rsidR="00E83583" w:rsidRDefault="00E83583">
      <w:pPr>
        <w:spacing w:before="0" w:after="0"/>
      </w:pPr>
      <w:r>
        <w:separator/>
      </w:r>
    </w:p>
  </w:footnote>
  <w:footnote w:type="continuationSeparator" w:id="0">
    <w:p w14:paraId="11A7A112" w14:textId="77777777" w:rsidR="00E83583" w:rsidRDefault="00E83583">
      <w:pPr>
        <w:spacing w:before="0" w:after="0"/>
      </w:pPr>
      <w:r>
        <w:continuationSeparator/>
      </w:r>
    </w:p>
  </w:footnote>
  <w:footnote w:type="continuationNotice" w:id="1">
    <w:p w14:paraId="69608D64" w14:textId="77777777" w:rsidR="00B7324B" w:rsidRDefault="00B7324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CB" w14:textId="77777777" w:rsidR="00B05B4E" w:rsidRDefault="00B05B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CC" w14:textId="77777777" w:rsidR="00B05B4E" w:rsidRDefault="00B05B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40CCF" w14:textId="77777777" w:rsidR="00B05B4E" w:rsidRDefault="00B05B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EEF277D4">
      <w:start w:val="1"/>
      <w:numFmt w:val="bullet"/>
      <w:pStyle w:val="Bullet9"/>
      <w:lvlText w:val=""/>
      <w:lvlJc w:val="left"/>
      <w:pPr>
        <w:tabs>
          <w:tab w:val="num" w:pos="3223"/>
        </w:tabs>
        <w:ind w:left="3221" w:hanging="358"/>
      </w:pPr>
      <w:rPr>
        <w:rFonts w:ascii="Symbol" w:hAnsi="Symbol" w:hint="default"/>
      </w:rPr>
    </w:lvl>
    <w:lvl w:ilvl="1" w:tplc="7B6A2F4E">
      <w:start w:val="1"/>
      <w:numFmt w:val="bullet"/>
      <w:lvlText w:val="o"/>
      <w:lvlJc w:val="left"/>
      <w:pPr>
        <w:tabs>
          <w:tab w:val="num" w:pos="1440"/>
        </w:tabs>
        <w:ind w:left="1440" w:hanging="360"/>
      </w:pPr>
      <w:rPr>
        <w:rFonts w:ascii="Courier New" w:hAnsi="Courier New" w:hint="default"/>
      </w:rPr>
    </w:lvl>
    <w:lvl w:ilvl="2" w:tplc="08EA4294">
      <w:start w:val="1"/>
      <w:numFmt w:val="bullet"/>
      <w:lvlText w:val=""/>
      <w:lvlJc w:val="left"/>
      <w:pPr>
        <w:tabs>
          <w:tab w:val="num" w:pos="2160"/>
        </w:tabs>
        <w:ind w:left="2160" w:hanging="360"/>
      </w:pPr>
      <w:rPr>
        <w:rFonts w:ascii="Wingdings" w:hAnsi="Wingdings" w:hint="default"/>
      </w:rPr>
    </w:lvl>
    <w:lvl w:ilvl="3" w:tplc="BC14DC82">
      <w:start w:val="1"/>
      <w:numFmt w:val="bullet"/>
      <w:lvlText w:val=""/>
      <w:lvlJc w:val="left"/>
      <w:pPr>
        <w:tabs>
          <w:tab w:val="num" w:pos="2880"/>
        </w:tabs>
        <w:ind w:left="2880" w:hanging="360"/>
      </w:pPr>
      <w:rPr>
        <w:rFonts w:ascii="Symbol" w:hAnsi="Symbol" w:hint="default"/>
      </w:rPr>
    </w:lvl>
    <w:lvl w:ilvl="4" w:tplc="26446A32">
      <w:start w:val="1"/>
      <w:numFmt w:val="bullet"/>
      <w:lvlText w:val="o"/>
      <w:lvlJc w:val="left"/>
      <w:pPr>
        <w:tabs>
          <w:tab w:val="num" w:pos="3600"/>
        </w:tabs>
        <w:ind w:left="3600" w:hanging="360"/>
      </w:pPr>
      <w:rPr>
        <w:rFonts w:ascii="Courier New" w:hAnsi="Courier New" w:hint="default"/>
      </w:rPr>
    </w:lvl>
    <w:lvl w:ilvl="5" w:tplc="7C8C7C9E">
      <w:start w:val="1"/>
      <w:numFmt w:val="bullet"/>
      <w:lvlText w:val=""/>
      <w:lvlJc w:val="left"/>
      <w:pPr>
        <w:tabs>
          <w:tab w:val="num" w:pos="4320"/>
        </w:tabs>
        <w:ind w:left="4320" w:hanging="360"/>
      </w:pPr>
      <w:rPr>
        <w:rFonts w:ascii="Wingdings" w:hAnsi="Wingdings" w:hint="default"/>
      </w:rPr>
    </w:lvl>
    <w:lvl w:ilvl="6" w:tplc="3C5E3C9A">
      <w:start w:val="1"/>
      <w:numFmt w:val="bullet"/>
      <w:lvlText w:val=""/>
      <w:lvlJc w:val="left"/>
      <w:pPr>
        <w:tabs>
          <w:tab w:val="num" w:pos="5040"/>
        </w:tabs>
        <w:ind w:left="5040" w:hanging="360"/>
      </w:pPr>
      <w:rPr>
        <w:rFonts w:ascii="Symbol" w:hAnsi="Symbol" w:hint="default"/>
      </w:rPr>
    </w:lvl>
    <w:lvl w:ilvl="7" w:tplc="31109E86">
      <w:start w:val="1"/>
      <w:numFmt w:val="bullet"/>
      <w:lvlText w:val="o"/>
      <w:lvlJc w:val="left"/>
      <w:pPr>
        <w:tabs>
          <w:tab w:val="num" w:pos="5760"/>
        </w:tabs>
        <w:ind w:left="5760" w:hanging="360"/>
      </w:pPr>
      <w:rPr>
        <w:rFonts w:ascii="Courier New" w:hAnsi="Courier New" w:hint="default"/>
      </w:rPr>
    </w:lvl>
    <w:lvl w:ilvl="8" w:tplc="13C0EB06">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EF0E7B0A">
      <w:start w:val="1"/>
      <w:numFmt w:val="lowerLetter"/>
      <w:lvlText w:val="%1)"/>
      <w:lvlJc w:val="left"/>
      <w:pPr>
        <w:ind w:left="717" w:hanging="360"/>
      </w:pPr>
      <w:rPr>
        <w:b/>
      </w:rPr>
    </w:lvl>
    <w:lvl w:ilvl="1" w:tplc="C81EBD80">
      <w:start w:val="1"/>
      <w:numFmt w:val="lowerLetter"/>
      <w:lvlText w:val="%2."/>
      <w:lvlJc w:val="left"/>
      <w:pPr>
        <w:ind w:left="1437" w:hanging="360"/>
      </w:pPr>
    </w:lvl>
    <w:lvl w:ilvl="2" w:tplc="84F04C30">
      <w:start w:val="1"/>
      <w:numFmt w:val="lowerRoman"/>
      <w:lvlText w:val="%3."/>
      <w:lvlJc w:val="right"/>
      <w:pPr>
        <w:ind w:left="2157" w:hanging="180"/>
      </w:pPr>
    </w:lvl>
    <w:lvl w:ilvl="3" w:tplc="1C0A07D2" w:tentative="1">
      <w:start w:val="1"/>
      <w:numFmt w:val="decimal"/>
      <w:lvlText w:val="%4."/>
      <w:lvlJc w:val="left"/>
      <w:pPr>
        <w:ind w:left="2877" w:hanging="360"/>
      </w:pPr>
    </w:lvl>
    <w:lvl w:ilvl="4" w:tplc="3C0E641E" w:tentative="1">
      <w:start w:val="1"/>
      <w:numFmt w:val="lowerLetter"/>
      <w:lvlText w:val="%5."/>
      <w:lvlJc w:val="left"/>
      <w:pPr>
        <w:ind w:left="3597" w:hanging="360"/>
      </w:pPr>
    </w:lvl>
    <w:lvl w:ilvl="5" w:tplc="61D22A90" w:tentative="1">
      <w:start w:val="1"/>
      <w:numFmt w:val="lowerRoman"/>
      <w:lvlText w:val="%6."/>
      <w:lvlJc w:val="right"/>
      <w:pPr>
        <w:ind w:left="4317" w:hanging="180"/>
      </w:pPr>
    </w:lvl>
    <w:lvl w:ilvl="6" w:tplc="4DB21E98" w:tentative="1">
      <w:start w:val="1"/>
      <w:numFmt w:val="decimal"/>
      <w:lvlText w:val="%7."/>
      <w:lvlJc w:val="left"/>
      <w:pPr>
        <w:ind w:left="5037" w:hanging="360"/>
      </w:pPr>
    </w:lvl>
    <w:lvl w:ilvl="7" w:tplc="2BA25170" w:tentative="1">
      <w:start w:val="1"/>
      <w:numFmt w:val="lowerLetter"/>
      <w:lvlText w:val="%8."/>
      <w:lvlJc w:val="left"/>
      <w:pPr>
        <w:ind w:left="5757" w:hanging="360"/>
      </w:pPr>
    </w:lvl>
    <w:lvl w:ilvl="8" w:tplc="999695A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09544AF2">
      <w:start w:val="1"/>
      <w:numFmt w:val="bullet"/>
      <w:pStyle w:val="Bullet8"/>
      <w:lvlText w:val=""/>
      <w:lvlJc w:val="left"/>
      <w:pPr>
        <w:tabs>
          <w:tab w:val="num" w:pos="2866"/>
        </w:tabs>
        <w:ind w:left="2863" w:hanging="357"/>
      </w:pPr>
      <w:rPr>
        <w:rFonts w:ascii="Symbol" w:hAnsi="Symbol" w:hint="default"/>
      </w:rPr>
    </w:lvl>
    <w:lvl w:ilvl="1" w:tplc="BE7C479A">
      <w:start w:val="1"/>
      <w:numFmt w:val="bullet"/>
      <w:lvlText w:val="o"/>
      <w:lvlJc w:val="left"/>
      <w:pPr>
        <w:tabs>
          <w:tab w:val="num" w:pos="1440"/>
        </w:tabs>
        <w:ind w:left="1440" w:hanging="360"/>
      </w:pPr>
      <w:rPr>
        <w:rFonts w:ascii="Courier New" w:hAnsi="Courier New" w:hint="default"/>
      </w:rPr>
    </w:lvl>
    <w:lvl w:ilvl="2" w:tplc="453CA3DA">
      <w:start w:val="1"/>
      <w:numFmt w:val="bullet"/>
      <w:lvlText w:val=""/>
      <w:lvlJc w:val="left"/>
      <w:pPr>
        <w:tabs>
          <w:tab w:val="num" w:pos="2160"/>
        </w:tabs>
        <w:ind w:left="2160" w:hanging="360"/>
      </w:pPr>
      <w:rPr>
        <w:rFonts w:ascii="Wingdings" w:hAnsi="Wingdings" w:hint="default"/>
      </w:rPr>
    </w:lvl>
    <w:lvl w:ilvl="3" w:tplc="84AA1168">
      <w:start w:val="1"/>
      <w:numFmt w:val="bullet"/>
      <w:lvlText w:val=""/>
      <w:lvlJc w:val="left"/>
      <w:pPr>
        <w:tabs>
          <w:tab w:val="num" w:pos="2880"/>
        </w:tabs>
        <w:ind w:left="2880" w:hanging="360"/>
      </w:pPr>
      <w:rPr>
        <w:rFonts w:ascii="Symbol" w:hAnsi="Symbol" w:hint="default"/>
      </w:rPr>
    </w:lvl>
    <w:lvl w:ilvl="4" w:tplc="1EAAC464">
      <w:start w:val="1"/>
      <w:numFmt w:val="bullet"/>
      <w:lvlText w:val="o"/>
      <w:lvlJc w:val="left"/>
      <w:pPr>
        <w:tabs>
          <w:tab w:val="num" w:pos="3600"/>
        </w:tabs>
        <w:ind w:left="3600" w:hanging="360"/>
      </w:pPr>
      <w:rPr>
        <w:rFonts w:ascii="Courier New" w:hAnsi="Courier New" w:hint="default"/>
      </w:rPr>
    </w:lvl>
    <w:lvl w:ilvl="5" w:tplc="B5448C64">
      <w:start w:val="1"/>
      <w:numFmt w:val="bullet"/>
      <w:lvlText w:val=""/>
      <w:lvlJc w:val="left"/>
      <w:pPr>
        <w:tabs>
          <w:tab w:val="num" w:pos="4320"/>
        </w:tabs>
        <w:ind w:left="4320" w:hanging="360"/>
      </w:pPr>
      <w:rPr>
        <w:rFonts w:ascii="Wingdings" w:hAnsi="Wingdings" w:hint="default"/>
      </w:rPr>
    </w:lvl>
    <w:lvl w:ilvl="6" w:tplc="7E2606E4">
      <w:start w:val="1"/>
      <w:numFmt w:val="bullet"/>
      <w:lvlText w:val=""/>
      <w:lvlJc w:val="left"/>
      <w:pPr>
        <w:tabs>
          <w:tab w:val="num" w:pos="5040"/>
        </w:tabs>
        <w:ind w:left="5040" w:hanging="360"/>
      </w:pPr>
      <w:rPr>
        <w:rFonts w:ascii="Symbol" w:hAnsi="Symbol" w:hint="default"/>
      </w:rPr>
    </w:lvl>
    <w:lvl w:ilvl="7" w:tplc="C8B2E8DE">
      <w:start w:val="1"/>
      <w:numFmt w:val="bullet"/>
      <w:lvlText w:val="o"/>
      <w:lvlJc w:val="left"/>
      <w:pPr>
        <w:tabs>
          <w:tab w:val="num" w:pos="5760"/>
        </w:tabs>
        <w:ind w:left="5760" w:hanging="360"/>
      </w:pPr>
      <w:rPr>
        <w:rFonts w:ascii="Courier New" w:hAnsi="Courier New" w:hint="default"/>
      </w:rPr>
    </w:lvl>
    <w:lvl w:ilvl="8" w:tplc="1806140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C264F412">
      <w:start w:val="1"/>
      <w:numFmt w:val="decimal"/>
      <w:pStyle w:val="Heading2FrenchWarranty"/>
      <w:lvlText w:val="%1."/>
      <w:lvlJc w:val="left"/>
      <w:pPr>
        <w:tabs>
          <w:tab w:val="num" w:pos="360"/>
        </w:tabs>
        <w:ind w:left="720" w:hanging="360"/>
      </w:pPr>
      <w:rPr>
        <w:rFonts w:cs="Times New Roman" w:hint="default"/>
        <w:b/>
        <w:bCs/>
        <w:i w:val="0"/>
        <w:iCs w:val="0"/>
      </w:rPr>
    </w:lvl>
    <w:lvl w:ilvl="1" w:tplc="D6BA38DE">
      <w:start w:val="1"/>
      <w:numFmt w:val="lowerLetter"/>
      <w:lvlText w:val="%2."/>
      <w:lvlJc w:val="left"/>
      <w:pPr>
        <w:tabs>
          <w:tab w:val="num" w:pos="1440"/>
        </w:tabs>
        <w:ind w:left="1440" w:hanging="360"/>
      </w:pPr>
      <w:rPr>
        <w:rFonts w:cs="Times New Roman"/>
      </w:rPr>
    </w:lvl>
    <w:lvl w:ilvl="2" w:tplc="26F84CFA">
      <w:start w:val="1"/>
      <w:numFmt w:val="lowerRoman"/>
      <w:lvlText w:val="%3."/>
      <w:lvlJc w:val="right"/>
      <w:pPr>
        <w:tabs>
          <w:tab w:val="num" w:pos="2160"/>
        </w:tabs>
        <w:ind w:left="2160" w:hanging="180"/>
      </w:pPr>
      <w:rPr>
        <w:rFonts w:cs="Times New Roman"/>
      </w:rPr>
    </w:lvl>
    <w:lvl w:ilvl="3" w:tplc="7DEC2CB4">
      <w:start w:val="1"/>
      <w:numFmt w:val="decimal"/>
      <w:lvlText w:val="%4."/>
      <w:lvlJc w:val="left"/>
      <w:pPr>
        <w:tabs>
          <w:tab w:val="num" w:pos="2880"/>
        </w:tabs>
        <w:ind w:left="2880" w:hanging="360"/>
      </w:pPr>
      <w:rPr>
        <w:rFonts w:cs="Times New Roman"/>
      </w:rPr>
    </w:lvl>
    <w:lvl w:ilvl="4" w:tplc="8278AD82">
      <w:start w:val="1"/>
      <w:numFmt w:val="lowerLetter"/>
      <w:lvlText w:val="%5."/>
      <w:lvlJc w:val="left"/>
      <w:pPr>
        <w:tabs>
          <w:tab w:val="num" w:pos="3600"/>
        </w:tabs>
        <w:ind w:left="3600" w:hanging="360"/>
      </w:pPr>
      <w:rPr>
        <w:rFonts w:cs="Times New Roman"/>
      </w:rPr>
    </w:lvl>
    <w:lvl w:ilvl="5" w:tplc="E0BE5C8E">
      <w:start w:val="1"/>
      <w:numFmt w:val="lowerRoman"/>
      <w:lvlText w:val="%6."/>
      <w:lvlJc w:val="right"/>
      <w:pPr>
        <w:tabs>
          <w:tab w:val="num" w:pos="4320"/>
        </w:tabs>
        <w:ind w:left="4320" w:hanging="180"/>
      </w:pPr>
      <w:rPr>
        <w:rFonts w:cs="Times New Roman"/>
      </w:rPr>
    </w:lvl>
    <w:lvl w:ilvl="6" w:tplc="2DB85158">
      <w:start w:val="1"/>
      <w:numFmt w:val="decimal"/>
      <w:lvlText w:val="%7."/>
      <w:lvlJc w:val="left"/>
      <w:pPr>
        <w:tabs>
          <w:tab w:val="num" w:pos="5040"/>
        </w:tabs>
        <w:ind w:left="5040" w:hanging="360"/>
      </w:pPr>
      <w:rPr>
        <w:rFonts w:cs="Times New Roman"/>
      </w:rPr>
    </w:lvl>
    <w:lvl w:ilvl="7" w:tplc="FF82D0F4">
      <w:start w:val="1"/>
      <w:numFmt w:val="lowerLetter"/>
      <w:lvlText w:val="%8."/>
      <w:lvlJc w:val="left"/>
      <w:pPr>
        <w:tabs>
          <w:tab w:val="num" w:pos="5760"/>
        </w:tabs>
        <w:ind w:left="5760" w:hanging="360"/>
      </w:pPr>
      <w:rPr>
        <w:rFonts w:cs="Times New Roman"/>
      </w:rPr>
    </w:lvl>
    <w:lvl w:ilvl="8" w:tplc="AAF8701E">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1A185E7C">
      <w:start w:val="1"/>
      <w:numFmt w:val="bullet"/>
      <w:pStyle w:val="Bullet7"/>
      <w:lvlText w:val=""/>
      <w:lvlJc w:val="left"/>
      <w:pPr>
        <w:tabs>
          <w:tab w:val="num" w:pos="2509"/>
        </w:tabs>
        <w:ind w:left="2506" w:hanging="357"/>
      </w:pPr>
      <w:rPr>
        <w:rFonts w:ascii="Symbol" w:hAnsi="Symbol" w:hint="default"/>
      </w:rPr>
    </w:lvl>
    <w:lvl w:ilvl="1" w:tplc="2AC63DE8">
      <w:start w:val="1"/>
      <w:numFmt w:val="bullet"/>
      <w:lvlText w:val="o"/>
      <w:lvlJc w:val="left"/>
      <w:pPr>
        <w:tabs>
          <w:tab w:val="num" w:pos="1440"/>
        </w:tabs>
        <w:ind w:left="1440" w:hanging="360"/>
      </w:pPr>
      <w:rPr>
        <w:rFonts w:ascii="Courier New" w:hAnsi="Courier New" w:hint="default"/>
      </w:rPr>
    </w:lvl>
    <w:lvl w:ilvl="2" w:tplc="63C4DC50">
      <w:start w:val="1"/>
      <w:numFmt w:val="bullet"/>
      <w:lvlText w:val=""/>
      <w:lvlJc w:val="left"/>
      <w:pPr>
        <w:tabs>
          <w:tab w:val="num" w:pos="2160"/>
        </w:tabs>
        <w:ind w:left="2160" w:hanging="360"/>
      </w:pPr>
      <w:rPr>
        <w:rFonts w:ascii="Wingdings" w:hAnsi="Wingdings" w:hint="default"/>
      </w:rPr>
    </w:lvl>
    <w:lvl w:ilvl="3" w:tplc="8974CAD8">
      <w:start w:val="1"/>
      <w:numFmt w:val="bullet"/>
      <w:lvlText w:val=""/>
      <w:lvlJc w:val="left"/>
      <w:pPr>
        <w:tabs>
          <w:tab w:val="num" w:pos="2880"/>
        </w:tabs>
        <w:ind w:left="2880" w:hanging="360"/>
      </w:pPr>
      <w:rPr>
        <w:rFonts w:ascii="Symbol" w:hAnsi="Symbol" w:hint="default"/>
      </w:rPr>
    </w:lvl>
    <w:lvl w:ilvl="4" w:tplc="55065D28">
      <w:start w:val="1"/>
      <w:numFmt w:val="bullet"/>
      <w:lvlText w:val="o"/>
      <w:lvlJc w:val="left"/>
      <w:pPr>
        <w:tabs>
          <w:tab w:val="num" w:pos="3600"/>
        </w:tabs>
        <w:ind w:left="3600" w:hanging="360"/>
      </w:pPr>
      <w:rPr>
        <w:rFonts w:ascii="Courier New" w:hAnsi="Courier New" w:hint="default"/>
      </w:rPr>
    </w:lvl>
    <w:lvl w:ilvl="5" w:tplc="27A67B2E">
      <w:start w:val="1"/>
      <w:numFmt w:val="bullet"/>
      <w:lvlText w:val=""/>
      <w:lvlJc w:val="left"/>
      <w:pPr>
        <w:tabs>
          <w:tab w:val="num" w:pos="4320"/>
        </w:tabs>
        <w:ind w:left="4320" w:hanging="360"/>
      </w:pPr>
      <w:rPr>
        <w:rFonts w:ascii="Wingdings" w:hAnsi="Wingdings" w:hint="default"/>
      </w:rPr>
    </w:lvl>
    <w:lvl w:ilvl="6" w:tplc="193EAFC2">
      <w:start w:val="1"/>
      <w:numFmt w:val="bullet"/>
      <w:lvlText w:val=""/>
      <w:lvlJc w:val="left"/>
      <w:pPr>
        <w:tabs>
          <w:tab w:val="num" w:pos="5040"/>
        </w:tabs>
        <w:ind w:left="5040" w:hanging="360"/>
      </w:pPr>
      <w:rPr>
        <w:rFonts w:ascii="Symbol" w:hAnsi="Symbol" w:hint="default"/>
      </w:rPr>
    </w:lvl>
    <w:lvl w:ilvl="7" w:tplc="11B4A4AC">
      <w:start w:val="1"/>
      <w:numFmt w:val="bullet"/>
      <w:lvlText w:val="o"/>
      <w:lvlJc w:val="left"/>
      <w:pPr>
        <w:tabs>
          <w:tab w:val="num" w:pos="5760"/>
        </w:tabs>
        <w:ind w:left="5760" w:hanging="360"/>
      </w:pPr>
      <w:rPr>
        <w:rFonts w:ascii="Courier New" w:hAnsi="Courier New" w:hint="default"/>
      </w:rPr>
    </w:lvl>
    <w:lvl w:ilvl="8" w:tplc="D70C81B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1688A63E">
      <w:start w:val="1"/>
      <w:numFmt w:val="bullet"/>
      <w:pStyle w:val="Bullet4"/>
      <w:lvlText w:val=""/>
      <w:lvlJc w:val="left"/>
      <w:pPr>
        <w:tabs>
          <w:tab w:val="num" w:pos="1437"/>
        </w:tabs>
        <w:ind w:left="1435" w:hanging="358"/>
      </w:pPr>
      <w:rPr>
        <w:rFonts w:ascii="Symbol" w:hAnsi="Symbol" w:hint="default"/>
        <w:color w:val="000000" w:themeColor="text1"/>
      </w:rPr>
    </w:lvl>
    <w:lvl w:ilvl="1" w:tplc="1AB879C8">
      <w:start w:val="1"/>
      <w:numFmt w:val="bullet"/>
      <w:lvlText w:val="o"/>
      <w:lvlJc w:val="left"/>
      <w:pPr>
        <w:tabs>
          <w:tab w:val="num" w:pos="1440"/>
        </w:tabs>
        <w:ind w:left="1440" w:hanging="360"/>
      </w:pPr>
      <w:rPr>
        <w:rFonts w:ascii="Courier New" w:hAnsi="Courier New" w:hint="default"/>
      </w:rPr>
    </w:lvl>
    <w:lvl w:ilvl="2" w:tplc="54140D68">
      <w:start w:val="1"/>
      <w:numFmt w:val="bullet"/>
      <w:lvlText w:val=""/>
      <w:lvlJc w:val="left"/>
      <w:pPr>
        <w:tabs>
          <w:tab w:val="num" w:pos="2160"/>
        </w:tabs>
        <w:ind w:left="2160" w:hanging="360"/>
      </w:pPr>
      <w:rPr>
        <w:rFonts w:ascii="Wingdings" w:hAnsi="Wingdings" w:hint="default"/>
      </w:rPr>
    </w:lvl>
    <w:lvl w:ilvl="3" w:tplc="C380958E">
      <w:start w:val="1"/>
      <w:numFmt w:val="bullet"/>
      <w:lvlText w:val=""/>
      <w:lvlJc w:val="left"/>
      <w:pPr>
        <w:tabs>
          <w:tab w:val="num" w:pos="2880"/>
        </w:tabs>
        <w:ind w:left="2880" w:hanging="360"/>
      </w:pPr>
      <w:rPr>
        <w:rFonts w:ascii="Symbol" w:hAnsi="Symbol" w:hint="default"/>
      </w:rPr>
    </w:lvl>
    <w:lvl w:ilvl="4" w:tplc="E0CC894C">
      <w:start w:val="1"/>
      <w:numFmt w:val="bullet"/>
      <w:lvlText w:val="o"/>
      <w:lvlJc w:val="left"/>
      <w:pPr>
        <w:tabs>
          <w:tab w:val="num" w:pos="3600"/>
        </w:tabs>
        <w:ind w:left="3600" w:hanging="360"/>
      </w:pPr>
      <w:rPr>
        <w:rFonts w:ascii="Courier New" w:hAnsi="Courier New" w:hint="default"/>
      </w:rPr>
    </w:lvl>
    <w:lvl w:ilvl="5" w:tplc="A62A20D4">
      <w:start w:val="1"/>
      <w:numFmt w:val="bullet"/>
      <w:lvlText w:val=""/>
      <w:lvlJc w:val="left"/>
      <w:pPr>
        <w:tabs>
          <w:tab w:val="num" w:pos="4320"/>
        </w:tabs>
        <w:ind w:left="4320" w:hanging="360"/>
      </w:pPr>
      <w:rPr>
        <w:rFonts w:ascii="Wingdings" w:hAnsi="Wingdings" w:hint="default"/>
      </w:rPr>
    </w:lvl>
    <w:lvl w:ilvl="6" w:tplc="B4328AEA">
      <w:start w:val="1"/>
      <w:numFmt w:val="bullet"/>
      <w:lvlText w:val=""/>
      <w:lvlJc w:val="left"/>
      <w:pPr>
        <w:tabs>
          <w:tab w:val="num" w:pos="5040"/>
        </w:tabs>
        <w:ind w:left="5040" w:hanging="360"/>
      </w:pPr>
      <w:rPr>
        <w:rFonts w:ascii="Symbol" w:hAnsi="Symbol" w:hint="default"/>
      </w:rPr>
    </w:lvl>
    <w:lvl w:ilvl="7" w:tplc="A9744E7E">
      <w:start w:val="1"/>
      <w:numFmt w:val="bullet"/>
      <w:lvlText w:val="o"/>
      <w:lvlJc w:val="left"/>
      <w:pPr>
        <w:tabs>
          <w:tab w:val="num" w:pos="5760"/>
        </w:tabs>
        <w:ind w:left="5760" w:hanging="360"/>
      </w:pPr>
      <w:rPr>
        <w:rFonts w:ascii="Courier New" w:hAnsi="Courier New" w:hint="default"/>
      </w:rPr>
    </w:lvl>
    <w:lvl w:ilvl="8" w:tplc="9348B76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6FBC0EDC">
      <w:start w:val="1"/>
      <w:numFmt w:val="bullet"/>
      <w:pStyle w:val="Bullet3"/>
      <w:lvlText w:val=""/>
      <w:lvlJc w:val="left"/>
      <w:pPr>
        <w:tabs>
          <w:tab w:val="num" w:pos="1080"/>
        </w:tabs>
        <w:ind w:left="1077" w:hanging="357"/>
      </w:pPr>
      <w:rPr>
        <w:rFonts w:ascii="Symbol" w:hAnsi="Symbol" w:hint="default"/>
      </w:rPr>
    </w:lvl>
    <w:lvl w:ilvl="1" w:tplc="4C20E550">
      <w:start w:val="1"/>
      <w:numFmt w:val="bullet"/>
      <w:lvlText w:val="o"/>
      <w:lvlJc w:val="left"/>
      <w:pPr>
        <w:tabs>
          <w:tab w:val="num" w:pos="1440"/>
        </w:tabs>
        <w:ind w:left="1440" w:hanging="360"/>
      </w:pPr>
      <w:rPr>
        <w:rFonts w:ascii="Courier New" w:hAnsi="Courier New" w:hint="default"/>
      </w:rPr>
    </w:lvl>
    <w:lvl w:ilvl="2" w:tplc="BC06B268">
      <w:start w:val="1"/>
      <w:numFmt w:val="bullet"/>
      <w:lvlText w:val=""/>
      <w:lvlJc w:val="left"/>
      <w:pPr>
        <w:tabs>
          <w:tab w:val="num" w:pos="2160"/>
        </w:tabs>
        <w:ind w:left="2160" w:hanging="360"/>
      </w:pPr>
      <w:rPr>
        <w:rFonts w:ascii="Wingdings" w:hAnsi="Wingdings" w:hint="default"/>
      </w:rPr>
    </w:lvl>
    <w:lvl w:ilvl="3" w:tplc="CE4606A4">
      <w:start w:val="1"/>
      <w:numFmt w:val="bullet"/>
      <w:lvlText w:val=""/>
      <w:lvlJc w:val="left"/>
      <w:pPr>
        <w:tabs>
          <w:tab w:val="num" w:pos="2880"/>
        </w:tabs>
        <w:ind w:left="2880" w:hanging="360"/>
      </w:pPr>
      <w:rPr>
        <w:rFonts w:ascii="Symbol" w:hAnsi="Symbol" w:hint="default"/>
      </w:rPr>
    </w:lvl>
    <w:lvl w:ilvl="4" w:tplc="322C080C">
      <w:start w:val="1"/>
      <w:numFmt w:val="bullet"/>
      <w:lvlText w:val="o"/>
      <w:lvlJc w:val="left"/>
      <w:pPr>
        <w:tabs>
          <w:tab w:val="num" w:pos="3600"/>
        </w:tabs>
        <w:ind w:left="3600" w:hanging="360"/>
      </w:pPr>
      <w:rPr>
        <w:rFonts w:ascii="Courier New" w:hAnsi="Courier New" w:hint="default"/>
      </w:rPr>
    </w:lvl>
    <w:lvl w:ilvl="5" w:tplc="05749A1C">
      <w:start w:val="1"/>
      <w:numFmt w:val="bullet"/>
      <w:lvlText w:val=""/>
      <w:lvlJc w:val="left"/>
      <w:pPr>
        <w:tabs>
          <w:tab w:val="num" w:pos="4320"/>
        </w:tabs>
        <w:ind w:left="4320" w:hanging="360"/>
      </w:pPr>
      <w:rPr>
        <w:rFonts w:ascii="Wingdings" w:hAnsi="Wingdings" w:hint="default"/>
      </w:rPr>
    </w:lvl>
    <w:lvl w:ilvl="6" w:tplc="B64E5648">
      <w:start w:val="1"/>
      <w:numFmt w:val="bullet"/>
      <w:lvlText w:val=""/>
      <w:lvlJc w:val="left"/>
      <w:pPr>
        <w:tabs>
          <w:tab w:val="num" w:pos="5040"/>
        </w:tabs>
        <w:ind w:left="5040" w:hanging="360"/>
      </w:pPr>
      <w:rPr>
        <w:rFonts w:ascii="Symbol" w:hAnsi="Symbol" w:hint="default"/>
      </w:rPr>
    </w:lvl>
    <w:lvl w:ilvl="7" w:tplc="5BEE0FAA">
      <w:start w:val="1"/>
      <w:numFmt w:val="bullet"/>
      <w:lvlText w:val="o"/>
      <w:lvlJc w:val="left"/>
      <w:pPr>
        <w:tabs>
          <w:tab w:val="num" w:pos="5760"/>
        </w:tabs>
        <w:ind w:left="5760" w:hanging="360"/>
      </w:pPr>
      <w:rPr>
        <w:rFonts w:ascii="Courier New" w:hAnsi="Courier New" w:hint="default"/>
      </w:rPr>
    </w:lvl>
    <w:lvl w:ilvl="8" w:tplc="3116964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00C0351A">
      <w:start w:val="1"/>
      <w:numFmt w:val="upperLetter"/>
      <w:pStyle w:val="HeadingFrenchWarranty"/>
      <w:lvlText w:val="%1."/>
      <w:lvlJc w:val="left"/>
      <w:pPr>
        <w:tabs>
          <w:tab w:val="num" w:pos="360"/>
        </w:tabs>
        <w:ind w:left="360" w:hanging="360"/>
      </w:pPr>
      <w:rPr>
        <w:rFonts w:cs="Times New Roman" w:hint="default"/>
        <w:b/>
        <w:bCs/>
        <w:i w:val="0"/>
        <w:iCs w:val="0"/>
      </w:rPr>
    </w:lvl>
    <w:lvl w:ilvl="1" w:tplc="88780590">
      <w:start w:val="1"/>
      <w:numFmt w:val="lowerLetter"/>
      <w:lvlText w:val="%2."/>
      <w:lvlJc w:val="left"/>
      <w:pPr>
        <w:tabs>
          <w:tab w:val="num" w:pos="1440"/>
        </w:tabs>
        <w:ind w:left="1440" w:hanging="360"/>
      </w:pPr>
      <w:rPr>
        <w:rFonts w:cs="Times New Roman"/>
      </w:rPr>
    </w:lvl>
    <w:lvl w:ilvl="2" w:tplc="D0DC310E">
      <w:start w:val="1"/>
      <w:numFmt w:val="lowerRoman"/>
      <w:lvlText w:val="%3."/>
      <w:lvlJc w:val="right"/>
      <w:pPr>
        <w:tabs>
          <w:tab w:val="num" w:pos="2160"/>
        </w:tabs>
        <w:ind w:left="2160" w:hanging="180"/>
      </w:pPr>
      <w:rPr>
        <w:rFonts w:cs="Times New Roman"/>
      </w:rPr>
    </w:lvl>
    <w:lvl w:ilvl="3" w:tplc="71D0B930">
      <w:start w:val="1"/>
      <w:numFmt w:val="decimal"/>
      <w:lvlText w:val="%4."/>
      <w:lvlJc w:val="left"/>
      <w:pPr>
        <w:tabs>
          <w:tab w:val="num" w:pos="2880"/>
        </w:tabs>
        <w:ind w:left="2880" w:hanging="360"/>
      </w:pPr>
      <w:rPr>
        <w:rFonts w:cs="Times New Roman"/>
      </w:rPr>
    </w:lvl>
    <w:lvl w:ilvl="4" w:tplc="EB6053A6">
      <w:start w:val="1"/>
      <w:numFmt w:val="lowerLetter"/>
      <w:lvlText w:val="%5."/>
      <w:lvlJc w:val="left"/>
      <w:pPr>
        <w:tabs>
          <w:tab w:val="num" w:pos="3600"/>
        </w:tabs>
        <w:ind w:left="3600" w:hanging="360"/>
      </w:pPr>
      <w:rPr>
        <w:rFonts w:cs="Times New Roman"/>
      </w:rPr>
    </w:lvl>
    <w:lvl w:ilvl="5" w:tplc="9FBEBABE">
      <w:start w:val="1"/>
      <w:numFmt w:val="lowerRoman"/>
      <w:lvlText w:val="%6."/>
      <w:lvlJc w:val="right"/>
      <w:pPr>
        <w:tabs>
          <w:tab w:val="num" w:pos="4320"/>
        </w:tabs>
        <w:ind w:left="4320" w:hanging="180"/>
      </w:pPr>
      <w:rPr>
        <w:rFonts w:cs="Times New Roman"/>
      </w:rPr>
    </w:lvl>
    <w:lvl w:ilvl="6" w:tplc="AAB203A0">
      <w:start w:val="1"/>
      <w:numFmt w:val="decimal"/>
      <w:lvlText w:val="%7."/>
      <w:lvlJc w:val="left"/>
      <w:pPr>
        <w:tabs>
          <w:tab w:val="num" w:pos="5040"/>
        </w:tabs>
        <w:ind w:left="5040" w:hanging="360"/>
      </w:pPr>
      <w:rPr>
        <w:rFonts w:cs="Times New Roman"/>
      </w:rPr>
    </w:lvl>
    <w:lvl w:ilvl="7" w:tplc="626659B4">
      <w:start w:val="1"/>
      <w:numFmt w:val="lowerLetter"/>
      <w:lvlText w:val="%8."/>
      <w:lvlJc w:val="left"/>
      <w:pPr>
        <w:tabs>
          <w:tab w:val="num" w:pos="5760"/>
        </w:tabs>
        <w:ind w:left="5760" w:hanging="360"/>
      </w:pPr>
      <w:rPr>
        <w:rFonts w:cs="Times New Roman"/>
      </w:rPr>
    </w:lvl>
    <w:lvl w:ilvl="8" w:tplc="DCA40F8C">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ADEA8176">
      <w:start w:val="1"/>
      <w:numFmt w:val="bullet"/>
      <w:pStyle w:val="Bullet5"/>
      <w:lvlText w:val=""/>
      <w:lvlJc w:val="left"/>
      <w:pPr>
        <w:tabs>
          <w:tab w:val="num" w:pos="1795"/>
        </w:tabs>
        <w:ind w:left="1792" w:hanging="357"/>
      </w:pPr>
      <w:rPr>
        <w:rFonts w:ascii="Symbol" w:hAnsi="Symbol" w:hint="default"/>
      </w:rPr>
    </w:lvl>
    <w:lvl w:ilvl="1" w:tplc="FB3E01D8">
      <w:start w:val="1"/>
      <w:numFmt w:val="bullet"/>
      <w:lvlText w:val="o"/>
      <w:lvlJc w:val="left"/>
      <w:pPr>
        <w:tabs>
          <w:tab w:val="num" w:pos="1440"/>
        </w:tabs>
        <w:ind w:left="1440" w:hanging="360"/>
      </w:pPr>
      <w:rPr>
        <w:rFonts w:ascii="Courier New" w:hAnsi="Courier New" w:hint="default"/>
      </w:rPr>
    </w:lvl>
    <w:lvl w:ilvl="2" w:tplc="3DA424BC">
      <w:start w:val="1"/>
      <w:numFmt w:val="bullet"/>
      <w:lvlText w:val=""/>
      <w:lvlJc w:val="left"/>
      <w:pPr>
        <w:tabs>
          <w:tab w:val="num" w:pos="2160"/>
        </w:tabs>
        <w:ind w:left="2160" w:hanging="360"/>
      </w:pPr>
      <w:rPr>
        <w:rFonts w:ascii="Symbol" w:hAnsi="Symbol" w:hint="default"/>
      </w:rPr>
    </w:lvl>
    <w:lvl w:ilvl="3" w:tplc="9A7C0B52">
      <w:start w:val="1"/>
      <w:numFmt w:val="bullet"/>
      <w:lvlText w:val=""/>
      <w:lvlJc w:val="left"/>
      <w:pPr>
        <w:tabs>
          <w:tab w:val="num" w:pos="2880"/>
        </w:tabs>
        <w:ind w:left="2880" w:hanging="360"/>
      </w:pPr>
      <w:rPr>
        <w:rFonts w:ascii="Symbol" w:hAnsi="Symbol" w:hint="default"/>
      </w:rPr>
    </w:lvl>
    <w:lvl w:ilvl="4" w:tplc="A8A8A89E">
      <w:start w:val="1"/>
      <w:numFmt w:val="bullet"/>
      <w:lvlText w:val="o"/>
      <w:lvlJc w:val="left"/>
      <w:pPr>
        <w:tabs>
          <w:tab w:val="num" w:pos="3600"/>
        </w:tabs>
        <w:ind w:left="3600" w:hanging="360"/>
      </w:pPr>
      <w:rPr>
        <w:rFonts w:ascii="Courier New" w:hAnsi="Courier New" w:hint="default"/>
      </w:rPr>
    </w:lvl>
    <w:lvl w:ilvl="5" w:tplc="3322F588">
      <w:start w:val="1"/>
      <w:numFmt w:val="bullet"/>
      <w:lvlText w:val=""/>
      <w:lvlJc w:val="left"/>
      <w:pPr>
        <w:tabs>
          <w:tab w:val="num" w:pos="4320"/>
        </w:tabs>
        <w:ind w:left="4320" w:hanging="360"/>
      </w:pPr>
      <w:rPr>
        <w:rFonts w:ascii="Wingdings" w:hAnsi="Wingdings" w:hint="default"/>
      </w:rPr>
    </w:lvl>
    <w:lvl w:ilvl="6" w:tplc="27983838">
      <w:start w:val="1"/>
      <w:numFmt w:val="bullet"/>
      <w:lvlText w:val=""/>
      <w:lvlJc w:val="left"/>
      <w:pPr>
        <w:tabs>
          <w:tab w:val="num" w:pos="5040"/>
        </w:tabs>
        <w:ind w:left="5040" w:hanging="360"/>
      </w:pPr>
      <w:rPr>
        <w:rFonts w:ascii="Symbol" w:hAnsi="Symbol" w:hint="default"/>
      </w:rPr>
    </w:lvl>
    <w:lvl w:ilvl="7" w:tplc="4126CD28">
      <w:start w:val="1"/>
      <w:numFmt w:val="bullet"/>
      <w:lvlText w:val="o"/>
      <w:lvlJc w:val="left"/>
      <w:pPr>
        <w:tabs>
          <w:tab w:val="num" w:pos="5760"/>
        </w:tabs>
        <w:ind w:left="5760" w:hanging="360"/>
      </w:pPr>
      <w:rPr>
        <w:rFonts w:ascii="Courier New" w:hAnsi="Courier New" w:hint="default"/>
      </w:rPr>
    </w:lvl>
    <w:lvl w:ilvl="8" w:tplc="1BC6CE3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8FEA88D0">
      <w:start w:val="1"/>
      <w:numFmt w:val="bullet"/>
      <w:pStyle w:val="Bullet6"/>
      <w:lvlText w:val=""/>
      <w:lvlJc w:val="left"/>
      <w:pPr>
        <w:tabs>
          <w:tab w:val="num" w:pos="2152"/>
        </w:tabs>
        <w:ind w:left="2149" w:hanging="357"/>
      </w:pPr>
      <w:rPr>
        <w:rFonts w:ascii="Symbol" w:hAnsi="Symbol" w:hint="default"/>
      </w:rPr>
    </w:lvl>
    <w:lvl w:ilvl="1" w:tplc="F6000278">
      <w:start w:val="1"/>
      <w:numFmt w:val="bullet"/>
      <w:lvlText w:val="o"/>
      <w:lvlJc w:val="left"/>
      <w:pPr>
        <w:tabs>
          <w:tab w:val="num" w:pos="1440"/>
        </w:tabs>
        <w:ind w:left="1440" w:hanging="360"/>
      </w:pPr>
      <w:rPr>
        <w:rFonts w:ascii="Courier New" w:hAnsi="Courier New" w:hint="default"/>
      </w:rPr>
    </w:lvl>
    <w:lvl w:ilvl="2" w:tplc="FD7633D0">
      <w:start w:val="1"/>
      <w:numFmt w:val="bullet"/>
      <w:lvlText w:val=""/>
      <w:lvlJc w:val="left"/>
      <w:pPr>
        <w:tabs>
          <w:tab w:val="num" w:pos="2160"/>
        </w:tabs>
        <w:ind w:left="2160" w:hanging="360"/>
      </w:pPr>
      <w:rPr>
        <w:rFonts w:ascii="Wingdings" w:hAnsi="Wingdings" w:hint="default"/>
      </w:rPr>
    </w:lvl>
    <w:lvl w:ilvl="3" w:tplc="41887E10">
      <w:start w:val="1"/>
      <w:numFmt w:val="bullet"/>
      <w:lvlText w:val=""/>
      <w:lvlJc w:val="left"/>
      <w:pPr>
        <w:tabs>
          <w:tab w:val="num" w:pos="2880"/>
        </w:tabs>
        <w:ind w:left="2880" w:hanging="360"/>
      </w:pPr>
      <w:rPr>
        <w:rFonts w:ascii="Symbol" w:hAnsi="Symbol" w:hint="default"/>
      </w:rPr>
    </w:lvl>
    <w:lvl w:ilvl="4" w:tplc="AF806A68">
      <w:start w:val="1"/>
      <w:numFmt w:val="bullet"/>
      <w:lvlText w:val="o"/>
      <w:lvlJc w:val="left"/>
      <w:pPr>
        <w:tabs>
          <w:tab w:val="num" w:pos="3600"/>
        </w:tabs>
        <w:ind w:left="3600" w:hanging="360"/>
      </w:pPr>
      <w:rPr>
        <w:rFonts w:ascii="Courier New" w:hAnsi="Courier New" w:hint="default"/>
      </w:rPr>
    </w:lvl>
    <w:lvl w:ilvl="5" w:tplc="A7B2C4B6">
      <w:start w:val="1"/>
      <w:numFmt w:val="bullet"/>
      <w:lvlText w:val=""/>
      <w:lvlJc w:val="left"/>
      <w:pPr>
        <w:tabs>
          <w:tab w:val="num" w:pos="4320"/>
        </w:tabs>
        <w:ind w:left="4320" w:hanging="360"/>
      </w:pPr>
      <w:rPr>
        <w:rFonts w:ascii="Wingdings" w:hAnsi="Wingdings" w:hint="default"/>
      </w:rPr>
    </w:lvl>
    <w:lvl w:ilvl="6" w:tplc="036ED7B4">
      <w:start w:val="1"/>
      <w:numFmt w:val="bullet"/>
      <w:lvlText w:val=""/>
      <w:lvlJc w:val="left"/>
      <w:pPr>
        <w:tabs>
          <w:tab w:val="num" w:pos="5040"/>
        </w:tabs>
        <w:ind w:left="5040" w:hanging="360"/>
      </w:pPr>
      <w:rPr>
        <w:rFonts w:ascii="Symbol" w:hAnsi="Symbol" w:hint="default"/>
      </w:rPr>
    </w:lvl>
    <w:lvl w:ilvl="7" w:tplc="A71C6AA8">
      <w:start w:val="1"/>
      <w:numFmt w:val="bullet"/>
      <w:lvlText w:val="o"/>
      <w:lvlJc w:val="left"/>
      <w:pPr>
        <w:tabs>
          <w:tab w:val="num" w:pos="5760"/>
        </w:tabs>
        <w:ind w:left="5760" w:hanging="360"/>
      </w:pPr>
      <w:rPr>
        <w:rFonts w:ascii="Courier New" w:hAnsi="Courier New" w:hint="default"/>
      </w:rPr>
    </w:lvl>
    <w:lvl w:ilvl="8" w:tplc="49D260A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102EFF80">
      <w:start w:val="1"/>
      <w:numFmt w:val="bullet"/>
      <w:pStyle w:val="Bullet1"/>
      <w:lvlText w:val=""/>
      <w:lvlJc w:val="left"/>
      <w:pPr>
        <w:tabs>
          <w:tab w:val="num" w:pos="360"/>
        </w:tabs>
        <w:ind w:left="357" w:hanging="357"/>
      </w:pPr>
      <w:rPr>
        <w:rFonts w:ascii="Symbol" w:hAnsi="Symbol" w:hint="default"/>
      </w:rPr>
    </w:lvl>
    <w:lvl w:ilvl="1" w:tplc="848A4AAA">
      <w:start w:val="1"/>
      <w:numFmt w:val="bullet"/>
      <w:lvlText w:val="o"/>
      <w:lvlJc w:val="left"/>
      <w:pPr>
        <w:tabs>
          <w:tab w:val="num" w:pos="1440"/>
        </w:tabs>
        <w:ind w:left="1440" w:hanging="360"/>
      </w:pPr>
      <w:rPr>
        <w:rFonts w:ascii="Courier New" w:hAnsi="Courier New" w:hint="default"/>
      </w:rPr>
    </w:lvl>
    <w:lvl w:ilvl="2" w:tplc="EBC0DC48">
      <w:start w:val="1"/>
      <w:numFmt w:val="bullet"/>
      <w:lvlText w:val=""/>
      <w:lvlJc w:val="left"/>
      <w:pPr>
        <w:tabs>
          <w:tab w:val="num" w:pos="2160"/>
        </w:tabs>
        <w:ind w:left="2160" w:hanging="360"/>
      </w:pPr>
      <w:rPr>
        <w:rFonts w:ascii="Wingdings" w:hAnsi="Wingdings" w:hint="default"/>
      </w:rPr>
    </w:lvl>
    <w:lvl w:ilvl="3" w:tplc="745C48E2">
      <w:start w:val="1"/>
      <w:numFmt w:val="bullet"/>
      <w:lvlText w:val=""/>
      <w:lvlJc w:val="left"/>
      <w:pPr>
        <w:tabs>
          <w:tab w:val="num" w:pos="2880"/>
        </w:tabs>
        <w:ind w:left="2880" w:hanging="360"/>
      </w:pPr>
      <w:rPr>
        <w:rFonts w:ascii="Symbol" w:hAnsi="Symbol" w:hint="default"/>
      </w:rPr>
    </w:lvl>
    <w:lvl w:ilvl="4" w:tplc="98E4FE0C">
      <w:start w:val="1"/>
      <w:numFmt w:val="bullet"/>
      <w:lvlText w:val="o"/>
      <w:lvlJc w:val="left"/>
      <w:pPr>
        <w:tabs>
          <w:tab w:val="num" w:pos="3600"/>
        </w:tabs>
        <w:ind w:left="3600" w:hanging="360"/>
      </w:pPr>
      <w:rPr>
        <w:rFonts w:ascii="Courier New" w:hAnsi="Courier New" w:hint="default"/>
      </w:rPr>
    </w:lvl>
    <w:lvl w:ilvl="5" w:tplc="A8B6DBB0">
      <w:start w:val="1"/>
      <w:numFmt w:val="bullet"/>
      <w:lvlText w:val=""/>
      <w:lvlJc w:val="left"/>
      <w:pPr>
        <w:tabs>
          <w:tab w:val="num" w:pos="4320"/>
        </w:tabs>
        <w:ind w:left="4320" w:hanging="360"/>
      </w:pPr>
      <w:rPr>
        <w:rFonts w:ascii="Wingdings" w:hAnsi="Wingdings" w:hint="default"/>
      </w:rPr>
    </w:lvl>
    <w:lvl w:ilvl="6" w:tplc="85884476">
      <w:start w:val="1"/>
      <w:numFmt w:val="bullet"/>
      <w:lvlText w:val=""/>
      <w:lvlJc w:val="left"/>
      <w:pPr>
        <w:tabs>
          <w:tab w:val="num" w:pos="5040"/>
        </w:tabs>
        <w:ind w:left="5040" w:hanging="360"/>
      </w:pPr>
      <w:rPr>
        <w:rFonts w:ascii="Symbol" w:hAnsi="Symbol" w:hint="default"/>
      </w:rPr>
    </w:lvl>
    <w:lvl w:ilvl="7" w:tplc="B7C8195C">
      <w:start w:val="1"/>
      <w:numFmt w:val="bullet"/>
      <w:lvlText w:val="o"/>
      <w:lvlJc w:val="left"/>
      <w:pPr>
        <w:tabs>
          <w:tab w:val="num" w:pos="5760"/>
        </w:tabs>
        <w:ind w:left="5760" w:hanging="360"/>
      </w:pPr>
      <w:rPr>
        <w:rFonts w:ascii="Courier New" w:hAnsi="Courier New" w:hint="default"/>
      </w:rPr>
    </w:lvl>
    <w:lvl w:ilvl="8" w:tplc="59B4A80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564558248">
    <w:abstractNumId w:val="17"/>
  </w:num>
  <w:num w:numId="2" w16cid:durableId="110560652">
    <w:abstractNumId w:val="11"/>
  </w:num>
  <w:num w:numId="3" w16cid:durableId="672103277">
    <w:abstractNumId w:val="10"/>
  </w:num>
  <w:num w:numId="4" w16cid:durableId="562447537">
    <w:abstractNumId w:val="15"/>
  </w:num>
  <w:num w:numId="5" w16cid:durableId="1881358209">
    <w:abstractNumId w:val="16"/>
  </w:num>
  <w:num w:numId="6" w16cid:durableId="1087575864">
    <w:abstractNumId w:val="8"/>
  </w:num>
  <w:num w:numId="7" w16cid:durableId="540094455">
    <w:abstractNumId w:val="5"/>
  </w:num>
  <w:num w:numId="8" w16cid:durableId="2041776290">
    <w:abstractNumId w:val="0"/>
  </w:num>
  <w:num w:numId="9" w16cid:durableId="197863461">
    <w:abstractNumId w:val="1"/>
  </w:num>
  <w:num w:numId="10" w16cid:durableId="791050002">
    <w:abstractNumId w:val="14"/>
  </w:num>
  <w:num w:numId="11" w16cid:durableId="590479488">
    <w:abstractNumId w:val="7"/>
  </w:num>
  <w:num w:numId="12" w16cid:durableId="2036299141">
    <w:abstractNumId w:val="2"/>
  </w:num>
  <w:num w:numId="13" w16cid:durableId="1506093532">
    <w:abstractNumId w:val="13"/>
  </w:num>
  <w:num w:numId="14" w16cid:durableId="1452477894">
    <w:abstractNumId w:val="12"/>
  </w:num>
  <w:num w:numId="15" w16cid:durableId="1374769629">
    <w:abstractNumId w:val="9"/>
  </w:num>
  <w:num w:numId="16" w16cid:durableId="1894389086">
    <w:abstractNumId w:val="6"/>
  </w:num>
  <w:num w:numId="17" w16cid:durableId="646057955">
    <w:abstractNumId w:val="18"/>
  </w:num>
  <w:num w:numId="18" w16cid:durableId="525141535">
    <w:abstractNumId w:val="4"/>
  </w:num>
  <w:num w:numId="19" w16cid:durableId="1030882186">
    <w:abstractNumId w:val="13"/>
  </w:num>
  <w:num w:numId="20" w16cid:durableId="133800166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05C40C69"/>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BE0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eb9b7db36d634c7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cd198a957a03470f"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0D691051-FC8F-4B91-BA8B-3911AE4AD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41E80D-2E1D-4F70-92EB-299A74E08098}">
  <ds:schemaRefs>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http://purl.org/dc/dcmitype/"/>
    <ds:schemaRef ds:uri="http://purl.org/dc/elements/1.1/"/>
    <ds:schemaRef ds:uri="033020df-a344-4a6d-a2ef-e7422a46123f"/>
    <ds:schemaRef ds:uri="eafbe288-58a4-43af-8b16-d4543a9315fe"/>
    <ds:schemaRef ds:uri="http://schemas.microsoft.com/office/2006/metadata/properties"/>
  </ds:schemaRefs>
</ds:datastoreItem>
</file>

<file path=customXml/itemProps4.xml><?xml version="1.0" encoding="utf-8"?>
<ds:datastoreItem xmlns:ds="http://schemas.openxmlformats.org/officeDocument/2006/customXml" ds:itemID="{895B62D9-7669-4A8B-92AB-9DAD3BDED02A}">
  <ds:schemaRefs>
    <ds:schemaRef ds:uri="http://schemas.business-integrity.com/dealbuilder/2006/dictionary"/>
  </ds:schemaRefs>
</ds:datastoreItem>
</file>

<file path=customXml/itemProps5.xml><?xml version="1.0" encoding="utf-8"?>
<ds:datastoreItem xmlns:ds="http://schemas.openxmlformats.org/officeDocument/2006/customXml" ds:itemID="{15C8B385-612E-46C8-A86B-FB137D886227}">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Slovenian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24339</vt:lpwstr>
  </property>
  <property name="db_contract_version" fmtid="{D5CDD505-2E9C-101B-9397-08002B2CF9AE}" pid="17">
    <vt:lpwstr>AAAAAAAF5Oo=</vt:lpwstr>
  </property>
</Properties>
</file>