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00BD3" w14:textId="77777777" w:rsidR="00F15EA7" w:rsidRPr="007E1305" w:rsidRDefault="007E1305" w:rsidP="00AB0D38">
      <w:pPr>
        <w:pStyle w:val="HeadingEULA"/>
      </w:pPr>
      <w:r w:rsidRPr="007E1305">
        <w:rPr>
          <w:rFonts w:eastAsia="Tahoma"/>
          <w:lang w:val="tr-TR"/>
        </w:rPr>
        <w:t>MICROSOFT YAZILIMI LİSANS ŞARTLARI</w:t>
      </w:r>
    </w:p>
    <w:p w14:paraId="50F00BD4" w14:textId="77777777" w:rsidR="00AB0D38" w:rsidRPr="00AC0CF8" w:rsidRDefault="007E1305" w:rsidP="00AB0D38">
      <w:pPr>
        <w:pStyle w:val="HeadingSoftwareTitle"/>
        <w:pBdr>
          <w:bottom w:val="none" w:sz="0" w:space="0" w:color="auto"/>
        </w:pBdr>
      </w:pPr>
      <w:r>
        <w:rPr/>
        <w:t xml:space="preserve">MICROSOFT WORK IQ CLI</w:t>
      </w:r>
    </w:p>
    <w:p w14:paraId="50F00BD6" w14:textId="77777777" w:rsidR="00FB0EA3" w:rsidRPr="007E1305" w:rsidRDefault="005C6BFB" w:rsidP="00FB0EA3">
      <w:pPr>
        <w:pStyle w:val="HeadingSoftwareTitle"/>
        <w:pBdr>
          <w:bottom w:val="none" w:sz="0" w:space="0" w:color="auto"/>
        </w:pBdr>
        <w:spacing w:before="0"/>
      </w:pPr>
      <w:r>
        <w:pict w14:anchorId="50F00C2F">
          <v:rect id="_x0000_i1025" style="width:455.8pt;height:1pt" o:hrpct="0" o:hrstd="t" o:hrnoshade="t" o:hr="t" fillcolor="#7f7f7f" stroked="f"/>
        </w:pict>
      </w:r>
    </w:p>
    <w:p w14:paraId="50F00BD7" w14:textId="77777777" w:rsidR="00FB0EA3" w:rsidRPr="007E1305" w:rsidRDefault="007E1305" w:rsidP="00FB0EA3">
      <w:pPr>
        <w:pStyle w:val="Preamble"/>
        <w:rPr>
          <w:lang w:val="tr-TR"/>
        </w:rPr>
      </w:pPr>
      <w:r w:rsidRPr="007E1305">
        <w:rPr>
          <w:rStyle w:val="Strong"/>
          <w:rFonts w:eastAsia="Tahoma"/>
          <w:bCs/>
          <w:lang w:val="tr-TR"/>
        </w:rPr>
        <w:t>AMERİKA BİRLEŞİK DEVLETLERİ'NDE YAŞIYORSANIZ (YA DA İŞ MERKEZİ BURADA OLAN BİR İŞLETME İSENİZ) LÜTFEN, AŞAĞIDAKİ “BAĞLAYICI TAHKİM VE GRUP DAVASI FERAGATİ” MADDESİNİ OKUYUN. ANILAN MADDE, UYUŞMAZLIKLARIN ÇÖZÜMLENME USULÜNÜ ETKİLER.</w:t>
      </w:r>
      <w:r w:rsidR="005C6BFB">
        <w:pict w14:anchorId="50F00C30">
          <v:rect id="_x0000_i1026" style="width:460.8pt;height:1pt" o:hrpct="0" o:hrstd="t" o:hrnoshade="t" o:hr="t" fillcolor="#7f7f7f" stroked="f"/>
        </w:pict>
      </w:r>
    </w:p>
    <w:p w14:paraId="50F00BD8" w14:textId="77777777" w:rsidR="00F15EA7" w:rsidRPr="007E1305" w:rsidRDefault="007E1305" w:rsidP="00EC276C">
      <w:pPr>
        <w:pStyle w:val="PreambleBorderAbove"/>
        <w:pBdr>
          <w:top w:val="none" w:sz="0" w:space="0" w:color="auto"/>
        </w:pBdr>
        <w:spacing w:before="0"/>
        <w:rPr>
          <w:lang w:val="tr-TR"/>
        </w:rPr>
      </w:pPr>
      <w:r w:rsidRPr="007E1305">
        <w:rPr>
          <w:rFonts w:eastAsia="Tahoma"/>
          <w:lang w:val="tr-TR"/>
        </w:rPr>
        <w:t>Bu lisans koşulları, siz ve Microsoft Corporation (veya bağlı kuruluşlarından biri) arasında yapılan anlaşmayı oluşturur. Bu lisans koşulları, yukarıda adı geçen yazılıma ve tüm Microsoft hizmetlerine veya yazılım güncelleştirmelerine (</w:t>
      </w:r>
      <w:bookmarkStart w:id="0" w:name="OLE_LINK84"/>
      <w:bookmarkStart w:id="1" w:name="OLE_LINK85"/>
      <w:r w:rsidRPr="007E1305">
        <w:rPr>
          <w:rFonts w:eastAsia="Tahoma"/>
          <w:lang w:val="tr-TR"/>
        </w:rPr>
        <w:t>bu hizmetlerin ya da güncelleştirmelerin yeni veya ilave koşullar ile birlikte sağlanması hariç olmak üzere; aksi halde, söz konusu farklı koşullar ileriye dönük olarak uygulanır ve size veya Microsoft'a ait ön güncelleştirmeli yazılımlara veya hizmetlere ilişkin hakları değiştirmez</w:t>
      </w:r>
      <w:bookmarkEnd w:id="0"/>
      <w:bookmarkEnd w:id="1"/>
      <w:r w:rsidRPr="007E1305">
        <w:rPr>
          <w:rFonts w:eastAsia="Tahoma"/>
          <w:lang w:val="tr-TR"/>
        </w:rPr>
        <w:t>) uygulanır. BU LİSANS ŞARTLARINA UYDUĞUNUZ TAKDİRDE AŞAĞIDAKİ HAKLARA SAHİP OLURSUNUZ. YAZILIMI KULLANMANIZ BU KOŞULLARI KABUL ETTİĞİNİZ ANLAMINA GELİR.</w:t>
      </w:r>
    </w:p>
    <w:p w14:paraId="50F00BD9" w14:textId="77777777" w:rsidR="00B406AF" w:rsidRPr="007E1305" w:rsidRDefault="007E1305" w:rsidP="00791E1C">
      <w:pPr>
        <w:pStyle w:val="Heading1"/>
        <w:numPr>
          <w:ilvl w:val="0"/>
          <w:numId w:val="13"/>
        </w:numPr>
        <w:rPr>
          <w:b/>
        </w:rPr>
      </w:pPr>
      <w:r w:rsidRPr="007E1305">
        <w:rPr>
          <w:rFonts w:eastAsia="Tahoma"/>
          <w:b/>
          <w:lang w:val="tr-TR"/>
        </w:rPr>
        <w:t>YÜKLEME VE KULLANIM HAKLARI.</w:t>
      </w:r>
    </w:p>
    <w:p w14:paraId="50F00BDA" w14:textId="77777777" w:rsidR="00112F38" w:rsidRPr="007E1305" w:rsidRDefault="007E1305" w:rsidP="00791E1C">
      <w:pPr>
        <w:pStyle w:val="Heading2"/>
        <w:numPr>
          <w:ilvl w:val="0"/>
          <w:numId w:val="14"/>
        </w:numPr>
      </w:pPr>
      <w:bookmarkStart w:id="2" w:name="OLE_LINK124"/>
      <w:bookmarkStart w:id="3" w:name="OLE_LINK125"/>
      <w:r w:rsidRPr="007E1305">
        <w:rPr>
          <w:rFonts w:eastAsia="Tahoma"/>
          <w:b/>
          <w:lang w:val="tr-TR"/>
        </w:rPr>
        <w:t>Genel.</w:t>
      </w:r>
      <w:r w:rsidRPr="007E1305">
        <w:rPr>
          <w:rFonts w:eastAsia="Tahoma"/>
          <w:bCs w:val="0"/>
          <w:color w:val="FF0000"/>
          <w:lang w:val="tr-TR"/>
        </w:rPr>
        <w:t xml:space="preserve"> </w:t>
      </w:r>
      <w:r w:rsidRPr="007E1305">
        <w:rPr>
          <w:rFonts w:eastAsia="Tahoma"/>
          <w:bCs w:val="0"/>
          <w:lang w:val="tr-TR"/>
        </w:rPr>
        <w:t xml:space="preserve">Yazılımın </w:t>
      </w:r>
      <w:r w:rsidRPr="007E1305">
        <w:rPr>
          <w:rFonts w:eastAsia="Tahoma"/>
          <w:bCs w:val="0"/>
          <w:lang w:val="tr-TR"/>
        </w:rPr>
        <w:t>herhangi bir sayıda</w:t>
      </w:r>
      <w:r w:rsidRPr="007E1305">
        <w:rPr>
          <w:rFonts w:eastAsia="Tahoma"/>
          <w:bCs w:val="0"/>
          <w:lang w:val="tr-TR"/>
        </w:rPr>
        <w:t xml:space="preserve"> </w:t>
      </w:r>
      <w:r w:rsidRPr="007E1305">
        <w:rPr>
          <w:rFonts w:eastAsia="Tahoma"/>
          <w:bCs w:val="0"/>
          <w:lang w:val="tr-TR"/>
        </w:rPr>
        <w:t>kopyalarını</w:t>
      </w:r>
      <w:r w:rsidRPr="007E1305">
        <w:rPr>
          <w:rFonts w:eastAsia="Tahoma"/>
          <w:bCs w:val="0"/>
          <w:lang w:val="tr-TR"/>
        </w:rPr>
        <w:t xml:space="preserve"> cihazlarınızda</w:t>
      </w:r>
      <w:r w:rsidRPr="007E1305">
        <w:rPr>
          <w:rFonts w:eastAsia="Tahoma"/>
          <w:bCs w:val="0"/>
          <w:lang w:val="tr-TR"/>
        </w:rPr>
        <w:t>.</w:t>
      </w:r>
      <w:r w:rsidRPr="007E1305">
        <w:rPr>
          <w:rFonts w:eastAsia="Tahoma"/>
          <w:bCs w:val="0"/>
          <w:lang w:val="tr-TR"/>
        </w:rPr>
        <w:t xml:space="preserve"> Microsoft, başka bir anlaşma altında bunu yapmak için izin vermedikçe, yazılımı canlı bir işletim ortamında kullanamazsınız.</w:t>
      </w:r>
    </w:p>
    <w:p w14:paraId="50F00BDD" w14:textId="77777777" w:rsidR="00BF3A5C" w:rsidRPr="007E1305" w:rsidRDefault="007E1305" w:rsidP="00791E1C">
      <w:pPr>
        <w:pStyle w:val="Heading2"/>
        <w:numPr>
          <w:ilvl w:val="0"/>
          <w:numId w:val="14"/>
        </w:numPr>
        <w:rPr>
          <w:lang w:val="tr-TR"/>
        </w:rPr>
      </w:pPr>
      <w:r w:rsidRPr="007E1305">
        <w:rPr>
          <w:rFonts w:eastAsia="Tahoma"/>
          <w:b/>
          <w:lang w:val="tr-TR"/>
        </w:rPr>
        <w:t>İş veya Okul Hesapları</w:t>
      </w:r>
      <w:r w:rsidRPr="007E1305">
        <w:rPr>
          <w:rFonts w:eastAsia="Tahoma"/>
          <w:bCs w:val="0"/>
          <w:lang w:val="tr-TR"/>
        </w:rPr>
        <w:t>. Bir iş veya okul eposta adresi ile yazılımda oturum açabilirsiniz. Yazılımda oturum açmanız durumunda, e-posta adresiniz ile ilişkilendirilmiş etki alanının sahibinin hesabınızı denetleyebileceğini ve yönetebileceğini; iletişimlerinizin ve dosyalarınızın içerikleri dahil olmak üzere verilerinize erişebileceğini ve verilerinizi işleyebileceğini kabul edersiniz. Ayrıca, yazılımı kullanımınızın i) kuruluşunuzun yazılımın kullanımı ile ilgili kural ve ilkeleri; ve ii) Microsoft ile siz ya da kuruluşunuz arasındaki anlaşmalara tabi olabileceğini ve bu durumda bu şartların geçerli olmayabileceğini de kabul edersiniz.  Zaten bir Microsoft hesabınız varsa ve yazılıma erişmek için ayrı bir iş veya okul e-posta adresi kullanırsanız yazılıma erişmeye devam etmek için Microsoft hesabınızla ilişkili e-posta adresini güncellemeniz istenebilir.</w:t>
      </w:r>
    </w:p>
    <w:p w14:paraId="50F00BDF" w14:textId="77777777" w:rsidR="005B381B" w:rsidRPr="007E1305" w:rsidRDefault="007E1305" w:rsidP="00791E1C">
      <w:pPr>
        <w:pStyle w:val="Heading2"/>
        <w:numPr>
          <w:ilvl w:val="0"/>
          <w:numId w:val="14"/>
        </w:numPr>
        <w:rPr>
          <w:b/>
          <w:lang w:val="tr-TR"/>
        </w:rPr>
      </w:pPr>
      <w:bookmarkStart w:id="6" w:name="_Hlk525135722"/>
      <w:bookmarkEnd w:id="2"/>
      <w:bookmarkEnd w:id="3"/>
      <w:r w:rsidRPr="007E1305">
        <w:rPr>
          <w:rFonts w:eastAsia="Tahoma"/>
          <w:b/>
          <w:lang w:val="tr-TR"/>
        </w:rPr>
        <w:t>Dahil Edilen Microsoft Uygulamaları</w:t>
      </w:r>
      <w:r w:rsidRPr="007E1305">
        <w:rPr>
          <w:rFonts w:eastAsia="Tahoma"/>
          <w:bCs w:val="0"/>
          <w:lang w:val="tr-TR"/>
        </w:rPr>
        <w:t xml:space="preserve">. Yazılım başka Microsoft uygulamaları içerebilir. Başka Microsoft uygulamalarıyla birlikte sağlanan başka lisans koşulları bulunmadıkça </w:t>
      </w:r>
      <w:bookmarkStart w:id="7" w:name="OLE_LINK80"/>
      <w:bookmarkStart w:id="8" w:name="OLE_LINK81"/>
      <w:r w:rsidRPr="007E1305">
        <w:rPr>
          <w:rFonts w:eastAsia="Tahoma"/>
          <w:bCs w:val="0"/>
          <w:lang w:val="tr-TR"/>
        </w:rPr>
        <w:t xml:space="preserve"> bu lisans koşulları, varsa, dahil edilen uygulamalar için geçerlidir</w:t>
      </w:r>
      <w:bookmarkEnd w:id="7"/>
      <w:bookmarkEnd w:id="8"/>
      <w:r w:rsidRPr="007E1305">
        <w:rPr>
          <w:rFonts w:eastAsia="Tahoma"/>
          <w:bCs w:val="0"/>
          <w:lang w:val="tr-TR"/>
        </w:rPr>
        <w:t>.</w:t>
      </w:r>
      <w:bookmarkEnd w:id="6"/>
    </w:p>
    <w:p w14:paraId="50F00BE1" w14:textId="77777777" w:rsidR="00260073" w:rsidRPr="007E1305" w:rsidRDefault="007E1305" w:rsidP="00791E1C">
      <w:pPr>
        <w:pStyle w:val="Heading2"/>
        <w:numPr>
          <w:ilvl w:val="0"/>
          <w:numId w:val="14"/>
        </w:numPr>
        <w:rPr>
          <w:b/>
          <w:lang w:val="tr-TR"/>
        </w:rPr>
      </w:pPr>
      <w:r w:rsidRPr="007E1305">
        <w:rPr>
          <w:rFonts w:eastAsia="Tahoma"/>
          <w:b/>
          <w:lang w:val="tr-TR"/>
        </w:rPr>
        <w:t>Üçüncü Kişi Bileşenleri</w:t>
      </w:r>
      <w:r w:rsidRPr="007E1305">
        <w:rPr>
          <w:rFonts w:eastAsia="Tahoma"/>
          <w:bCs w:val="0"/>
          <w:lang w:val="tr-TR"/>
        </w:rPr>
        <w:t>. Yazılım, beraberinde bulunan ThirdPartyNotices dosyalarında açıklanmış olabileceği gibi, ayrı yasal bildirimlere sahip veya başka sözleşmelerce yönetilen üçüncü taraf bileşenleri içerebilir.</w:t>
      </w:r>
    </w:p>
    <w:p w14:paraId="50F00BE6" w14:textId="77777777" w:rsidR="00F62419" w:rsidRPr="007E1305" w:rsidRDefault="007E1305" w:rsidP="00791E1C">
      <w:pPr>
        <w:pStyle w:val="Heading2"/>
        <w:numPr>
          <w:ilvl w:val="0"/>
          <w:numId w:val="14"/>
        </w:numPr>
        <w:rPr>
          <w:b/>
          <w:lang w:val="tr-TR"/>
        </w:rPr>
      </w:pPr>
      <w:r w:rsidRPr="007E1305">
        <w:rPr>
          <w:rFonts w:eastAsia="Tahoma"/>
          <w:b/>
          <w:lang w:val="tr-TR"/>
        </w:rPr>
        <w:t>Rekabet Amaçlı Kıyaslama</w:t>
      </w:r>
      <w:r w:rsidRPr="007E1305">
        <w:rPr>
          <w:rFonts w:eastAsia="Tahoma"/>
          <w:bCs w:val="0"/>
          <w:lang w:val="tr-TR"/>
        </w:rPr>
        <w:t>. Doğrudan bir rakip olmanız ve rekabet amaçlı kıyaslama testi, analiz veya istihbarat toplama amaçlı olarak bu yazılıma erişmeniz ve yazılımı kullanmanız durumunda, Microsoft; Microsoft'un yan kuruluşları ve bağlı kuruluşları (ileride oluşacak olanlar dahil) aleyhine olması nedeniyle, her türlü kullanımdan, erişimden ve sizin yazılım koşullarınızın Microsoft'un koşullarından daha kısıtlayıcı olması veya olduğu iddiasında bulunması halinde yazılımınızın tabi olduğu koşullardaki kıyaslama testi kısıtlamalarından feragat edersiniz. Yazılımınızın tabi olduğu koşullardaki bu gibi iddia edilen kısıtlamalardan feragat etmemeniz durumunda, bu yazılıma erişmenize veya yazılımı kullanmanıza izin verilmez ve yazılıma erişemezsiniz veya yazılımı kullanamazsınız.</w:t>
      </w:r>
    </w:p>
    <w:p w14:paraId="50F00BEB" w14:textId="77777777" w:rsidR="00BF3A5C" w:rsidRPr="007E1305" w:rsidRDefault="007E1305" w:rsidP="00791E1C">
      <w:pPr>
        <w:pStyle w:val="Heading1"/>
        <w:numPr>
          <w:ilvl w:val="0"/>
          <w:numId w:val="13"/>
        </w:numPr>
        <w:rPr>
          <w:b/>
          <w:lang w:val="tr-TR"/>
        </w:rPr>
      </w:pPr>
      <w:r w:rsidRPr="007E1305">
        <w:rPr>
          <w:rFonts w:eastAsia="Tahoma"/>
          <w:b/>
          <w:lang w:val="tr-TR"/>
        </w:rPr>
        <w:t>LİSANS KAPSAMI</w:t>
      </w:r>
      <w:r w:rsidRPr="007E1305">
        <w:rPr>
          <w:rFonts w:eastAsia="Tahoma"/>
          <w:bCs w:val="0"/>
          <w:lang w:val="tr-TR"/>
        </w:rPr>
        <w:t>. Yazılımın satışı yapılmamakta, lisansı verilmektedir. Microsoft diğer hakların tümünü saklı tutar. Bu sınırlamalara rağmen ilgili yasalar size, ilave haklar sağlamıyorsa, şunları yapamazsınız (ve yapma hakkınız olmayacaktır):</w:t>
      </w:r>
    </w:p>
    <w:p w14:paraId="50F00BEC" w14:textId="77777777" w:rsidR="00BF3A5C" w:rsidRPr="007E1305" w:rsidRDefault="007E1305" w:rsidP="00791E1C">
      <w:pPr>
        <w:pStyle w:val="Heading2"/>
        <w:numPr>
          <w:ilvl w:val="0"/>
          <w:numId w:val="16"/>
        </w:numPr>
        <w:rPr>
          <w:lang w:val="tr-TR"/>
        </w:rPr>
      </w:pPr>
      <w:r w:rsidRPr="007E1305">
        <w:rPr>
          <w:rFonts w:eastAsia="Tahoma"/>
          <w:lang w:val="tr-TR"/>
        </w:rPr>
        <w:t>yazılımı sadece sizin belirli şekillerde kullanmanıza izin veren, yazılımdaki herhangi bir teknik sınırlamayı aşacak teknik çözümler üretmek;</w:t>
      </w:r>
    </w:p>
    <w:p w14:paraId="50F00BED" w14:textId="77777777" w:rsidR="00BF3A5C" w:rsidRPr="007E1305" w:rsidRDefault="007E1305" w:rsidP="00791E1C">
      <w:pPr>
        <w:pStyle w:val="Heading2"/>
        <w:numPr>
          <w:ilvl w:val="0"/>
          <w:numId w:val="16"/>
        </w:numPr>
        <w:rPr>
          <w:lang w:val="tr-TR"/>
        </w:rPr>
      </w:pPr>
      <w:bookmarkStart w:id="10" w:name="_Hlk525204575"/>
      <w:r w:rsidRPr="007E1305">
        <w:rPr>
          <w:rFonts w:eastAsia="Tahoma"/>
          <w:lang w:val="tr-TR"/>
        </w:rPr>
        <w:t>yazılıma dâhil edilmiş olabilecek belirli açık kaynaklı bileşenlerin kullanımının tabi olduğu üçüncü taraf lisans verme şartlarının, yalnızca gerekli gördüğü durumlar ve izin verdiği ölçü dışında, yazılımı tersine mühendislik işlemine tabi tutmak, kaynak koda dönüştürmek veya assembler diline çevirmek ya da yazılımın kaynak kodunu başka bir şekilde türetme girişiminde bulunmak;</w:t>
      </w:r>
      <w:bookmarkEnd w:id="10"/>
    </w:p>
    <w:p w14:paraId="50F00BEE" w14:textId="77777777" w:rsidR="00BF3A5C" w:rsidRPr="007E1305" w:rsidRDefault="007E1305" w:rsidP="00791E1C">
      <w:pPr>
        <w:pStyle w:val="Heading2"/>
        <w:numPr>
          <w:ilvl w:val="0"/>
          <w:numId w:val="16"/>
        </w:numPr>
        <w:rPr>
          <w:lang w:val="tr-TR"/>
        </w:rPr>
      </w:pPr>
      <w:r w:rsidRPr="007E1305">
        <w:rPr>
          <w:rFonts w:eastAsia="Tahoma"/>
          <w:lang w:val="tr-TR"/>
        </w:rPr>
        <w:t>Microsoft veya tedarikçilerinin yazılımdaki herhangi bir bildirimini kaldırmak, küçültmek, engellemek veya değiştirmek;</w:t>
      </w:r>
    </w:p>
    <w:p w14:paraId="50F00BEF" w14:textId="0BD83E0E" w:rsidR="00BF3A5C" w:rsidRPr="007E1305" w:rsidRDefault="007E1305" w:rsidP="00791E1C">
      <w:pPr>
        <w:pStyle w:val="Heading2"/>
        <w:numPr>
          <w:ilvl w:val="0"/>
          <w:numId w:val="16"/>
        </w:numPr>
        <w:rPr>
          <w:lang w:val="tr-TR"/>
        </w:rPr>
      </w:pPr>
      <w:r w:rsidRPr="007E1305">
        <w:rPr>
          <w:rFonts w:eastAsia="Tahoma"/>
          <w:lang w:val="tr-TR"/>
        </w:rPr>
        <w:t>Yazılım üzerinde yapılan hiçbir güç ölçüm testlerinin sonuçlarını, önceden Microsoft'un yazılı onayı olmadan üçüncü taraflara açıklamak</w:t>
      </w:r>
      <w:r w:rsidR="00281F0A">
        <w:rPr>
          <w:rFonts w:eastAsia="Tahoma"/>
          <w:lang w:val="tr-TR"/>
        </w:rPr>
        <w:t>;</w:t>
      </w:r>
    </w:p>
    <w:p w14:paraId="50F00BF1" w14:textId="3676DF07" w:rsidR="00BF3A5C" w:rsidRPr="007E1305" w:rsidRDefault="007E1305" w:rsidP="00791E1C">
      <w:pPr>
        <w:pStyle w:val="Heading2"/>
        <w:numPr>
          <w:ilvl w:val="0"/>
          <w:numId w:val="16"/>
        </w:numPr>
        <w:rPr>
          <w:lang w:val="tr-TR"/>
        </w:rPr>
      </w:pPr>
      <w:r w:rsidRPr="007E1305">
        <w:rPr>
          <w:rFonts w:eastAsia="Tahoma"/>
          <w:lang w:val="tr-TR"/>
        </w:rPr>
        <w:t>yazılımı yasalara aykırı bir şekilde veya kötü amaçlı yazılımlar oluşturmak veya çoğaltmak için herhangi bir şekilde kullanmak veya</w:t>
      </w:r>
      <w:r w:rsidR="00FD4E93">
        <w:rPr>
          <w:rFonts w:eastAsia="Tahoma"/>
          <w:lang w:val="tr-TR"/>
        </w:rPr>
        <w:t>;</w:t>
      </w:r>
    </w:p>
    <w:p w14:paraId="50F00BF2" w14:textId="77777777" w:rsidR="00BF3A5C" w:rsidRPr="007E1305" w:rsidRDefault="007E1305" w:rsidP="00791E1C">
      <w:pPr>
        <w:pStyle w:val="Heading2"/>
        <w:numPr>
          <w:ilvl w:val="0"/>
          <w:numId w:val="16"/>
        </w:numPr>
        <w:rPr>
          <w:lang w:val="tr-TR"/>
        </w:rPr>
      </w:pPr>
      <w:r w:rsidRPr="007E1305">
        <w:rPr>
          <w:rFonts w:eastAsia="Tahoma"/>
          <w:lang w:val="tr-TR"/>
        </w:rPr>
        <w:t>yazılımı paylaşmak, yayımlamak, dağıtmak ya da kiralamak veya yazılımı başkalarının kullanımı için bağımsız teklif olarak sağlamak ya da yazılımı veya bu anlaşmayı herhangi bir üçüncü tarafa devretmek.</w:t>
      </w:r>
    </w:p>
    <w:p w14:paraId="50F00BF3" w14:textId="77777777" w:rsidR="00366D34" w:rsidRPr="007E1305" w:rsidRDefault="007E1305" w:rsidP="00791E1C">
      <w:pPr>
        <w:pStyle w:val="Heading1"/>
        <w:numPr>
          <w:ilvl w:val="0"/>
          <w:numId w:val="13"/>
        </w:numPr>
        <w:rPr>
          <w:b/>
        </w:rPr>
      </w:pPr>
      <w:r w:rsidRPr="007E1305">
        <w:rPr>
          <w:rFonts w:eastAsia="Tahoma"/>
          <w:b/>
          <w:lang w:val="tr-TR"/>
        </w:rPr>
        <w:t>YAYIN ÖNCESİ SÜRÜM YAZILIMI</w:t>
      </w:r>
      <w:r w:rsidRPr="007E1305">
        <w:rPr>
          <w:rFonts w:eastAsia="Tahoma"/>
          <w:bCs w:val="0"/>
          <w:lang w:val="tr-TR"/>
        </w:rPr>
        <w:t>. Bu yazılım bir yayın öncesi sürümdür. Doğru çalışmayabilir. Ticari olarak piyasaya sürülen sürümden farklı olabilir.</w:t>
      </w:r>
    </w:p>
    <w:p w14:paraId="50F00BF4" w14:textId="77777777" w:rsidR="00C169CC" w:rsidRPr="007E1305" w:rsidRDefault="007E1305" w:rsidP="00791E1C">
      <w:pPr>
        <w:pStyle w:val="Heading1"/>
        <w:numPr>
          <w:ilvl w:val="0"/>
          <w:numId w:val="13"/>
        </w:numPr>
        <w:rPr>
          <w:b/>
        </w:rPr>
      </w:pPr>
      <w:r w:rsidRPr="007E1305">
        <w:rPr>
          <w:rFonts w:eastAsia="Tahoma"/>
          <w:b/>
          <w:lang w:val="tr-TR"/>
        </w:rPr>
        <w:t>GERİ BİLDİRİM.</w:t>
      </w:r>
      <w:r w:rsidRPr="007E1305">
        <w:rPr>
          <w:rFonts w:eastAsia="Tahoma"/>
          <w:bCs w:val="0"/>
          <w:lang w:val="tr-TR"/>
        </w:rPr>
        <w:t xml:space="preserve"> Yazılım hakkında Microsoft'a geri bildirimde bulunursanız, Microsoft'a, ücretsiz olarak, verdiğiniz geri bildirimi herhangi bir yolla ve herhangi bir amaçla kullanma, paylaşma ve ticari olarak kullanma hakkını tanımış olursunuz. Microsoft, geri bildiriminizi bunların içerisine dahil ettiği için Microsoft'un yazılımını veya belgelerini üçüncü kişilere lisanslamasını gerektirecek şekilde lisansa tabi bir geri bildirim veremezsiniz. Bu haklar bu sözleşmenin bitiminden sonra da geçerlidir.</w:t>
      </w:r>
    </w:p>
    <w:p w14:paraId="50F00BF5" w14:textId="0BF5B0B6" w:rsidR="00C1618F" w:rsidRPr="007E1305" w:rsidRDefault="007E1305" w:rsidP="00791E1C">
      <w:pPr>
        <w:pStyle w:val="Heading1"/>
        <w:numPr>
          <w:ilvl w:val="0"/>
          <w:numId w:val="13"/>
        </w:numPr>
        <w:rPr>
          <w:b/>
          <w:lang w:val="tr-TR"/>
        </w:rPr>
      </w:pPr>
      <w:bookmarkStart w:id="11" w:name="_Hlk525136947"/>
      <w:r w:rsidRPr="007E1305">
        <w:rPr>
          <w:rFonts w:eastAsia="Tahoma"/>
          <w:b/>
          <w:lang w:val="tr-TR"/>
        </w:rPr>
        <w:t>VERİLER.</w:t>
      </w:r>
      <w:r w:rsidRPr="007E1305">
        <w:rPr>
          <w:rFonts w:eastAsia="Tahoma"/>
          <w:bCs w:val="0"/>
          <w:lang w:val="tr-TR"/>
        </w:rPr>
        <w:t xml:space="preserve"> </w:t>
      </w:r>
      <w:r w:rsidRPr="007E1305">
        <w:rPr>
          <w:rFonts w:eastAsia="Tahoma"/>
          <w:bCs w:val="0"/>
          <w:lang w:val="tr-TR"/>
        </w:rPr>
        <w:t xml:space="preserve">Bu yazılım, Microsoft'a iletilen verileri toplayan diğer Microsoft ürünleriyle etkileşimde bulunabilir. Microsoft'un topladığımız kişisel verileri nasıl işlediği hakkında daha fazla bilgi edinmek için lütfen aşağıdaki adreste bulunan Microsoft Gizlilik Bildirimine bakın: </w:t>
      </w:r>
      <w:hyperlink r:id="rId12" w:history="1">
        <w:r w:rsidRPr="007E1305">
          <w:rPr>
            <w:rFonts w:eastAsia="Tahoma"/>
            <w:bCs w:val="0"/>
            <w:color w:val="0000FF"/>
            <w:u w:val="single"/>
            <w:lang w:val="tr-TR"/>
          </w:rPr>
          <w:t>https://go.microsoft.com/fwlink/?LinkId=248681</w:t>
        </w:r>
      </w:hyperlink>
      <w:r w:rsidR="00281F0A" w:rsidRPr="007E1305">
        <w:rPr>
          <w:rFonts w:eastAsia="Tahoma"/>
          <w:bCs w:val="0"/>
          <w:lang w:val="tr-TR"/>
        </w:rPr>
        <w:t>.</w:t>
      </w:r>
      <w:bookmarkEnd w:id="11"/>
    </w:p>
    <w:p w14:paraId="50F00BFA" w14:textId="77777777" w:rsidR="00BF3A5C" w:rsidRPr="007E1305" w:rsidRDefault="007E1305" w:rsidP="00791E1C">
      <w:pPr>
        <w:pStyle w:val="ListParagraph"/>
        <w:numPr>
          <w:ilvl w:val="0"/>
          <w:numId w:val="13"/>
        </w:numPr>
        <w:rPr>
          <w:b w:val="0"/>
        </w:rPr>
      </w:pPr>
      <w:r w:rsidRPr="007E1305">
        <w:rPr>
          <w:rFonts w:eastAsia="Tahoma"/>
          <w:bCs/>
          <w:lang w:val="tr-TR"/>
        </w:rPr>
        <w:t xml:space="preserve">KULLANIM KURALLARI. </w:t>
      </w:r>
      <w:r w:rsidRPr="007E1305">
        <w:rPr>
          <w:rFonts w:eastAsia="Tahoma"/>
          <w:b w:val="0"/>
          <w:lang w:val="tr-TR"/>
        </w:rPr>
        <w:t>Bu lisans şartlarını kabul etmekle, yazılımı kullanırken aşağıdaki kurallara uyacağınızı kabul edersiniz:</w:t>
      </w:r>
    </w:p>
    <w:p w14:paraId="50F00BFB" w14:textId="77777777" w:rsidR="00BF3A5C" w:rsidRPr="007E1305" w:rsidRDefault="007E1305" w:rsidP="00791E1C">
      <w:pPr>
        <w:pStyle w:val="Heading3"/>
        <w:numPr>
          <w:ilvl w:val="0"/>
          <w:numId w:val="20"/>
        </w:numPr>
        <w:rPr>
          <w:b w:val="0"/>
        </w:rPr>
      </w:pPr>
      <w:r w:rsidRPr="007E1305">
        <w:rPr>
          <w:rFonts w:eastAsia="Tahoma"/>
          <w:b w:val="0"/>
          <w:lang w:val="tr-TR"/>
        </w:rPr>
        <w:t xml:space="preserve">Yasaya aykırı hiçbir şey yapmamak;   </w:t>
      </w:r>
    </w:p>
    <w:p w14:paraId="50F00BFC" w14:textId="77777777" w:rsidR="00BF3A5C" w:rsidRPr="007E1305" w:rsidRDefault="007E1305" w:rsidP="00791E1C">
      <w:pPr>
        <w:pStyle w:val="Heading3"/>
        <w:numPr>
          <w:ilvl w:val="0"/>
          <w:numId w:val="20"/>
        </w:numPr>
        <w:rPr>
          <w:b w:val="0"/>
        </w:rPr>
      </w:pPr>
      <w:r w:rsidRPr="007E1305">
        <w:rPr>
          <w:rFonts w:eastAsia="Tahoma"/>
          <w:b w:val="0"/>
          <w:lang w:val="tr-TR"/>
        </w:rPr>
        <w:t xml:space="preserve">Çocukları istismar eden, çocuklara zarar veren ya da çocuklar için tehdit oluşturacak herhangi bir eylemde bulunmamak. </w:t>
      </w:r>
    </w:p>
    <w:p w14:paraId="50F00BFD" w14:textId="77777777" w:rsidR="00BF3A5C" w:rsidRPr="007E1305" w:rsidRDefault="007E1305" w:rsidP="00791E1C">
      <w:pPr>
        <w:pStyle w:val="Heading3"/>
        <w:numPr>
          <w:ilvl w:val="0"/>
          <w:numId w:val="20"/>
        </w:numPr>
        <w:rPr>
          <w:b w:val="0"/>
        </w:rPr>
      </w:pPr>
      <w:r w:rsidRPr="007E1305">
        <w:rPr>
          <w:rFonts w:eastAsia="Tahoma"/>
          <w:b w:val="0"/>
          <w:lang w:val="tr-TR"/>
        </w:rPr>
        <w:t xml:space="preserve">İstenmeyen e-posta göndermemek. İstenmeyen e-posta, talep edilmemiş toplu e-postalar, gönderiler, iletişim talepleri, SMS (metin mesajları) ya da anlık iletilerdir.  </w:t>
      </w:r>
    </w:p>
    <w:p w14:paraId="50F00BFE" w14:textId="77777777" w:rsidR="00BF3A5C" w:rsidRPr="007E1305" w:rsidRDefault="007E1305" w:rsidP="00791E1C">
      <w:pPr>
        <w:pStyle w:val="Heading3"/>
        <w:numPr>
          <w:ilvl w:val="0"/>
          <w:numId w:val="20"/>
        </w:numPr>
        <w:rPr>
          <w:b w:val="0"/>
        </w:rPr>
      </w:pPr>
      <w:r w:rsidRPr="007E1305">
        <w:rPr>
          <w:rFonts w:eastAsia="Tahoma"/>
          <w:b w:val="0"/>
          <w:lang w:val="tr-TR"/>
        </w:rPr>
        <w:t xml:space="preserve">Yazılımı, uygunsuz içerik veya materyal (örneğin, çıplaklık, vahşet, pornografi, hakaret, grafik şiddet veya suç faaliyeti içeren) paylaşmak için herkese açık şekilde göstermemek veya kullanmamak. </w:t>
      </w:r>
    </w:p>
    <w:p w14:paraId="50F00BFF" w14:textId="77777777" w:rsidR="00BF3A5C" w:rsidRPr="007E1305" w:rsidRDefault="007E1305" w:rsidP="00791E1C">
      <w:pPr>
        <w:pStyle w:val="Heading3"/>
        <w:numPr>
          <w:ilvl w:val="0"/>
          <w:numId w:val="20"/>
        </w:numPr>
        <w:rPr>
          <w:b w:val="0"/>
        </w:rPr>
      </w:pPr>
      <w:r w:rsidRPr="007E1305">
        <w:rPr>
          <w:rFonts w:eastAsia="Tahoma"/>
          <w:b w:val="0"/>
          <w:lang w:val="tr-TR"/>
        </w:rPr>
        <w:t>v. Dolandırıcı, gerçek dışı ya da yanıltıcı faaliyetlerde bulunmamak (örneğin, sahtekarlık amacıyla para talep etmek, bir başkası gibi hareket etmek, oyun skorunu arttırmak veya sıralamaları, derecelendirmeleri ya da yorumları etkilemek için yazılımı manipüle etmek).</w:t>
      </w:r>
    </w:p>
    <w:p w14:paraId="50F00C00" w14:textId="77777777" w:rsidR="00BF3A5C" w:rsidRPr="007E1305" w:rsidRDefault="007E1305" w:rsidP="00791E1C">
      <w:pPr>
        <w:pStyle w:val="Heading3"/>
        <w:numPr>
          <w:ilvl w:val="0"/>
          <w:numId w:val="20"/>
        </w:numPr>
        <w:rPr>
          <w:b w:val="0"/>
        </w:rPr>
      </w:pPr>
      <w:r w:rsidRPr="007E1305">
        <w:rPr>
          <w:rFonts w:eastAsia="Tahoma"/>
          <w:b w:val="0"/>
          <w:lang w:val="tr-TR"/>
        </w:rPr>
        <w:t>Yazılıma erişime veya yazılımın kullanılabilirliğine ilişkin hiçbir kısıtlamayı aşmamak.</w:t>
      </w:r>
    </w:p>
    <w:p w14:paraId="50F00C01" w14:textId="77777777" w:rsidR="00BF3A5C" w:rsidRPr="007E1305" w:rsidRDefault="007E1305" w:rsidP="00791E1C">
      <w:pPr>
        <w:pStyle w:val="Heading3"/>
        <w:numPr>
          <w:ilvl w:val="0"/>
          <w:numId w:val="20"/>
        </w:numPr>
        <w:rPr>
          <w:b w:val="0"/>
        </w:rPr>
      </w:pPr>
      <w:r w:rsidRPr="007E1305">
        <w:rPr>
          <w:rFonts w:eastAsia="Tahoma"/>
          <w:b w:val="0"/>
          <w:lang w:val="tr-TR"/>
        </w:rPr>
        <w:t>Siz, yazılım veya başkaları için zararlı faaliyetlerde bulunmamak (örneğin, virüsler iletmek, takipçilik, terörizm amaçlı içerik yayımlamak, nefret içerikli beyanlarda bulunmak ya da başkalarına karşı şiddeti teşvik etmek).</w:t>
      </w:r>
    </w:p>
    <w:p w14:paraId="50F00C02" w14:textId="77777777" w:rsidR="00BF3A5C" w:rsidRPr="007E1305" w:rsidRDefault="007E1305" w:rsidP="00791E1C">
      <w:pPr>
        <w:pStyle w:val="Heading3"/>
        <w:numPr>
          <w:ilvl w:val="0"/>
          <w:numId w:val="20"/>
        </w:numPr>
        <w:rPr>
          <w:b w:val="0"/>
        </w:rPr>
      </w:pPr>
      <w:r w:rsidRPr="007E1305">
        <w:rPr>
          <w:rFonts w:eastAsia="Tahoma"/>
          <w:b w:val="0"/>
          <w:lang w:val="tr-TR"/>
        </w:rPr>
        <w:t>Başkalarının haklarını ihlal etmemek (örneğin, telif haklarıyla korunan müziğin veya diğer telif hakkıyla korunan materyalin yetkisiz olarak paylaşılması, Bing haritalarının ya da fotoğrafların yeniden satışı ya da başka şekilde dağıtılması).</w:t>
      </w:r>
    </w:p>
    <w:p w14:paraId="50F00C03" w14:textId="77777777" w:rsidR="00BF3A5C" w:rsidRPr="007E1305" w:rsidRDefault="007E1305" w:rsidP="00791E1C">
      <w:pPr>
        <w:pStyle w:val="Heading3"/>
        <w:numPr>
          <w:ilvl w:val="0"/>
          <w:numId w:val="20"/>
        </w:numPr>
        <w:rPr>
          <w:b w:val="0"/>
        </w:rPr>
      </w:pPr>
      <w:r w:rsidRPr="007E1305">
        <w:rPr>
          <w:rFonts w:eastAsia="Tahoma"/>
          <w:b w:val="0"/>
          <w:lang w:val="tr-TR"/>
        </w:rPr>
        <w:t>Başkalarının gizliliğini ihlal eden faaliyetlerde bulunmamak.</w:t>
      </w:r>
    </w:p>
    <w:p w14:paraId="50F00C04" w14:textId="77777777" w:rsidR="00BF3A5C" w:rsidRPr="007E1305" w:rsidRDefault="007E1305" w:rsidP="00791E1C">
      <w:pPr>
        <w:pStyle w:val="Heading3"/>
        <w:numPr>
          <w:ilvl w:val="0"/>
          <w:numId w:val="20"/>
        </w:numPr>
        <w:rPr>
          <w:b w:val="0"/>
        </w:rPr>
      </w:pPr>
      <w:r w:rsidRPr="007E1305">
        <w:rPr>
          <w:rFonts w:eastAsia="Tahoma"/>
          <w:b w:val="0"/>
          <w:lang w:val="tr-TR"/>
        </w:rPr>
        <w:t>Başkalarının bu kuralları ihlal etmelerine yardımcı olmamak.</w:t>
      </w:r>
    </w:p>
    <w:p w14:paraId="50F00C07" w14:textId="7B79FAFB" w:rsidR="00F15EA7" w:rsidRPr="007E1305" w:rsidRDefault="007E1305" w:rsidP="00791E1C">
      <w:pPr>
        <w:pStyle w:val="Heading1"/>
        <w:numPr>
          <w:ilvl w:val="0"/>
          <w:numId w:val="13"/>
        </w:numPr>
        <w:rPr>
          <w:b/>
          <w:lang w:val="tr-TR"/>
        </w:rPr>
      </w:pPr>
      <w:r w:rsidRPr="007E1305">
        <w:rPr>
          <w:rFonts w:eastAsia="Tahoma"/>
          <w:b/>
          <w:lang w:val="tr-TR"/>
        </w:rPr>
        <w:t>İHRACAT KISITLAMALARI</w:t>
      </w:r>
      <w:r w:rsidRPr="007E1305">
        <w:rPr>
          <w:rFonts w:eastAsia="Tahoma"/>
          <w:bCs w:val="0"/>
          <w:lang w:val="tr-TR"/>
        </w:rPr>
        <w:t xml:space="preserve">. Yazılım konusunda geçerli olan tüm yurt içi ve uluslararası ihracat yasalarına ve düzenlemelerine; hedef yer, son kullanıcı ve son kullanım sınırlamaları da dahil olmak üzere, uygun şekilde davranmanız gerekmektedir. İhracat kısıtlamaları konusunda daha fazla bilgi için </w:t>
      </w:r>
      <w:hyperlink r:id="rId16" w:history="1">
        <w:r w:rsidRPr="007E1305">
          <w:rPr>
            <w:rFonts w:eastAsia="Tahoma"/>
            <w:bCs w:val="0"/>
            <w:color w:val="0000FF"/>
            <w:u w:val="single"/>
            <w:lang w:val="tr-TR"/>
          </w:rPr>
          <w:t>https://aka.ms/exporting</w:t>
        </w:r>
      </w:hyperlink>
      <w:r w:rsidRPr="007E1305">
        <w:rPr>
          <w:rFonts w:eastAsia="Tahoma"/>
          <w:bCs w:val="0"/>
          <w:lang w:val="tr-TR"/>
        </w:rPr>
        <w:t xml:space="preserve"> adresini ziyaret edin.</w:t>
      </w:r>
    </w:p>
    <w:p w14:paraId="50F00C09" w14:textId="77777777" w:rsidR="00F15EA7" w:rsidRPr="007E1305" w:rsidRDefault="007E1305" w:rsidP="00791E1C">
      <w:pPr>
        <w:pStyle w:val="Heading1"/>
        <w:numPr>
          <w:ilvl w:val="0"/>
          <w:numId w:val="13"/>
        </w:numPr>
        <w:rPr>
          <w:b/>
          <w:lang w:val="tr-TR"/>
        </w:rPr>
      </w:pPr>
      <w:r w:rsidRPr="007E1305">
        <w:rPr>
          <w:rFonts w:eastAsia="Tahoma"/>
          <w:b/>
          <w:lang w:val="tr-TR"/>
        </w:rPr>
        <w:t>DESTEK HİZMETLERİ.</w:t>
      </w:r>
      <w:r w:rsidRPr="007E1305">
        <w:rPr>
          <w:rFonts w:eastAsia="Tahoma"/>
          <w:bCs w:val="0"/>
          <w:lang w:val="tr-TR"/>
        </w:rPr>
        <w:t xml:space="preserve"> Microsoft, bu anlaşma kapsamında bu yazılıma ilişkin herhangi bir destek hizmeti sağlamakla yükümlü değildir. Tüm destekler “olduğu gibi”, “tüm hatalarıyla birlikte” ve hiçbir garantileri olmadan sağlanmaktadır.</w:t>
      </w:r>
      <w:r w:rsidRPr="00B517FD">
        <w:rPr>
          <w:rFonts w:eastAsia="Tahoma"/>
          <w:bCs w:val="0"/>
          <w:lang w:val="tr-TR"/>
        </w:rPr>
        <w:t xml:space="preserve"> </w:t>
      </w:r>
    </w:p>
    <w:p w14:paraId="50F00C0B" w14:textId="03665726" w:rsidR="007277D6" w:rsidRPr="002644A4" w:rsidRDefault="007E1305" w:rsidP="00791E1C">
      <w:pPr>
        <w:pStyle w:val="Heading1"/>
        <w:numPr>
          <w:ilvl w:val="0"/>
          <w:numId w:val="13"/>
        </w:numPr>
        <w:rPr>
          <w:rFonts w:eastAsia="Times New Roman"/>
          <w:lang w:val="tr-TR"/>
        </w:rPr>
      </w:pPr>
      <w:bookmarkStart w:id="12" w:name="OLE_LINK5"/>
      <w:bookmarkStart w:id="13" w:name="OLE_LINK6"/>
      <w:r w:rsidRPr="007E1305">
        <w:rPr>
          <w:rFonts w:eastAsia="Tahoma"/>
          <w:b/>
          <w:lang w:val="tr-TR"/>
        </w:rPr>
        <w:t xml:space="preserve">BAĞLAYICI TAHKİM VE GRUP DAVASI FERAGATİ. Bu Madde, Amerika Birleşik Devletleri'nde yaşıyorsanız (ya da iş merkezi burada olan bir işletme iseniz) uygulanır.  </w:t>
      </w:r>
      <w:r w:rsidRPr="007E1305">
        <w:rPr>
          <w:rFonts w:eastAsia="Tahoma"/>
          <w:bCs w:val="0"/>
          <w:lang w:val="tr-TR"/>
        </w:rPr>
        <w:t>Siz ve Microsoft arasında herhangi bir uyuşmazlığın olması durumunda, bunu 60 gün içinde gayri resmi olarak çözümlemeye çalışmayı kabul edersiniz. Sizin ve Microsoft'un uyuşmazlığı çözümleyememesi durumunda, siz ve Microsoft,</w:t>
      </w:r>
      <w:r w:rsidRPr="007E1305">
        <w:rPr>
          <w:rFonts w:eastAsia="Tahoma"/>
          <w:b/>
          <w:lang w:val="tr-TR"/>
        </w:rPr>
        <w:t xml:space="preserve"> Federal Tahkim Yasası (“FAA”) kapsamında Amerikan Tahkim Birliği nezdinde bağlayıcı bireysel tahkime başvurmayı ve mahkemede bir hakim veya jüri huzurunda dava açmamayı kabul edersiniz</w:t>
      </w:r>
      <w:r w:rsidRPr="007E1305">
        <w:rPr>
          <w:rFonts w:eastAsia="Tahoma"/>
          <w:bCs w:val="0"/>
          <w:lang w:val="tr-TR"/>
        </w:rPr>
        <w:t>. Bunun yerine, tarafsız bir hakem karar verir.</w:t>
      </w:r>
      <w:r w:rsidRPr="007E1305">
        <w:rPr>
          <w:rFonts w:eastAsia="Tahoma"/>
          <w:b/>
          <w:lang w:val="tr-TR"/>
        </w:rPr>
        <w:t xml:space="preserve"> Grup davalarına, grup genelinde tahkimlere, özel avukat genel kovuşturmalarına ve birisinin temsilci yetkisiyle hareket ettiği diğer davalara izin verilmez; tüm tarafların onayı olmaksızın münferit davalar birleştirilemez.</w:t>
      </w:r>
      <w:r w:rsidRPr="007E1305">
        <w:rPr>
          <w:rFonts w:eastAsia="Tahoma"/>
          <w:bCs w:val="0"/>
          <w:lang w:val="tr-TR"/>
        </w:rPr>
        <w:t xml:space="preserve"> Tahkim Sözleşmesinin tamamı daha fazla koşul içerir ve </w:t>
      </w:r>
      <w:hyperlink r:id="rId17" w:history="1">
        <w:r w:rsidR="00C0435A">
          <w:rPr>
            <w:rFonts w:eastAsia="Tahoma"/>
            <w:bCs w:val="0"/>
            <w:color w:val="0000FF"/>
            <w:u w:val="single"/>
            <w:lang w:val="tr-TR"/>
          </w:rPr>
          <w:t>https://aka.ms/arb-agreement-4</w:t>
        </w:r>
      </w:hyperlink>
      <w:r w:rsidR="002644A4">
        <w:rPr>
          <w:rFonts w:eastAsia="Tahoma"/>
          <w:bCs w:val="0"/>
          <w:color w:val="0000FF"/>
          <w:u w:val="single"/>
          <w:lang w:val="tr-TR"/>
        </w:rPr>
        <w:t xml:space="preserve"> </w:t>
      </w:r>
      <w:r w:rsidRPr="007E1305">
        <w:rPr>
          <w:rFonts w:eastAsia="Tahoma"/>
          <w:bCs w:val="0"/>
          <w:lang w:val="tr-TR"/>
        </w:rPr>
        <w:t>adresinde bulunur. Siz ve Microsoft bu koşullara uymayı kabul edersiniz.</w:t>
      </w:r>
    </w:p>
    <w:bookmarkEnd w:id="12"/>
    <w:bookmarkEnd w:id="13"/>
    <w:p w14:paraId="50F00C0D" w14:textId="77777777" w:rsidR="00F15EA7" w:rsidRPr="007E1305" w:rsidRDefault="007E1305" w:rsidP="00791E1C">
      <w:pPr>
        <w:pStyle w:val="Heading1"/>
        <w:numPr>
          <w:ilvl w:val="0"/>
          <w:numId w:val="13"/>
        </w:numPr>
        <w:rPr>
          <w:lang w:val="tr-TR"/>
        </w:rPr>
      </w:pPr>
      <w:r w:rsidRPr="007E1305">
        <w:rPr>
          <w:rFonts w:eastAsia="Tahoma"/>
          <w:b/>
          <w:lang w:val="tr-TR"/>
        </w:rPr>
        <w:t>ANLAŞMANIN TAMAMI.</w:t>
      </w:r>
      <w:r w:rsidRPr="007E1305">
        <w:rPr>
          <w:rFonts w:eastAsia="Tahoma"/>
          <w:bCs w:val="0"/>
          <w:lang w:val="tr-TR"/>
        </w:rPr>
        <w:t xml:space="preserve"> Bu sözleşme ve Microsoft'un ekler, güncelleştirmeler veya üçüncü taraf uygulamaları için sağlayabileceği diğer tüm koşullar, yazılıma ilişkin sözleşmenin tamamını oluşturur.</w:t>
      </w:r>
    </w:p>
    <w:p w14:paraId="50F00C0E" w14:textId="0CB79AB1" w:rsidR="00F15EA7" w:rsidRPr="007E1305" w:rsidRDefault="007E1305" w:rsidP="00791E1C">
      <w:pPr>
        <w:pStyle w:val="Heading1"/>
        <w:numPr>
          <w:ilvl w:val="0"/>
          <w:numId w:val="13"/>
        </w:numPr>
        <w:rPr>
          <w:b/>
          <w:lang w:val="tr-TR"/>
        </w:rPr>
      </w:pPr>
      <w:bookmarkStart w:id="14" w:name="OLE_LINK170"/>
      <w:bookmarkStart w:id="15" w:name="OLE_LINK171"/>
      <w:r w:rsidRPr="007E1305">
        <w:rPr>
          <w:rFonts w:eastAsia="Tahoma"/>
          <w:b/>
          <w:lang w:val="tr-TR"/>
        </w:rPr>
        <w:t xml:space="preserve">İLGİLİ YASALAR VE İHTİLAFLARIN ÇÖZÜMLENECEĞİ YER. </w:t>
      </w:r>
      <w:r w:rsidRPr="007E1305">
        <w:rPr>
          <w:rFonts w:eastAsia="Tahoma"/>
          <w:bCs w:val="0"/>
          <w:lang w:val="tr-TR"/>
        </w:rPr>
        <w:t>Yazılımı Amerika Birleşik Devletleri'nde veya Kanada'da aldıysanız tahkim ile ilgili her türlü konunun FAA'ya tabi olması hariç olmak üzere, bu sözleşmenin yorumlanması, bu sözleşmenin ihlaline ilişkin iddialar ve diğer tüm iddialar (tüketiciyi koruma, haksız rekabet ve haksız fiil iddiaları dahil), yaşadığınız eyaletin veya ilin (bir işletme olması durumunda, iş merkezinizin bulunduğu yerin) yasalarına tabi olacaktır. Bu yazılımı başka herhangi bir ülkede aldıysanız,</w:t>
      </w:r>
      <w:bookmarkStart w:id="16" w:name="OLE_LINK172"/>
      <w:bookmarkStart w:id="17" w:name="OLE_LINK173"/>
      <w:r w:rsidRPr="007E1305">
        <w:rPr>
          <w:rFonts w:eastAsia="Tahoma"/>
          <w:bCs w:val="0"/>
          <w:lang w:val="tr-TR"/>
        </w:rPr>
        <w:t xml:space="preserve"> tahkim ile ilgili her türlü konunun FAA'ya tabi olması hariç olmak üzere, söz konusu ülkenin yasaları uygulanır</w:t>
      </w:r>
      <w:bookmarkEnd w:id="16"/>
      <w:bookmarkEnd w:id="17"/>
      <w:r w:rsidRPr="007E1305">
        <w:rPr>
          <w:rFonts w:eastAsia="Tahoma"/>
          <w:bCs w:val="0"/>
          <w:lang w:val="tr-TR"/>
        </w:rPr>
        <w:t xml:space="preserve">. ABD federal mahkemesinin mevcut olması durumunda, siz ve Microsoft, mahkemede görülen tüm uyuşmazlıklar bakımından (tahkim hariç) Washington'daki King County federal </w:t>
      </w:r>
      <w:r w:rsidRPr="007E1305">
        <w:rPr>
          <w:rFonts w:eastAsia="Tahoma"/>
          <w:bCs w:val="0"/>
          <w:lang w:val="tr-TR"/>
        </w:rPr>
        <w:lastRenderedPageBreak/>
        <w:t>mahkemesinin münhasır yargı yetkisine ve yargı yeri olduğuna onay verirsiniz. Eğer değilse, siz ve Microsoft, mahkemedeki tüm anlaşmazlıklar için (tahkim hariç) tüm ihtilaflar için Washington'un King County Üst mahkemesinin münhasır yargı yetkisini ve mekânı onaylamış olursunuz.</w:t>
      </w:r>
    </w:p>
    <w:p w14:paraId="50F00C11" w14:textId="77777777" w:rsidR="006E477F" w:rsidRPr="007E1305" w:rsidRDefault="007E1305" w:rsidP="00791E1C">
      <w:pPr>
        <w:pStyle w:val="Heading1"/>
        <w:numPr>
          <w:ilvl w:val="0"/>
          <w:numId w:val="13"/>
        </w:numPr>
        <w:rPr>
          <w:b/>
          <w:lang w:val="tr-TR"/>
        </w:rPr>
      </w:pPr>
      <w:r w:rsidRPr="007E1305">
        <w:rPr>
          <w:rFonts w:eastAsia="Tahoma"/>
          <w:b/>
          <w:lang w:val="tr-TR"/>
        </w:rPr>
        <w:t>TÜKETİCİ HAKLARI, BÖLGESEL DEĞİŞİMLER.</w:t>
      </w:r>
      <w:r w:rsidRPr="007E1305">
        <w:rPr>
          <w:rFonts w:eastAsia="Tahoma"/>
          <w:bCs w:val="0"/>
          <w:lang w:val="tr-TR"/>
        </w:rPr>
        <w:t xml:space="preserve"> Bu sözleşme belirli yasal hakları açıklamaktadır. Yaşadığınız eyaletin, ilin veya ülkenin yasaları kapsamında tüketici hakları da dahil olmak üzere başka haklara sahip olabilirsiniz. Microsoft ile aranızdaki ilişkiden ayrı olarak ve bu ilişkinin dışında ayrıca, yazılımı aldığınız tarafla ilgili başka haklara da sahip olabilirsiniz. Bu sözleşme, eyaletinizin, ilinizin veya ülkenizin yasalarının izin vermediği durumlarda, sahip olduğunuz bu diğer hakları değiştirmez. Örneğin, yazılımı aşağıdaki bölgelerden birinde aldıysanız veya zorunlu ülke yasaları geçerliyse, aşağıdaki hükümler sizin için geçerli olur:</w:t>
      </w:r>
    </w:p>
    <w:p w14:paraId="50F00C12" w14:textId="77777777" w:rsidR="006E477F" w:rsidRPr="007E1305" w:rsidRDefault="007E1305" w:rsidP="00791E1C">
      <w:pPr>
        <w:pStyle w:val="Heading2"/>
        <w:numPr>
          <w:ilvl w:val="0"/>
          <w:numId w:val="17"/>
        </w:numPr>
        <w:rPr>
          <w:lang w:val="tr-TR"/>
        </w:rPr>
      </w:pPr>
      <w:r w:rsidRPr="007E1305">
        <w:rPr>
          <w:rFonts w:eastAsia="Tahoma"/>
          <w:b/>
          <w:lang w:val="tr-TR"/>
        </w:rPr>
        <w:t>Avustralya.</w:t>
      </w:r>
      <w:r w:rsidRPr="007E1305">
        <w:rPr>
          <w:rFonts w:eastAsia="Tahoma"/>
          <w:bCs w:val="0"/>
          <w:lang w:val="tr-TR"/>
        </w:rPr>
        <w:t xml:space="preserve"> Avustralya Tüketici Yasası kapsamında kanuni garantileriniz bulunmaktadır ve bu sözleşmedeki hiçbir şey, bu hakları etkilemeyi amaçlamaz.</w:t>
      </w:r>
    </w:p>
    <w:p w14:paraId="50F00C13" w14:textId="77777777" w:rsidR="006E477F" w:rsidRPr="007E1305" w:rsidRDefault="007E1305" w:rsidP="00791E1C">
      <w:pPr>
        <w:pStyle w:val="Heading2"/>
        <w:numPr>
          <w:ilvl w:val="0"/>
          <w:numId w:val="17"/>
        </w:numPr>
        <w:rPr>
          <w:lang w:val="tr-TR"/>
        </w:rPr>
      </w:pPr>
      <w:r w:rsidRPr="007E1305">
        <w:rPr>
          <w:rFonts w:eastAsia="Tahoma"/>
          <w:b/>
          <w:lang w:val="tr-TR"/>
        </w:rPr>
        <w:t>Kanada</w:t>
      </w:r>
      <w:r w:rsidRPr="007E1305">
        <w:rPr>
          <w:rFonts w:eastAsia="Tahoma"/>
          <w:bCs w:val="0"/>
          <w:lang w:val="tr-TR"/>
        </w:rPr>
        <w:t>. Bu yazılımı Kanada'da satın almış olmanız durumunda, otomatik güncelleştirme özelliğini kapatarak, cihazınızın internet bağlantısını keserek (öte yandan, internete yeniden bağlanmanız durumunda ve bağlandığınızda, yazılım güncelleştirmeleri denetlemeye ve yüklemeye devam edecektir) veya yazılımı kaldırarak güncelleştirmeleri almayı durdurabilirsiniz. Varsa, ürün belgeleri de elinizde bulunan cihazın veya yazılımın güncelleştirmelerini kapatmaya ilişkin açıklamalara yer verebilir.</w:t>
      </w:r>
    </w:p>
    <w:p w14:paraId="50F00C14" w14:textId="77777777" w:rsidR="006E477F" w:rsidRPr="007E1305" w:rsidRDefault="007E1305" w:rsidP="00791E1C">
      <w:pPr>
        <w:pStyle w:val="Heading2"/>
        <w:numPr>
          <w:ilvl w:val="0"/>
          <w:numId w:val="17"/>
        </w:numPr>
      </w:pPr>
      <w:r w:rsidRPr="007E1305">
        <w:rPr>
          <w:rFonts w:eastAsia="Tahoma"/>
          <w:b/>
          <w:lang w:val="tr-TR"/>
        </w:rPr>
        <w:t>Almanya ve Avusturya</w:t>
      </w:r>
      <w:r w:rsidRPr="007E1305">
        <w:rPr>
          <w:rFonts w:eastAsia="Tahoma"/>
          <w:bCs w:val="0"/>
          <w:lang w:val="tr-TR"/>
        </w:rPr>
        <w:t>.</w:t>
      </w:r>
    </w:p>
    <w:p w14:paraId="50F00C15" w14:textId="77777777" w:rsidR="006E477F" w:rsidRPr="007E1305" w:rsidRDefault="007E1305" w:rsidP="002D6D1E">
      <w:pPr>
        <w:ind w:left="1080" w:hanging="363"/>
        <w:rPr>
          <w:b w:val="0"/>
          <w:lang w:val="tr-TR"/>
        </w:rPr>
      </w:pPr>
      <w:r w:rsidRPr="007E1305">
        <w:rPr>
          <w:rFonts w:eastAsia="Tahoma"/>
          <w:bCs/>
          <w:lang w:val="tr-TR"/>
        </w:rPr>
        <w:t>i.</w:t>
      </w:r>
      <w:r w:rsidRPr="007E1305">
        <w:rPr>
          <w:rFonts w:eastAsia="Tahoma"/>
          <w:bCs/>
          <w:lang w:val="tr-TR"/>
        </w:rPr>
        <w:tab/>
        <w:t>Garanti</w:t>
      </w:r>
      <w:r w:rsidRPr="007E1305">
        <w:rPr>
          <w:rFonts w:eastAsia="Tahoma"/>
          <w:b w:val="0"/>
          <w:lang w:val="tr-TR"/>
        </w:rPr>
        <w:t>. Uygun şekilde lisanslanmış yazılım büyük ölçüde, yazılıma eşlik eden her türlü Microsoft malzemesinde açıklandığı şekilde çalışacaktır. Ancak Microsoft, lisanslanmış yazılımla ilgili olarak sözleşmeden doğan hiçbir taahhüt vermez.</w:t>
      </w:r>
    </w:p>
    <w:p w14:paraId="50F00C16" w14:textId="77777777" w:rsidR="006E477F" w:rsidRPr="007E1305" w:rsidRDefault="007E1305" w:rsidP="002D6D1E">
      <w:pPr>
        <w:ind w:left="1080" w:hanging="363"/>
        <w:rPr>
          <w:b w:val="0"/>
          <w:lang w:val="tr-TR"/>
        </w:rPr>
      </w:pPr>
      <w:r w:rsidRPr="007E1305">
        <w:rPr>
          <w:rFonts w:eastAsia="Tahoma"/>
          <w:bCs/>
          <w:lang w:val="tr-TR"/>
        </w:rPr>
        <w:t>ii.</w:t>
      </w:r>
      <w:r w:rsidRPr="007E1305">
        <w:rPr>
          <w:rFonts w:eastAsia="Tahoma"/>
          <w:bCs/>
          <w:lang w:val="tr-TR"/>
        </w:rPr>
        <w:tab/>
        <w:t xml:space="preserve">Sorumluluğun Sınırlandırılması. </w:t>
      </w:r>
      <w:r w:rsidRPr="007E1305">
        <w:rPr>
          <w:rFonts w:eastAsia="Tahoma"/>
          <w:b w:val="0"/>
          <w:lang w:val="tr-TR"/>
        </w:rPr>
        <w:t>Kasıtlı davranış, ağır ihmal, Ürün Sorumluluğu Yasası'na dayalı taleplerin yanı sıra ölüm veya yaralanma durumunda Microsoft, kanunlar uyarınca yükümlüdür.</w:t>
      </w:r>
    </w:p>
    <w:p w14:paraId="50F00C17" w14:textId="77777777" w:rsidR="00F15EA7" w:rsidRPr="007E1305" w:rsidRDefault="007E1305" w:rsidP="002D6D1E">
      <w:pPr>
        <w:pStyle w:val="Heading1"/>
        <w:ind w:left="720"/>
        <w:rPr>
          <w:lang w:val="tr-TR"/>
        </w:rPr>
      </w:pPr>
      <w:r w:rsidRPr="007E1305">
        <w:rPr>
          <w:rFonts w:eastAsia="Tahoma"/>
          <w:lang w:val="tr-TR"/>
        </w:rPr>
        <w:t>Yukarıda anılan ii. maddesine tabi olmak üzere Microsoft'un sözleşme yükümlülüklerini biçimde ihlal etmesi ve bu yükümlülüklerin yerine getirilmesinin söz konusu sözleşmenin tam ifasına olanak sağlayacak, ihlalinin bu sözleşmenin amacını tehlikeye düşürecek ve bunlara uyumluluğa bir tarafın sürekli güvenmesini sağlayacak nitelikte (kısaca "temel yükümlülükler") olması durumunda Microsoft, yalnızca hafif ihmal için sorumlu olacaktır. Diğer hafif ihmal hallerinde, Microsoft'un hafif ihmaller ile ilgili yükümlülüğü bulunmayacaktır.</w:t>
      </w:r>
    </w:p>
    <w:p w14:paraId="50F00C18" w14:textId="77777777" w:rsidR="00F15EA7" w:rsidRPr="007E1305" w:rsidRDefault="007E1305" w:rsidP="00791E1C">
      <w:pPr>
        <w:pStyle w:val="Heading1"/>
        <w:numPr>
          <w:ilvl w:val="0"/>
          <w:numId w:val="13"/>
        </w:numPr>
        <w:rPr>
          <w:lang w:val="tr-TR"/>
        </w:rPr>
      </w:pPr>
      <w:r w:rsidRPr="007E1305">
        <w:rPr>
          <w:rFonts w:eastAsia="Tahoma"/>
          <w:b/>
          <w:lang w:val="tr-TR"/>
        </w:rPr>
        <w:t>GARANTİNİN REDDİ</w:t>
      </w:r>
      <w:r w:rsidRPr="007E1305">
        <w:rPr>
          <w:rFonts w:eastAsia="Tahoma"/>
          <w:bCs w:val="0"/>
          <w:lang w:val="tr-TR"/>
        </w:rPr>
        <w:t xml:space="preserve">. </w:t>
      </w:r>
      <w:r w:rsidRPr="007E1305">
        <w:rPr>
          <w:rFonts w:eastAsia="Tahoma"/>
          <w:b/>
          <w:lang w:val="tr-TR"/>
        </w:rPr>
        <w:t>YAZILIMIN LİSANSI “OLDUĞU GİBİ” VERİLMEKTEDİR. KULLANIMINA İLİŞKİN RİSKLER SİZİN TARAFINIZDAN ÜSTLENİLİR. MICROSOFT TARAFINDAN HİÇBİR AÇIK GARANTİ VEYA TAAHHÜT VERİLMEMEKTE VEYA KOŞUL İLERİ SÜRÜLMEMEKTEDİR. MİCROSOFT, İLGİLİ YASALAR KAPSAMINDA İZİN VERİLEN ÖLÇÜDE, TİCARİ OLARAK SATILABİLME, BELİRLİ BİR AMACA UYGUNLUK VE İHLAL ETMEME DAHİL, TÜM ZIMNİ GARANTİLERİ KAPSAM DIŞINDA BIRAKIR.</w:t>
      </w:r>
    </w:p>
    <w:p w14:paraId="50F00C19" w14:textId="77777777" w:rsidR="00F15EA7" w:rsidRPr="007E1305" w:rsidRDefault="007E1305" w:rsidP="00791E1C">
      <w:pPr>
        <w:pStyle w:val="Heading1"/>
        <w:numPr>
          <w:ilvl w:val="0"/>
          <w:numId w:val="13"/>
        </w:numPr>
        <w:rPr>
          <w:lang w:val="tr-TR"/>
        </w:rPr>
      </w:pPr>
      <w:r w:rsidRPr="007E1305">
        <w:rPr>
          <w:rFonts w:eastAsia="Tahoma"/>
          <w:b/>
          <w:lang w:val="tr-TR"/>
        </w:rPr>
        <w:t>ZARARLARIN SINIRLANDIRILMASI VE HARİÇ TUTULMASI</w:t>
      </w:r>
      <w:r w:rsidRPr="007E1305">
        <w:rPr>
          <w:rFonts w:eastAsia="Tahoma"/>
          <w:bCs w:val="0"/>
          <w:lang w:val="tr-TR"/>
        </w:rPr>
        <w:t xml:space="preserve">. </w:t>
      </w:r>
      <w:r w:rsidRPr="007E1305">
        <w:rPr>
          <w:rFonts w:eastAsia="Tahoma"/>
          <w:b/>
          <w:lang w:val="tr-TR"/>
        </w:rPr>
        <w:t>YUKARIDAKİ GARANTİ REDDİNE RAĞMEN, ZARARLARI TAZMİN ETMEYE YÖNELİK HERHANGİ BİR DAYANAĞINIZIN BULUNMASI DURUMUNDA, MICROSOFT'TAN VE MICROSOFT'UN TEDARİKÇİLERİNDEN YALNIZCA 5,00$ ABD DOLARI'NA KADAR OLAN DOĞRUDAN ZARARLARI GERİ ALABİLİRSİNİZ. NETİCEDE OLUŞAN ZARARLAR, KAR KAYBI ZARARLARI, ÖZEL, DOLAYLI VEYA MÜSBET ZARARLAR DAHİL DİĞER ZARARLARI GERİ ALAMAZSINIZ.</w:t>
      </w:r>
    </w:p>
    <w:p w14:paraId="50F00C1A" w14:textId="77777777" w:rsidR="00F15EA7" w:rsidRPr="007E1305" w:rsidRDefault="007E1305" w:rsidP="00AF3435">
      <w:pPr>
        <w:pStyle w:val="Body1"/>
        <w:ind w:left="360"/>
        <w:rPr>
          <w:lang w:val="tr-TR"/>
        </w:rPr>
      </w:pPr>
      <w:r w:rsidRPr="007E1305">
        <w:rPr>
          <w:rFonts w:eastAsia="Tahoma"/>
          <w:bCs/>
          <w:lang w:val="tr-TR"/>
        </w:rPr>
        <w:t xml:space="preserve">Bu sınırlama, (a) üçüncü kişi internet sitelerinde ya da üçüncü kişi uygulamalarda yazılım, hizmetler, içerik (kod dahil) ile bağlantılı herhangi bir şey ve </w:t>
      </w:r>
      <w:bookmarkStart w:id="19" w:name="OLE_LINK76"/>
      <w:bookmarkStart w:id="20" w:name="OLE_LINK77"/>
      <w:r w:rsidRPr="007E1305">
        <w:rPr>
          <w:rFonts w:eastAsia="Tahoma"/>
          <w:bCs/>
          <w:lang w:val="tr-TR"/>
        </w:rPr>
        <w:t xml:space="preserve">(b) </w:t>
      </w:r>
      <w:bookmarkEnd w:id="19"/>
      <w:bookmarkEnd w:id="20"/>
      <w:r w:rsidRPr="007E1305">
        <w:rPr>
          <w:rFonts w:eastAsia="Tahoma"/>
          <w:bCs/>
          <w:lang w:val="tr-TR"/>
        </w:rPr>
        <w:t>sözleşme, garanti, taahhüt ya da koşul ihlali iddiaları, kusursuz sorumluluk, ihmal veya diğer haksız fiil ya da başka herhangi bir iddia için de olmak üzere, her bir durumda, ilgili yasaların izin verdiği ölçüde geçerlidir.</w:t>
      </w:r>
    </w:p>
    <w:p w14:paraId="50F00C1B" w14:textId="77777777" w:rsidR="009416BA" w:rsidRPr="007E1305" w:rsidRDefault="007E1305" w:rsidP="00AF3435">
      <w:pPr>
        <w:pStyle w:val="Body1"/>
        <w:ind w:left="360"/>
        <w:rPr>
          <w:lang w:val="tr-TR"/>
        </w:rPr>
      </w:pPr>
      <w:r w:rsidRPr="007E1305">
        <w:rPr>
          <w:rFonts w:eastAsia="Tahoma"/>
          <w:bCs/>
          <w:lang w:val="tr-TR"/>
        </w:rPr>
        <w:t>Bu sınırlama, Microsoft'un zararın oluşma olasılığını bilmesi veya bilmesinin gerekmesi halinde de geçerlidir. Yukarıdaki sınırlama veya hariç tutma, eyaletiniz, şehriniz veya ülkeniz arızi, neticede oluşan veya diğer zararların sınırlanmasına veya hariç tutulmasına izin vermediği takdirde sizin için geçerli olmayabilir.</w:t>
      </w:r>
    </w:p>
    <w:sectPr w:rsidR="00AC3938" w:rsidRPr="007E1305"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37640" w14:textId="77777777" w:rsidR="00824009" w:rsidRDefault="00824009">
      <w:pPr>
        <w:spacing w:before="0" w:after="0"/>
      </w:pPr>
      <w:r>
        <w:separator/>
      </w:r>
    </w:p>
  </w:endnote>
  <w:endnote w:type="continuationSeparator" w:id="0">
    <w:p w14:paraId="2B0B3538" w14:textId="77777777" w:rsidR="00824009" w:rsidRDefault="00824009">
      <w:pPr>
        <w:spacing w:before="0" w:after="0"/>
      </w:pPr>
      <w:r>
        <w:continuationSeparator/>
      </w:r>
    </w:p>
  </w:endnote>
  <w:endnote w:type="continuationNotice" w:id="1">
    <w:p w14:paraId="50E3B74B" w14:textId="77777777" w:rsidR="00A04256" w:rsidRDefault="00A0425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00C37" w14:textId="77777777" w:rsidR="00E77A6E" w:rsidRDefault="007E1305" w:rsidP="005F3AE8">
    <w:pPr>
      <w:pStyle w:val="Footer"/>
    </w:pPr>
    <w:r>
      <w:rPr>
        <w:rStyle w:val="DocID"/>
        <w:rFonts w:eastAsia="Times New Roman"/>
        <w:bCs/>
        <w:szCs w:val="16"/>
        <w:lang w:val="tr-TR"/>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00C38" w14:textId="77777777" w:rsidR="0083662E" w:rsidRDefault="008366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00C3A" w14:textId="77777777" w:rsidR="00E77A6E" w:rsidRDefault="007E1305" w:rsidP="005F3AE8">
    <w:pPr>
      <w:pStyle w:val="Footer"/>
    </w:pPr>
    <w:r>
      <w:rPr>
        <w:rStyle w:val="DocID"/>
        <w:rFonts w:eastAsia="Times New Roman"/>
        <w:bCs/>
        <w:szCs w:val="16"/>
        <w:lang w:val="tr-TR"/>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5F90C" w14:textId="77777777" w:rsidR="00824009" w:rsidRDefault="00824009">
      <w:pPr>
        <w:spacing w:before="0" w:after="0"/>
      </w:pPr>
      <w:r>
        <w:separator/>
      </w:r>
    </w:p>
  </w:footnote>
  <w:footnote w:type="continuationSeparator" w:id="0">
    <w:p w14:paraId="28D9316E" w14:textId="77777777" w:rsidR="00824009" w:rsidRDefault="00824009">
      <w:pPr>
        <w:spacing w:before="0" w:after="0"/>
      </w:pPr>
      <w:r>
        <w:continuationSeparator/>
      </w:r>
    </w:p>
  </w:footnote>
  <w:footnote w:type="continuationNotice" w:id="1">
    <w:p w14:paraId="7C407970" w14:textId="77777777" w:rsidR="00A04256" w:rsidRDefault="00A0425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00C35" w14:textId="77777777" w:rsidR="0083662E" w:rsidRDefault="008366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00C36" w14:textId="77777777" w:rsidR="0083662E" w:rsidRDefault="008366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00C39" w14:textId="77777777" w:rsidR="0083662E" w:rsidRDefault="008366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5890E324">
      <w:start w:val="1"/>
      <w:numFmt w:val="bullet"/>
      <w:pStyle w:val="Bullet9"/>
      <w:lvlText w:val=""/>
      <w:lvlJc w:val="left"/>
      <w:pPr>
        <w:tabs>
          <w:tab w:val="num" w:pos="3223"/>
        </w:tabs>
        <w:ind w:left="3221" w:hanging="358"/>
      </w:pPr>
      <w:rPr>
        <w:rFonts w:ascii="Symbol" w:hAnsi="Symbol" w:hint="default"/>
      </w:rPr>
    </w:lvl>
    <w:lvl w:ilvl="1" w:tplc="7096BF1E">
      <w:start w:val="1"/>
      <w:numFmt w:val="bullet"/>
      <w:lvlText w:val="o"/>
      <w:lvlJc w:val="left"/>
      <w:pPr>
        <w:tabs>
          <w:tab w:val="num" w:pos="1440"/>
        </w:tabs>
        <w:ind w:left="1440" w:hanging="360"/>
      </w:pPr>
      <w:rPr>
        <w:rFonts w:ascii="Courier New" w:hAnsi="Courier New" w:hint="default"/>
      </w:rPr>
    </w:lvl>
    <w:lvl w:ilvl="2" w:tplc="8140F186">
      <w:start w:val="1"/>
      <w:numFmt w:val="bullet"/>
      <w:lvlText w:val=""/>
      <w:lvlJc w:val="left"/>
      <w:pPr>
        <w:tabs>
          <w:tab w:val="num" w:pos="2160"/>
        </w:tabs>
        <w:ind w:left="2160" w:hanging="360"/>
      </w:pPr>
      <w:rPr>
        <w:rFonts w:ascii="Wingdings" w:hAnsi="Wingdings" w:hint="default"/>
      </w:rPr>
    </w:lvl>
    <w:lvl w:ilvl="3" w:tplc="4CFE01BC">
      <w:start w:val="1"/>
      <w:numFmt w:val="bullet"/>
      <w:lvlText w:val=""/>
      <w:lvlJc w:val="left"/>
      <w:pPr>
        <w:tabs>
          <w:tab w:val="num" w:pos="2880"/>
        </w:tabs>
        <w:ind w:left="2880" w:hanging="360"/>
      </w:pPr>
      <w:rPr>
        <w:rFonts w:ascii="Symbol" w:hAnsi="Symbol" w:hint="default"/>
      </w:rPr>
    </w:lvl>
    <w:lvl w:ilvl="4" w:tplc="F32692E6">
      <w:start w:val="1"/>
      <w:numFmt w:val="bullet"/>
      <w:lvlText w:val="o"/>
      <w:lvlJc w:val="left"/>
      <w:pPr>
        <w:tabs>
          <w:tab w:val="num" w:pos="3600"/>
        </w:tabs>
        <w:ind w:left="3600" w:hanging="360"/>
      </w:pPr>
      <w:rPr>
        <w:rFonts w:ascii="Courier New" w:hAnsi="Courier New" w:hint="default"/>
      </w:rPr>
    </w:lvl>
    <w:lvl w:ilvl="5" w:tplc="0406C428">
      <w:start w:val="1"/>
      <w:numFmt w:val="bullet"/>
      <w:lvlText w:val=""/>
      <w:lvlJc w:val="left"/>
      <w:pPr>
        <w:tabs>
          <w:tab w:val="num" w:pos="4320"/>
        </w:tabs>
        <w:ind w:left="4320" w:hanging="360"/>
      </w:pPr>
      <w:rPr>
        <w:rFonts w:ascii="Wingdings" w:hAnsi="Wingdings" w:hint="default"/>
      </w:rPr>
    </w:lvl>
    <w:lvl w:ilvl="6" w:tplc="A9327386">
      <w:start w:val="1"/>
      <w:numFmt w:val="bullet"/>
      <w:lvlText w:val=""/>
      <w:lvlJc w:val="left"/>
      <w:pPr>
        <w:tabs>
          <w:tab w:val="num" w:pos="5040"/>
        </w:tabs>
        <w:ind w:left="5040" w:hanging="360"/>
      </w:pPr>
      <w:rPr>
        <w:rFonts w:ascii="Symbol" w:hAnsi="Symbol" w:hint="default"/>
      </w:rPr>
    </w:lvl>
    <w:lvl w:ilvl="7" w:tplc="4EEC2840">
      <w:start w:val="1"/>
      <w:numFmt w:val="bullet"/>
      <w:lvlText w:val="o"/>
      <w:lvlJc w:val="left"/>
      <w:pPr>
        <w:tabs>
          <w:tab w:val="num" w:pos="5760"/>
        </w:tabs>
        <w:ind w:left="5760" w:hanging="360"/>
      </w:pPr>
      <w:rPr>
        <w:rFonts w:ascii="Courier New" w:hAnsi="Courier New" w:hint="default"/>
      </w:rPr>
    </w:lvl>
    <w:lvl w:ilvl="8" w:tplc="64440B6A">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156C3BA8">
      <w:start w:val="1"/>
      <w:numFmt w:val="lowerLetter"/>
      <w:lvlText w:val="%1)"/>
      <w:lvlJc w:val="left"/>
      <w:pPr>
        <w:ind w:left="717" w:hanging="360"/>
      </w:pPr>
      <w:rPr>
        <w:b/>
      </w:rPr>
    </w:lvl>
    <w:lvl w:ilvl="1" w:tplc="FD5C464C">
      <w:start w:val="1"/>
      <w:numFmt w:val="lowerLetter"/>
      <w:lvlText w:val="%2."/>
      <w:lvlJc w:val="left"/>
      <w:pPr>
        <w:ind w:left="1437" w:hanging="360"/>
      </w:pPr>
    </w:lvl>
    <w:lvl w:ilvl="2" w:tplc="3D205422">
      <w:start w:val="1"/>
      <w:numFmt w:val="lowerRoman"/>
      <w:lvlText w:val="%3."/>
      <w:lvlJc w:val="right"/>
      <w:pPr>
        <w:ind w:left="2157" w:hanging="180"/>
      </w:pPr>
    </w:lvl>
    <w:lvl w:ilvl="3" w:tplc="0FEE9336" w:tentative="1">
      <w:start w:val="1"/>
      <w:numFmt w:val="decimal"/>
      <w:lvlText w:val="%4."/>
      <w:lvlJc w:val="left"/>
      <w:pPr>
        <w:ind w:left="2877" w:hanging="360"/>
      </w:pPr>
    </w:lvl>
    <w:lvl w:ilvl="4" w:tplc="F3EA0B56" w:tentative="1">
      <w:start w:val="1"/>
      <w:numFmt w:val="lowerLetter"/>
      <w:lvlText w:val="%5."/>
      <w:lvlJc w:val="left"/>
      <w:pPr>
        <w:ind w:left="3597" w:hanging="360"/>
      </w:pPr>
    </w:lvl>
    <w:lvl w:ilvl="5" w:tplc="3C609A8C" w:tentative="1">
      <w:start w:val="1"/>
      <w:numFmt w:val="lowerRoman"/>
      <w:lvlText w:val="%6."/>
      <w:lvlJc w:val="right"/>
      <w:pPr>
        <w:ind w:left="4317" w:hanging="180"/>
      </w:pPr>
    </w:lvl>
    <w:lvl w:ilvl="6" w:tplc="78ACED8E" w:tentative="1">
      <w:start w:val="1"/>
      <w:numFmt w:val="decimal"/>
      <w:lvlText w:val="%7."/>
      <w:lvlJc w:val="left"/>
      <w:pPr>
        <w:ind w:left="5037" w:hanging="360"/>
      </w:pPr>
    </w:lvl>
    <w:lvl w:ilvl="7" w:tplc="073617C6" w:tentative="1">
      <w:start w:val="1"/>
      <w:numFmt w:val="lowerLetter"/>
      <w:lvlText w:val="%8."/>
      <w:lvlJc w:val="left"/>
      <w:pPr>
        <w:ind w:left="5757" w:hanging="360"/>
      </w:pPr>
    </w:lvl>
    <w:lvl w:ilvl="8" w:tplc="4B28AFFE"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0E7CEF16">
      <w:start w:val="1"/>
      <w:numFmt w:val="bullet"/>
      <w:pStyle w:val="Bullet8"/>
      <w:lvlText w:val=""/>
      <w:lvlJc w:val="left"/>
      <w:pPr>
        <w:tabs>
          <w:tab w:val="num" w:pos="2866"/>
        </w:tabs>
        <w:ind w:left="2863" w:hanging="357"/>
      </w:pPr>
      <w:rPr>
        <w:rFonts w:ascii="Symbol" w:hAnsi="Symbol" w:hint="default"/>
      </w:rPr>
    </w:lvl>
    <w:lvl w:ilvl="1" w:tplc="E6C0050C">
      <w:start w:val="1"/>
      <w:numFmt w:val="bullet"/>
      <w:lvlText w:val="o"/>
      <w:lvlJc w:val="left"/>
      <w:pPr>
        <w:tabs>
          <w:tab w:val="num" w:pos="1440"/>
        </w:tabs>
        <w:ind w:left="1440" w:hanging="360"/>
      </w:pPr>
      <w:rPr>
        <w:rFonts w:ascii="Courier New" w:hAnsi="Courier New" w:hint="default"/>
      </w:rPr>
    </w:lvl>
    <w:lvl w:ilvl="2" w:tplc="01CE8CD2">
      <w:start w:val="1"/>
      <w:numFmt w:val="bullet"/>
      <w:lvlText w:val=""/>
      <w:lvlJc w:val="left"/>
      <w:pPr>
        <w:tabs>
          <w:tab w:val="num" w:pos="2160"/>
        </w:tabs>
        <w:ind w:left="2160" w:hanging="360"/>
      </w:pPr>
      <w:rPr>
        <w:rFonts w:ascii="Wingdings" w:hAnsi="Wingdings" w:hint="default"/>
      </w:rPr>
    </w:lvl>
    <w:lvl w:ilvl="3" w:tplc="CFBA9E70">
      <w:start w:val="1"/>
      <w:numFmt w:val="bullet"/>
      <w:lvlText w:val=""/>
      <w:lvlJc w:val="left"/>
      <w:pPr>
        <w:tabs>
          <w:tab w:val="num" w:pos="2880"/>
        </w:tabs>
        <w:ind w:left="2880" w:hanging="360"/>
      </w:pPr>
      <w:rPr>
        <w:rFonts w:ascii="Symbol" w:hAnsi="Symbol" w:hint="default"/>
      </w:rPr>
    </w:lvl>
    <w:lvl w:ilvl="4" w:tplc="BB206918">
      <w:start w:val="1"/>
      <w:numFmt w:val="bullet"/>
      <w:lvlText w:val="o"/>
      <w:lvlJc w:val="left"/>
      <w:pPr>
        <w:tabs>
          <w:tab w:val="num" w:pos="3600"/>
        </w:tabs>
        <w:ind w:left="3600" w:hanging="360"/>
      </w:pPr>
      <w:rPr>
        <w:rFonts w:ascii="Courier New" w:hAnsi="Courier New" w:hint="default"/>
      </w:rPr>
    </w:lvl>
    <w:lvl w:ilvl="5" w:tplc="3B3AB3E2">
      <w:start w:val="1"/>
      <w:numFmt w:val="bullet"/>
      <w:lvlText w:val=""/>
      <w:lvlJc w:val="left"/>
      <w:pPr>
        <w:tabs>
          <w:tab w:val="num" w:pos="4320"/>
        </w:tabs>
        <w:ind w:left="4320" w:hanging="360"/>
      </w:pPr>
      <w:rPr>
        <w:rFonts w:ascii="Wingdings" w:hAnsi="Wingdings" w:hint="default"/>
      </w:rPr>
    </w:lvl>
    <w:lvl w:ilvl="6" w:tplc="9A5C2FF0">
      <w:start w:val="1"/>
      <w:numFmt w:val="bullet"/>
      <w:lvlText w:val=""/>
      <w:lvlJc w:val="left"/>
      <w:pPr>
        <w:tabs>
          <w:tab w:val="num" w:pos="5040"/>
        </w:tabs>
        <w:ind w:left="5040" w:hanging="360"/>
      </w:pPr>
      <w:rPr>
        <w:rFonts w:ascii="Symbol" w:hAnsi="Symbol" w:hint="default"/>
      </w:rPr>
    </w:lvl>
    <w:lvl w:ilvl="7" w:tplc="5FAA83D2">
      <w:start w:val="1"/>
      <w:numFmt w:val="bullet"/>
      <w:lvlText w:val="o"/>
      <w:lvlJc w:val="left"/>
      <w:pPr>
        <w:tabs>
          <w:tab w:val="num" w:pos="5760"/>
        </w:tabs>
        <w:ind w:left="5760" w:hanging="360"/>
      </w:pPr>
      <w:rPr>
        <w:rFonts w:ascii="Courier New" w:hAnsi="Courier New" w:hint="default"/>
      </w:rPr>
    </w:lvl>
    <w:lvl w:ilvl="8" w:tplc="B4303F10">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AF0CEEE2">
      <w:start w:val="1"/>
      <w:numFmt w:val="decimal"/>
      <w:pStyle w:val="Heading2FrenchWarranty"/>
      <w:lvlText w:val="%1."/>
      <w:lvlJc w:val="left"/>
      <w:pPr>
        <w:tabs>
          <w:tab w:val="num" w:pos="360"/>
        </w:tabs>
        <w:ind w:left="720" w:hanging="360"/>
      </w:pPr>
      <w:rPr>
        <w:rFonts w:cs="Times New Roman" w:hint="default"/>
        <w:b/>
        <w:bCs/>
        <w:i w:val="0"/>
        <w:iCs w:val="0"/>
      </w:rPr>
    </w:lvl>
    <w:lvl w:ilvl="1" w:tplc="F69EA5BC">
      <w:start w:val="1"/>
      <w:numFmt w:val="lowerLetter"/>
      <w:lvlText w:val="%2."/>
      <w:lvlJc w:val="left"/>
      <w:pPr>
        <w:tabs>
          <w:tab w:val="num" w:pos="1440"/>
        </w:tabs>
        <w:ind w:left="1440" w:hanging="360"/>
      </w:pPr>
      <w:rPr>
        <w:rFonts w:cs="Times New Roman"/>
      </w:rPr>
    </w:lvl>
    <w:lvl w:ilvl="2" w:tplc="8ABA9F20">
      <w:start w:val="1"/>
      <w:numFmt w:val="lowerRoman"/>
      <w:lvlText w:val="%3."/>
      <w:lvlJc w:val="right"/>
      <w:pPr>
        <w:tabs>
          <w:tab w:val="num" w:pos="2160"/>
        </w:tabs>
        <w:ind w:left="2160" w:hanging="180"/>
      </w:pPr>
      <w:rPr>
        <w:rFonts w:cs="Times New Roman"/>
      </w:rPr>
    </w:lvl>
    <w:lvl w:ilvl="3" w:tplc="0116F244">
      <w:start w:val="1"/>
      <w:numFmt w:val="decimal"/>
      <w:lvlText w:val="%4."/>
      <w:lvlJc w:val="left"/>
      <w:pPr>
        <w:tabs>
          <w:tab w:val="num" w:pos="2880"/>
        </w:tabs>
        <w:ind w:left="2880" w:hanging="360"/>
      </w:pPr>
      <w:rPr>
        <w:rFonts w:cs="Times New Roman"/>
      </w:rPr>
    </w:lvl>
    <w:lvl w:ilvl="4" w:tplc="E1ECA796">
      <w:start w:val="1"/>
      <w:numFmt w:val="lowerLetter"/>
      <w:lvlText w:val="%5."/>
      <w:lvlJc w:val="left"/>
      <w:pPr>
        <w:tabs>
          <w:tab w:val="num" w:pos="3600"/>
        </w:tabs>
        <w:ind w:left="3600" w:hanging="360"/>
      </w:pPr>
      <w:rPr>
        <w:rFonts w:cs="Times New Roman"/>
      </w:rPr>
    </w:lvl>
    <w:lvl w:ilvl="5" w:tplc="9C504ECC">
      <w:start w:val="1"/>
      <w:numFmt w:val="lowerRoman"/>
      <w:lvlText w:val="%6."/>
      <w:lvlJc w:val="right"/>
      <w:pPr>
        <w:tabs>
          <w:tab w:val="num" w:pos="4320"/>
        </w:tabs>
        <w:ind w:left="4320" w:hanging="180"/>
      </w:pPr>
      <w:rPr>
        <w:rFonts w:cs="Times New Roman"/>
      </w:rPr>
    </w:lvl>
    <w:lvl w:ilvl="6" w:tplc="7AC2CD1E">
      <w:start w:val="1"/>
      <w:numFmt w:val="decimal"/>
      <w:lvlText w:val="%7."/>
      <w:lvlJc w:val="left"/>
      <w:pPr>
        <w:tabs>
          <w:tab w:val="num" w:pos="5040"/>
        </w:tabs>
        <w:ind w:left="5040" w:hanging="360"/>
      </w:pPr>
      <w:rPr>
        <w:rFonts w:cs="Times New Roman"/>
      </w:rPr>
    </w:lvl>
    <w:lvl w:ilvl="7" w:tplc="9470338A">
      <w:start w:val="1"/>
      <w:numFmt w:val="lowerLetter"/>
      <w:lvlText w:val="%8."/>
      <w:lvlJc w:val="left"/>
      <w:pPr>
        <w:tabs>
          <w:tab w:val="num" w:pos="5760"/>
        </w:tabs>
        <w:ind w:left="5760" w:hanging="360"/>
      </w:pPr>
      <w:rPr>
        <w:rFonts w:cs="Times New Roman"/>
      </w:rPr>
    </w:lvl>
    <w:lvl w:ilvl="8" w:tplc="97681490">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13A88EB8">
      <w:start w:val="1"/>
      <w:numFmt w:val="bullet"/>
      <w:pStyle w:val="Bullet7"/>
      <w:lvlText w:val=""/>
      <w:lvlJc w:val="left"/>
      <w:pPr>
        <w:tabs>
          <w:tab w:val="num" w:pos="2509"/>
        </w:tabs>
        <w:ind w:left="2506" w:hanging="357"/>
      </w:pPr>
      <w:rPr>
        <w:rFonts w:ascii="Symbol" w:hAnsi="Symbol" w:hint="default"/>
      </w:rPr>
    </w:lvl>
    <w:lvl w:ilvl="1" w:tplc="C66CB4EE">
      <w:start w:val="1"/>
      <w:numFmt w:val="bullet"/>
      <w:lvlText w:val="o"/>
      <w:lvlJc w:val="left"/>
      <w:pPr>
        <w:tabs>
          <w:tab w:val="num" w:pos="1440"/>
        </w:tabs>
        <w:ind w:left="1440" w:hanging="360"/>
      </w:pPr>
      <w:rPr>
        <w:rFonts w:ascii="Courier New" w:hAnsi="Courier New" w:hint="default"/>
      </w:rPr>
    </w:lvl>
    <w:lvl w:ilvl="2" w:tplc="7CE629D0">
      <w:start w:val="1"/>
      <w:numFmt w:val="bullet"/>
      <w:lvlText w:val=""/>
      <w:lvlJc w:val="left"/>
      <w:pPr>
        <w:tabs>
          <w:tab w:val="num" w:pos="2160"/>
        </w:tabs>
        <w:ind w:left="2160" w:hanging="360"/>
      </w:pPr>
      <w:rPr>
        <w:rFonts w:ascii="Wingdings" w:hAnsi="Wingdings" w:hint="default"/>
      </w:rPr>
    </w:lvl>
    <w:lvl w:ilvl="3" w:tplc="8500C624">
      <w:start w:val="1"/>
      <w:numFmt w:val="bullet"/>
      <w:lvlText w:val=""/>
      <w:lvlJc w:val="left"/>
      <w:pPr>
        <w:tabs>
          <w:tab w:val="num" w:pos="2880"/>
        </w:tabs>
        <w:ind w:left="2880" w:hanging="360"/>
      </w:pPr>
      <w:rPr>
        <w:rFonts w:ascii="Symbol" w:hAnsi="Symbol" w:hint="default"/>
      </w:rPr>
    </w:lvl>
    <w:lvl w:ilvl="4" w:tplc="DDCC7CD8">
      <w:start w:val="1"/>
      <w:numFmt w:val="bullet"/>
      <w:lvlText w:val="o"/>
      <w:lvlJc w:val="left"/>
      <w:pPr>
        <w:tabs>
          <w:tab w:val="num" w:pos="3600"/>
        </w:tabs>
        <w:ind w:left="3600" w:hanging="360"/>
      </w:pPr>
      <w:rPr>
        <w:rFonts w:ascii="Courier New" w:hAnsi="Courier New" w:hint="default"/>
      </w:rPr>
    </w:lvl>
    <w:lvl w:ilvl="5" w:tplc="052A90B4">
      <w:start w:val="1"/>
      <w:numFmt w:val="bullet"/>
      <w:lvlText w:val=""/>
      <w:lvlJc w:val="left"/>
      <w:pPr>
        <w:tabs>
          <w:tab w:val="num" w:pos="4320"/>
        </w:tabs>
        <w:ind w:left="4320" w:hanging="360"/>
      </w:pPr>
      <w:rPr>
        <w:rFonts w:ascii="Wingdings" w:hAnsi="Wingdings" w:hint="default"/>
      </w:rPr>
    </w:lvl>
    <w:lvl w:ilvl="6" w:tplc="E2CEA6B2">
      <w:start w:val="1"/>
      <w:numFmt w:val="bullet"/>
      <w:lvlText w:val=""/>
      <w:lvlJc w:val="left"/>
      <w:pPr>
        <w:tabs>
          <w:tab w:val="num" w:pos="5040"/>
        </w:tabs>
        <w:ind w:left="5040" w:hanging="360"/>
      </w:pPr>
      <w:rPr>
        <w:rFonts w:ascii="Symbol" w:hAnsi="Symbol" w:hint="default"/>
      </w:rPr>
    </w:lvl>
    <w:lvl w:ilvl="7" w:tplc="76483F76">
      <w:start w:val="1"/>
      <w:numFmt w:val="bullet"/>
      <w:lvlText w:val="o"/>
      <w:lvlJc w:val="left"/>
      <w:pPr>
        <w:tabs>
          <w:tab w:val="num" w:pos="5760"/>
        </w:tabs>
        <w:ind w:left="5760" w:hanging="360"/>
      </w:pPr>
      <w:rPr>
        <w:rFonts w:ascii="Courier New" w:hAnsi="Courier New" w:hint="default"/>
      </w:rPr>
    </w:lvl>
    <w:lvl w:ilvl="8" w:tplc="163656C4">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9348B4A6">
      <w:start w:val="1"/>
      <w:numFmt w:val="bullet"/>
      <w:pStyle w:val="Bullet4"/>
      <w:lvlText w:val=""/>
      <w:lvlJc w:val="left"/>
      <w:pPr>
        <w:tabs>
          <w:tab w:val="num" w:pos="1437"/>
        </w:tabs>
        <w:ind w:left="1435" w:hanging="358"/>
      </w:pPr>
      <w:rPr>
        <w:rFonts w:ascii="Symbol" w:hAnsi="Symbol" w:hint="default"/>
        <w:color w:val="000000" w:themeColor="text1"/>
      </w:rPr>
    </w:lvl>
    <w:lvl w:ilvl="1" w:tplc="EA4AC2EC">
      <w:start w:val="1"/>
      <w:numFmt w:val="bullet"/>
      <w:lvlText w:val="o"/>
      <w:lvlJc w:val="left"/>
      <w:pPr>
        <w:tabs>
          <w:tab w:val="num" w:pos="1440"/>
        </w:tabs>
        <w:ind w:left="1440" w:hanging="360"/>
      </w:pPr>
      <w:rPr>
        <w:rFonts w:ascii="Courier New" w:hAnsi="Courier New" w:hint="default"/>
      </w:rPr>
    </w:lvl>
    <w:lvl w:ilvl="2" w:tplc="6FB6F6C4">
      <w:start w:val="1"/>
      <w:numFmt w:val="bullet"/>
      <w:lvlText w:val=""/>
      <w:lvlJc w:val="left"/>
      <w:pPr>
        <w:tabs>
          <w:tab w:val="num" w:pos="2160"/>
        </w:tabs>
        <w:ind w:left="2160" w:hanging="360"/>
      </w:pPr>
      <w:rPr>
        <w:rFonts w:ascii="Wingdings" w:hAnsi="Wingdings" w:hint="default"/>
      </w:rPr>
    </w:lvl>
    <w:lvl w:ilvl="3" w:tplc="62D61AA8">
      <w:start w:val="1"/>
      <w:numFmt w:val="bullet"/>
      <w:lvlText w:val=""/>
      <w:lvlJc w:val="left"/>
      <w:pPr>
        <w:tabs>
          <w:tab w:val="num" w:pos="2880"/>
        </w:tabs>
        <w:ind w:left="2880" w:hanging="360"/>
      </w:pPr>
      <w:rPr>
        <w:rFonts w:ascii="Symbol" w:hAnsi="Symbol" w:hint="default"/>
      </w:rPr>
    </w:lvl>
    <w:lvl w:ilvl="4" w:tplc="10AA866E">
      <w:start w:val="1"/>
      <w:numFmt w:val="bullet"/>
      <w:lvlText w:val="o"/>
      <w:lvlJc w:val="left"/>
      <w:pPr>
        <w:tabs>
          <w:tab w:val="num" w:pos="3600"/>
        </w:tabs>
        <w:ind w:left="3600" w:hanging="360"/>
      </w:pPr>
      <w:rPr>
        <w:rFonts w:ascii="Courier New" w:hAnsi="Courier New" w:hint="default"/>
      </w:rPr>
    </w:lvl>
    <w:lvl w:ilvl="5" w:tplc="C064363A">
      <w:start w:val="1"/>
      <w:numFmt w:val="bullet"/>
      <w:lvlText w:val=""/>
      <w:lvlJc w:val="left"/>
      <w:pPr>
        <w:tabs>
          <w:tab w:val="num" w:pos="4320"/>
        </w:tabs>
        <w:ind w:left="4320" w:hanging="360"/>
      </w:pPr>
      <w:rPr>
        <w:rFonts w:ascii="Wingdings" w:hAnsi="Wingdings" w:hint="default"/>
      </w:rPr>
    </w:lvl>
    <w:lvl w:ilvl="6" w:tplc="E07ECDE2">
      <w:start w:val="1"/>
      <w:numFmt w:val="bullet"/>
      <w:lvlText w:val=""/>
      <w:lvlJc w:val="left"/>
      <w:pPr>
        <w:tabs>
          <w:tab w:val="num" w:pos="5040"/>
        </w:tabs>
        <w:ind w:left="5040" w:hanging="360"/>
      </w:pPr>
      <w:rPr>
        <w:rFonts w:ascii="Symbol" w:hAnsi="Symbol" w:hint="default"/>
      </w:rPr>
    </w:lvl>
    <w:lvl w:ilvl="7" w:tplc="D1C4D5CA">
      <w:start w:val="1"/>
      <w:numFmt w:val="bullet"/>
      <w:lvlText w:val="o"/>
      <w:lvlJc w:val="left"/>
      <w:pPr>
        <w:tabs>
          <w:tab w:val="num" w:pos="5760"/>
        </w:tabs>
        <w:ind w:left="5760" w:hanging="360"/>
      </w:pPr>
      <w:rPr>
        <w:rFonts w:ascii="Courier New" w:hAnsi="Courier New" w:hint="default"/>
      </w:rPr>
    </w:lvl>
    <w:lvl w:ilvl="8" w:tplc="47E0D29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138C4D48">
      <w:start w:val="1"/>
      <w:numFmt w:val="bullet"/>
      <w:pStyle w:val="Bullet3"/>
      <w:lvlText w:val=""/>
      <w:lvlJc w:val="left"/>
      <w:pPr>
        <w:tabs>
          <w:tab w:val="num" w:pos="1080"/>
        </w:tabs>
        <w:ind w:left="1077" w:hanging="357"/>
      </w:pPr>
      <w:rPr>
        <w:rFonts w:ascii="Symbol" w:hAnsi="Symbol" w:hint="default"/>
      </w:rPr>
    </w:lvl>
    <w:lvl w:ilvl="1" w:tplc="16F899C2">
      <w:start w:val="1"/>
      <w:numFmt w:val="bullet"/>
      <w:lvlText w:val="o"/>
      <w:lvlJc w:val="left"/>
      <w:pPr>
        <w:tabs>
          <w:tab w:val="num" w:pos="1440"/>
        </w:tabs>
        <w:ind w:left="1440" w:hanging="360"/>
      </w:pPr>
      <w:rPr>
        <w:rFonts w:ascii="Courier New" w:hAnsi="Courier New" w:hint="default"/>
      </w:rPr>
    </w:lvl>
    <w:lvl w:ilvl="2" w:tplc="1256EB46">
      <w:start w:val="1"/>
      <w:numFmt w:val="bullet"/>
      <w:lvlText w:val=""/>
      <w:lvlJc w:val="left"/>
      <w:pPr>
        <w:tabs>
          <w:tab w:val="num" w:pos="2160"/>
        </w:tabs>
        <w:ind w:left="2160" w:hanging="360"/>
      </w:pPr>
      <w:rPr>
        <w:rFonts w:ascii="Wingdings" w:hAnsi="Wingdings" w:hint="default"/>
      </w:rPr>
    </w:lvl>
    <w:lvl w:ilvl="3" w:tplc="838E67A6">
      <w:start w:val="1"/>
      <w:numFmt w:val="bullet"/>
      <w:lvlText w:val=""/>
      <w:lvlJc w:val="left"/>
      <w:pPr>
        <w:tabs>
          <w:tab w:val="num" w:pos="2880"/>
        </w:tabs>
        <w:ind w:left="2880" w:hanging="360"/>
      </w:pPr>
      <w:rPr>
        <w:rFonts w:ascii="Symbol" w:hAnsi="Symbol" w:hint="default"/>
      </w:rPr>
    </w:lvl>
    <w:lvl w:ilvl="4" w:tplc="B310FB3E">
      <w:start w:val="1"/>
      <w:numFmt w:val="bullet"/>
      <w:lvlText w:val="o"/>
      <w:lvlJc w:val="left"/>
      <w:pPr>
        <w:tabs>
          <w:tab w:val="num" w:pos="3600"/>
        </w:tabs>
        <w:ind w:left="3600" w:hanging="360"/>
      </w:pPr>
      <w:rPr>
        <w:rFonts w:ascii="Courier New" w:hAnsi="Courier New" w:hint="default"/>
      </w:rPr>
    </w:lvl>
    <w:lvl w:ilvl="5" w:tplc="3B98C18E">
      <w:start w:val="1"/>
      <w:numFmt w:val="bullet"/>
      <w:lvlText w:val=""/>
      <w:lvlJc w:val="left"/>
      <w:pPr>
        <w:tabs>
          <w:tab w:val="num" w:pos="4320"/>
        </w:tabs>
        <w:ind w:left="4320" w:hanging="360"/>
      </w:pPr>
      <w:rPr>
        <w:rFonts w:ascii="Wingdings" w:hAnsi="Wingdings" w:hint="default"/>
      </w:rPr>
    </w:lvl>
    <w:lvl w:ilvl="6" w:tplc="F202E2EE">
      <w:start w:val="1"/>
      <w:numFmt w:val="bullet"/>
      <w:lvlText w:val=""/>
      <w:lvlJc w:val="left"/>
      <w:pPr>
        <w:tabs>
          <w:tab w:val="num" w:pos="5040"/>
        </w:tabs>
        <w:ind w:left="5040" w:hanging="360"/>
      </w:pPr>
      <w:rPr>
        <w:rFonts w:ascii="Symbol" w:hAnsi="Symbol" w:hint="default"/>
      </w:rPr>
    </w:lvl>
    <w:lvl w:ilvl="7" w:tplc="77B6117C">
      <w:start w:val="1"/>
      <w:numFmt w:val="bullet"/>
      <w:lvlText w:val="o"/>
      <w:lvlJc w:val="left"/>
      <w:pPr>
        <w:tabs>
          <w:tab w:val="num" w:pos="5760"/>
        </w:tabs>
        <w:ind w:left="5760" w:hanging="360"/>
      </w:pPr>
      <w:rPr>
        <w:rFonts w:ascii="Courier New" w:hAnsi="Courier New" w:hint="default"/>
      </w:rPr>
    </w:lvl>
    <w:lvl w:ilvl="8" w:tplc="2738F79E">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2C528F54">
      <w:start w:val="1"/>
      <w:numFmt w:val="upperLetter"/>
      <w:pStyle w:val="HeadingFrenchWarranty"/>
      <w:lvlText w:val="%1."/>
      <w:lvlJc w:val="left"/>
      <w:pPr>
        <w:tabs>
          <w:tab w:val="num" w:pos="360"/>
        </w:tabs>
        <w:ind w:left="360" w:hanging="360"/>
      </w:pPr>
      <w:rPr>
        <w:rFonts w:cs="Times New Roman" w:hint="default"/>
        <w:b/>
        <w:bCs/>
        <w:i w:val="0"/>
        <w:iCs w:val="0"/>
      </w:rPr>
    </w:lvl>
    <w:lvl w:ilvl="1" w:tplc="15942D5A">
      <w:start w:val="1"/>
      <w:numFmt w:val="lowerLetter"/>
      <w:lvlText w:val="%2."/>
      <w:lvlJc w:val="left"/>
      <w:pPr>
        <w:tabs>
          <w:tab w:val="num" w:pos="1440"/>
        </w:tabs>
        <w:ind w:left="1440" w:hanging="360"/>
      </w:pPr>
      <w:rPr>
        <w:rFonts w:cs="Times New Roman"/>
      </w:rPr>
    </w:lvl>
    <w:lvl w:ilvl="2" w:tplc="4B22D6BC">
      <w:start w:val="1"/>
      <w:numFmt w:val="lowerRoman"/>
      <w:lvlText w:val="%3."/>
      <w:lvlJc w:val="right"/>
      <w:pPr>
        <w:tabs>
          <w:tab w:val="num" w:pos="2160"/>
        </w:tabs>
        <w:ind w:left="2160" w:hanging="180"/>
      </w:pPr>
      <w:rPr>
        <w:rFonts w:cs="Times New Roman"/>
      </w:rPr>
    </w:lvl>
    <w:lvl w:ilvl="3" w:tplc="85AEF07C">
      <w:start w:val="1"/>
      <w:numFmt w:val="decimal"/>
      <w:lvlText w:val="%4."/>
      <w:lvlJc w:val="left"/>
      <w:pPr>
        <w:tabs>
          <w:tab w:val="num" w:pos="2880"/>
        </w:tabs>
        <w:ind w:left="2880" w:hanging="360"/>
      </w:pPr>
      <w:rPr>
        <w:rFonts w:cs="Times New Roman"/>
      </w:rPr>
    </w:lvl>
    <w:lvl w:ilvl="4" w:tplc="7786EC50">
      <w:start w:val="1"/>
      <w:numFmt w:val="lowerLetter"/>
      <w:lvlText w:val="%5."/>
      <w:lvlJc w:val="left"/>
      <w:pPr>
        <w:tabs>
          <w:tab w:val="num" w:pos="3600"/>
        </w:tabs>
        <w:ind w:left="3600" w:hanging="360"/>
      </w:pPr>
      <w:rPr>
        <w:rFonts w:cs="Times New Roman"/>
      </w:rPr>
    </w:lvl>
    <w:lvl w:ilvl="5" w:tplc="55A611DC">
      <w:start w:val="1"/>
      <w:numFmt w:val="lowerRoman"/>
      <w:lvlText w:val="%6."/>
      <w:lvlJc w:val="right"/>
      <w:pPr>
        <w:tabs>
          <w:tab w:val="num" w:pos="4320"/>
        </w:tabs>
        <w:ind w:left="4320" w:hanging="180"/>
      </w:pPr>
      <w:rPr>
        <w:rFonts w:cs="Times New Roman"/>
      </w:rPr>
    </w:lvl>
    <w:lvl w:ilvl="6" w:tplc="AA8E9458">
      <w:start w:val="1"/>
      <w:numFmt w:val="decimal"/>
      <w:lvlText w:val="%7."/>
      <w:lvlJc w:val="left"/>
      <w:pPr>
        <w:tabs>
          <w:tab w:val="num" w:pos="5040"/>
        </w:tabs>
        <w:ind w:left="5040" w:hanging="360"/>
      </w:pPr>
      <w:rPr>
        <w:rFonts w:cs="Times New Roman"/>
      </w:rPr>
    </w:lvl>
    <w:lvl w:ilvl="7" w:tplc="86364122">
      <w:start w:val="1"/>
      <w:numFmt w:val="lowerLetter"/>
      <w:lvlText w:val="%8."/>
      <w:lvlJc w:val="left"/>
      <w:pPr>
        <w:tabs>
          <w:tab w:val="num" w:pos="5760"/>
        </w:tabs>
        <w:ind w:left="5760" w:hanging="360"/>
      </w:pPr>
      <w:rPr>
        <w:rFonts w:cs="Times New Roman"/>
      </w:rPr>
    </w:lvl>
    <w:lvl w:ilvl="8" w:tplc="14B23764">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65FCFBA4">
      <w:start w:val="1"/>
      <w:numFmt w:val="bullet"/>
      <w:pStyle w:val="Bullet5"/>
      <w:lvlText w:val=""/>
      <w:lvlJc w:val="left"/>
      <w:pPr>
        <w:tabs>
          <w:tab w:val="num" w:pos="1795"/>
        </w:tabs>
        <w:ind w:left="1792" w:hanging="357"/>
      </w:pPr>
      <w:rPr>
        <w:rFonts w:ascii="Symbol" w:hAnsi="Symbol" w:hint="default"/>
      </w:rPr>
    </w:lvl>
    <w:lvl w:ilvl="1" w:tplc="8D7E93C0">
      <w:start w:val="1"/>
      <w:numFmt w:val="bullet"/>
      <w:lvlText w:val="o"/>
      <w:lvlJc w:val="left"/>
      <w:pPr>
        <w:tabs>
          <w:tab w:val="num" w:pos="1440"/>
        </w:tabs>
        <w:ind w:left="1440" w:hanging="360"/>
      </w:pPr>
      <w:rPr>
        <w:rFonts w:ascii="Courier New" w:hAnsi="Courier New" w:hint="default"/>
      </w:rPr>
    </w:lvl>
    <w:lvl w:ilvl="2" w:tplc="ADAACEAA">
      <w:start w:val="1"/>
      <w:numFmt w:val="bullet"/>
      <w:lvlText w:val=""/>
      <w:lvlJc w:val="left"/>
      <w:pPr>
        <w:tabs>
          <w:tab w:val="num" w:pos="2160"/>
        </w:tabs>
        <w:ind w:left="2160" w:hanging="360"/>
      </w:pPr>
      <w:rPr>
        <w:rFonts w:ascii="Symbol" w:hAnsi="Symbol" w:hint="default"/>
      </w:rPr>
    </w:lvl>
    <w:lvl w:ilvl="3" w:tplc="D55CC4BA">
      <w:start w:val="1"/>
      <w:numFmt w:val="bullet"/>
      <w:lvlText w:val=""/>
      <w:lvlJc w:val="left"/>
      <w:pPr>
        <w:tabs>
          <w:tab w:val="num" w:pos="2880"/>
        </w:tabs>
        <w:ind w:left="2880" w:hanging="360"/>
      </w:pPr>
      <w:rPr>
        <w:rFonts w:ascii="Symbol" w:hAnsi="Symbol" w:hint="default"/>
      </w:rPr>
    </w:lvl>
    <w:lvl w:ilvl="4" w:tplc="BD26FC3C">
      <w:start w:val="1"/>
      <w:numFmt w:val="bullet"/>
      <w:lvlText w:val="o"/>
      <w:lvlJc w:val="left"/>
      <w:pPr>
        <w:tabs>
          <w:tab w:val="num" w:pos="3600"/>
        </w:tabs>
        <w:ind w:left="3600" w:hanging="360"/>
      </w:pPr>
      <w:rPr>
        <w:rFonts w:ascii="Courier New" w:hAnsi="Courier New" w:hint="default"/>
      </w:rPr>
    </w:lvl>
    <w:lvl w:ilvl="5" w:tplc="50A2AA5A">
      <w:start w:val="1"/>
      <w:numFmt w:val="bullet"/>
      <w:lvlText w:val=""/>
      <w:lvlJc w:val="left"/>
      <w:pPr>
        <w:tabs>
          <w:tab w:val="num" w:pos="4320"/>
        </w:tabs>
        <w:ind w:left="4320" w:hanging="360"/>
      </w:pPr>
      <w:rPr>
        <w:rFonts w:ascii="Wingdings" w:hAnsi="Wingdings" w:hint="default"/>
      </w:rPr>
    </w:lvl>
    <w:lvl w:ilvl="6" w:tplc="EAB84110">
      <w:start w:val="1"/>
      <w:numFmt w:val="bullet"/>
      <w:lvlText w:val=""/>
      <w:lvlJc w:val="left"/>
      <w:pPr>
        <w:tabs>
          <w:tab w:val="num" w:pos="5040"/>
        </w:tabs>
        <w:ind w:left="5040" w:hanging="360"/>
      </w:pPr>
      <w:rPr>
        <w:rFonts w:ascii="Symbol" w:hAnsi="Symbol" w:hint="default"/>
      </w:rPr>
    </w:lvl>
    <w:lvl w:ilvl="7" w:tplc="7E865B80">
      <w:start w:val="1"/>
      <w:numFmt w:val="bullet"/>
      <w:lvlText w:val="o"/>
      <w:lvlJc w:val="left"/>
      <w:pPr>
        <w:tabs>
          <w:tab w:val="num" w:pos="5760"/>
        </w:tabs>
        <w:ind w:left="5760" w:hanging="360"/>
      </w:pPr>
      <w:rPr>
        <w:rFonts w:ascii="Courier New" w:hAnsi="Courier New" w:hint="default"/>
      </w:rPr>
    </w:lvl>
    <w:lvl w:ilvl="8" w:tplc="C532CA3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DA380F78">
      <w:start w:val="1"/>
      <w:numFmt w:val="bullet"/>
      <w:pStyle w:val="Bullet6"/>
      <w:lvlText w:val=""/>
      <w:lvlJc w:val="left"/>
      <w:pPr>
        <w:tabs>
          <w:tab w:val="num" w:pos="2152"/>
        </w:tabs>
        <w:ind w:left="2149" w:hanging="357"/>
      </w:pPr>
      <w:rPr>
        <w:rFonts w:ascii="Symbol" w:hAnsi="Symbol" w:hint="default"/>
      </w:rPr>
    </w:lvl>
    <w:lvl w:ilvl="1" w:tplc="C83E7EEC">
      <w:start w:val="1"/>
      <w:numFmt w:val="bullet"/>
      <w:lvlText w:val="o"/>
      <w:lvlJc w:val="left"/>
      <w:pPr>
        <w:tabs>
          <w:tab w:val="num" w:pos="1440"/>
        </w:tabs>
        <w:ind w:left="1440" w:hanging="360"/>
      </w:pPr>
      <w:rPr>
        <w:rFonts w:ascii="Courier New" w:hAnsi="Courier New" w:hint="default"/>
      </w:rPr>
    </w:lvl>
    <w:lvl w:ilvl="2" w:tplc="9E54740A">
      <w:start w:val="1"/>
      <w:numFmt w:val="bullet"/>
      <w:lvlText w:val=""/>
      <w:lvlJc w:val="left"/>
      <w:pPr>
        <w:tabs>
          <w:tab w:val="num" w:pos="2160"/>
        </w:tabs>
        <w:ind w:left="2160" w:hanging="360"/>
      </w:pPr>
      <w:rPr>
        <w:rFonts w:ascii="Wingdings" w:hAnsi="Wingdings" w:hint="default"/>
      </w:rPr>
    </w:lvl>
    <w:lvl w:ilvl="3" w:tplc="0702595C">
      <w:start w:val="1"/>
      <w:numFmt w:val="bullet"/>
      <w:lvlText w:val=""/>
      <w:lvlJc w:val="left"/>
      <w:pPr>
        <w:tabs>
          <w:tab w:val="num" w:pos="2880"/>
        </w:tabs>
        <w:ind w:left="2880" w:hanging="360"/>
      </w:pPr>
      <w:rPr>
        <w:rFonts w:ascii="Symbol" w:hAnsi="Symbol" w:hint="default"/>
      </w:rPr>
    </w:lvl>
    <w:lvl w:ilvl="4" w:tplc="8FA8A1AE">
      <w:start w:val="1"/>
      <w:numFmt w:val="bullet"/>
      <w:lvlText w:val="o"/>
      <w:lvlJc w:val="left"/>
      <w:pPr>
        <w:tabs>
          <w:tab w:val="num" w:pos="3600"/>
        </w:tabs>
        <w:ind w:left="3600" w:hanging="360"/>
      </w:pPr>
      <w:rPr>
        <w:rFonts w:ascii="Courier New" w:hAnsi="Courier New" w:hint="default"/>
      </w:rPr>
    </w:lvl>
    <w:lvl w:ilvl="5" w:tplc="416C4310">
      <w:start w:val="1"/>
      <w:numFmt w:val="bullet"/>
      <w:lvlText w:val=""/>
      <w:lvlJc w:val="left"/>
      <w:pPr>
        <w:tabs>
          <w:tab w:val="num" w:pos="4320"/>
        </w:tabs>
        <w:ind w:left="4320" w:hanging="360"/>
      </w:pPr>
      <w:rPr>
        <w:rFonts w:ascii="Wingdings" w:hAnsi="Wingdings" w:hint="default"/>
      </w:rPr>
    </w:lvl>
    <w:lvl w:ilvl="6" w:tplc="13560AE0">
      <w:start w:val="1"/>
      <w:numFmt w:val="bullet"/>
      <w:lvlText w:val=""/>
      <w:lvlJc w:val="left"/>
      <w:pPr>
        <w:tabs>
          <w:tab w:val="num" w:pos="5040"/>
        </w:tabs>
        <w:ind w:left="5040" w:hanging="360"/>
      </w:pPr>
      <w:rPr>
        <w:rFonts w:ascii="Symbol" w:hAnsi="Symbol" w:hint="default"/>
      </w:rPr>
    </w:lvl>
    <w:lvl w:ilvl="7" w:tplc="A2A66814">
      <w:start w:val="1"/>
      <w:numFmt w:val="bullet"/>
      <w:lvlText w:val="o"/>
      <w:lvlJc w:val="left"/>
      <w:pPr>
        <w:tabs>
          <w:tab w:val="num" w:pos="5760"/>
        </w:tabs>
        <w:ind w:left="5760" w:hanging="360"/>
      </w:pPr>
      <w:rPr>
        <w:rFonts w:ascii="Courier New" w:hAnsi="Courier New" w:hint="default"/>
      </w:rPr>
    </w:lvl>
    <w:lvl w:ilvl="8" w:tplc="50C283F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1158D30E">
      <w:start w:val="1"/>
      <w:numFmt w:val="bullet"/>
      <w:pStyle w:val="Bullet1"/>
      <w:lvlText w:val=""/>
      <w:lvlJc w:val="left"/>
      <w:pPr>
        <w:tabs>
          <w:tab w:val="num" w:pos="360"/>
        </w:tabs>
        <w:ind w:left="357" w:hanging="357"/>
      </w:pPr>
      <w:rPr>
        <w:rFonts w:ascii="Symbol" w:hAnsi="Symbol" w:hint="default"/>
      </w:rPr>
    </w:lvl>
    <w:lvl w:ilvl="1" w:tplc="5A0ACE86">
      <w:start w:val="1"/>
      <w:numFmt w:val="bullet"/>
      <w:lvlText w:val="o"/>
      <w:lvlJc w:val="left"/>
      <w:pPr>
        <w:tabs>
          <w:tab w:val="num" w:pos="1440"/>
        </w:tabs>
        <w:ind w:left="1440" w:hanging="360"/>
      </w:pPr>
      <w:rPr>
        <w:rFonts w:ascii="Courier New" w:hAnsi="Courier New" w:hint="default"/>
      </w:rPr>
    </w:lvl>
    <w:lvl w:ilvl="2" w:tplc="88AEFC80">
      <w:start w:val="1"/>
      <w:numFmt w:val="bullet"/>
      <w:lvlText w:val=""/>
      <w:lvlJc w:val="left"/>
      <w:pPr>
        <w:tabs>
          <w:tab w:val="num" w:pos="2160"/>
        </w:tabs>
        <w:ind w:left="2160" w:hanging="360"/>
      </w:pPr>
      <w:rPr>
        <w:rFonts w:ascii="Wingdings" w:hAnsi="Wingdings" w:hint="default"/>
      </w:rPr>
    </w:lvl>
    <w:lvl w:ilvl="3" w:tplc="6FEC3EA8">
      <w:start w:val="1"/>
      <w:numFmt w:val="bullet"/>
      <w:lvlText w:val=""/>
      <w:lvlJc w:val="left"/>
      <w:pPr>
        <w:tabs>
          <w:tab w:val="num" w:pos="2880"/>
        </w:tabs>
        <w:ind w:left="2880" w:hanging="360"/>
      </w:pPr>
      <w:rPr>
        <w:rFonts w:ascii="Symbol" w:hAnsi="Symbol" w:hint="default"/>
      </w:rPr>
    </w:lvl>
    <w:lvl w:ilvl="4" w:tplc="168A1640">
      <w:start w:val="1"/>
      <w:numFmt w:val="bullet"/>
      <w:lvlText w:val="o"/>
      <w:lvlJc w:val="left"/>
      <w:pPr>
        <w:tabs>
          <w:tab w:val="num" w:pos="3600"/>
        </w:tabs>
        <w:ind w:left="3600" w:hanging="360"/>
      </w:pPr>
      <w:rPr>
        <w:rFonts w:ascii="Courier New" w:hAnsi="Courier New" w:hint="default"/>
      </w:rPr>
    </w:lvl>
    <w:lvl w:ilvl="5" w:tplc="F81034D0">
      <w:start w:val="1"/>
      <w:numFmt w:val="bullet"/>
      <w:lvlText w:val=""/>
      <w:lvlJc w:val="left"/>
      <w:pPr>
        <w:tabs>
          <w:tab w:val="num" w:pos="4320"/>
        </w:tabs>
        <w:ind w:left="4320" w:hanging="360"/>
      </w:pPr>
      <w:rPr>
        <w:rFonts w:ascii="Wingdings" w:hAnsi="Wingdings" w:hint="default"/>
      </w:rPr>
    </w:lvl>
    <w:lvl w:ilvl="6" w:tplc="56509ABA">
      <w:start w:val="1"/>
      <w:numFmt w:val="bullet"/>
      <w:lvlText w:val=""/>
      <w:lvlJc w:val="left"/>
      <w:pPr>
        <w:tabs>
          <w:tab w:val="num" w:pos="5040"/>
        </w:tabs>
        <w:ind w:left="5040" w:hanging="360"/>
      </w:pPr>
      <w:rPr>
        <w:rFonts w:ascii="Symbol" w:hAnsi="Symbol" w:hint="default"/>
      </w:rPr>
    </w:lvl>
    <w:lvl w:ilvl="7" w:tplc="8104099E">
      <w:start w:val="1"/>
      <w:numFmt w:val="bullet"/>
      <w:lvlText w:val="o"/>
      <w:lvlJc w:val="left"/>
      <w:pPr>
        <w:tabs>
          <w:tab w:val="num" w:pos="5760"/>
        </w:tabs>
        <w:ind w:left="5760" w:hanging="360"/>
      </w:pPr>
      <w:rPr>
        <w:rFonts w:ascii="Courier New" w:hAnsi="Courier New" w:hint="default"/>
      </w:rPr>
    </w:lvl>
    <w:lvl w:ilvl="8" w:tplc="30F222E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743717414">
    <w:abstractNumId w:val="17"/>
  </w:num>
  <w:num w:numId="2" w16cid:durableId="337276346">
    <w:abstractNumId w:val="11"/>
  </w:num>
  <w:num w:numId="3" w16cid:durableId="391588572">
    <w:abstractNumId w:val="10"/>
  </w:num>
  <w:num w:numId="4" w16cid:durableId="64180822">
    <w:abstractNumId w:val="15"/>
  </w:num>
  <w:num w:numId="5" w16cid:durableId="251819442">
    <w:abstractNumId w:val="16"/>
  </w:num>
  <w:num w:numId="6" w16cid:durableId="1633637374">
    <w:abstractNumId w:val="8"/>
  </w:num>
  <w:num w:numId="7" w16cid:durableId="553084413">
    <w:abstractNumId w:val="5"/>
  </w:num>
  <w:num w:numId="8" w16cid:durableId="179634685">
    <w:abstractNumId w:val="0"/>
  </w:num>
  <w:num w:numId="9" w16cid:durableId="1140923486">
    <w:abstractNumId w:val="1"/>
  </w:num>
  <w:num w:numId="10" w16cid:durableId="270863030">
    <w:abstractNumId w:val="14"/>
  </w:num>
  <w:num w:numId="11" w16cid:durableId="1264145648">
    <w:abstractNumId w:val="7"/>
  </w:num>
  <w:num w:numId="12" w16cid:durableId="1392265681">
    <w:abstractNumId w:val="2"/>
  </w:num>
  <w:num w:numId="13" w16cid:durableId="1595215">
    <w:abstractNumId w:val="13"/>
  </w:num>
  <w:num w:numId="14" w16cid:durableId="1609892092">
    <w:abstractNumId w:val="12"/>
  </w:num>
  <w:num w:numId="15" w16cid:durableId="696390244">
    <w:abstractNumId w:val="9"/>
  </w:num>
  <w:num w:numId="16" w16cid:durableId="1786774932">
    <w:abstractNumId w:val="6"/>
  </w:num>
  <w:num w:numId="17" w16cid:durableId="904680298">
    <w:abstractNumId w:val="18"/>
  </w:num>
  <w:num w:numId="18" w16cid:durableId="929242491">
    <w:abstractNumId w:val="4"/>
  </w:num>
  <w:num w:numId="19" w16cid:durableId="1889805597">
    <w:abstractNumId w:val="13"/>
  </w:num>
  <w:num w:numId="20" w16cid:durableId="1734304778">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50F00BD3"/>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docs.microsoft.com/en-us/legal/gdpr"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www.mpegla.com" TargetMode="External" Id="rId14" /><Relationship Type="http://schemas.openxmlformats.org/officeDocument/2006/relationships/footer" Target="footer2.xml" Id="rId22" /><Relationship Type="http://schemas.openxmlformats.org/officeDocument/2006/relationships/customXml" Target="/customXml/item5.xml" Id="R3687e079b690446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ffa495e4eab14b7f"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E241E80D-2E1D-4F70-92EB-299A74E08098}">
  <ds:schemaRefs>
    <ds:schemaRef ds:uri="http://purl.org/dc/elements/1.1/"/>
    <ds:schemaRef ds:uri="http://schemas.microsoft.com/office/2006/metadata/properties"/>
    <ds:schemaRef ds:uri="http://purl.org/dc/dcmitype/"/>
    <ds:schemaRef ds:uri="eafbe288-58a4-43af-8b16-d4543a9315fe"/>
    <ds:schemaRef ds:uri="http://schemas.microsoft.com/office/infopath/2007/PartnerControls"/>
    <ds:schemaRef ds:uri="http://schemas.microsoft.com/office/2006/documentManagement/types"/>
    <ds:schemaRef ds:uri="033020df-a344-4a6d-a2ef-e7422a46123f"/>
    <ds:schemaRef ds:uri="http://schemas.openxmlformats.org/package/2006/metadata/core-properties"/>
    <ds:schemaRef ds:uri="http://www.w3.org/XML/1998/namespace"/>
    <ds:schemaRef ds:uri="http://purl.org/dc/terms/"/>
  </ds:schemaRefs>
</ds:datastoreItem>
</file>

<file path=customXml/itemProps3.xml><?xml version="1.0" encoding="utf-8"?>
<ds:datastoreItem xmlns:ds="http://schemas.openxmlformats.org/officeDocument/2006/customXml" ds:itemID="{A0FEFF80-7A7E-4B73-A3D5-6910420139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7A82B3-B367-4A83-AA36-7AF175D94527}">
  <ds:schemaRefs>
    <ds:schemaRef ds:uri="http://schemas.business-integrity.com/dealbuilder/2006/dictionary"/>
  </ds:schemaRefs>
</ds:datastoreItem>
</file>

<file path=customXml/itemProps5.xml><?xml version="1.0" encoding="utf-8"?>
<ds:datastoreItem xmlns:ds="http://schemas.openxmlformats.org/officeDocument/2006/customXml" ds:itemID="{5CF6D35F-1C19-401D-88A0-FEEE93FE6DAB}">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Turkish</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24343</vt:lpwstr>
  </property>
  <property name="db_contract_version" fmtid="{D5CDD505-2E9C-101B-9397-08002B2CF9AE}" pid="17">
    <vt:lpwstr>AAAAAAAF5Oo=</vt:lpwstr>
  </property>
</Properties>
</file>