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7189D" w14:textId="77777777" w:rsidR="00F15EA7" w:rsidRPr="00F674BA" w:rsidRDefault="00F674BA" w:rsidP="00AB0D38">
      <w:pPr>
        <w:pStyle w:val="HeadingEULA"/>
      </w:pPr>
      <w:r w:rsidRPr="00F674BA">
        <w:rPr>
          <w:rFonts w:eastAsia="Tahoma"/>
          <w:lang w:val="uk-UA"/>
        </w:rPr>
        <w:t>УМОВИ ЛІЦЕНЗІЇ НА ПРОГРАМНИЙ ПРОДУКТ MICROSOFT</w:t>
      </w:r>
    </w:p>
    <w:p w14:paraId="13E7189E" w14:textId="77777777" w:rsidR="00AB0D38" w:rsidRPr="00F0591A" w:rsidRDefault="00F674BA" w:rsidP="00AB0D38">
      <w:pPr>
        <w:pStyle w:val="HeadingSoftwareTitle"/>
        <w:pBdr>
          <w:bottom w:val="none" w:sz="0" w:space="0" w:color="auto"/>
        </w:pBdr>
      </w:pPr>
      <w:r>
        <w:rPr/>
        <w:t xml:space="preserve">MICROSOFT WORK IQ CLI</w:t>
      </w:r>
    </w:p>
    <w:p w14:paraId="13E718A0" w14:textId="77777777" w:rsidR="00FB0EA3" w:rsidRPr="00F674BA" w:rsidRDefault="00060174" w:rsidP="00FB0EA3">
      <w:pPr>
        <w:pStyle w:val="HeadingSoftwareTitle"/>
        <w:pBdr>
          <w:bottom w:val="none" w:sz="0" w:space="0" w:color="auto"/>
        </w:pBdr>
        <w:spacing w:before="0"/>
      </w:pPr>
      <w:r>
        <w:pict w14:anchorId="13E718F9">
          <v:rect id="_x0000_i1025" style="width:455.8pt;height:1pt" o:hrpct="0" o:hrstd="t" o:hrnoshade="t" o:hr="t" fillcolor="#7f7f7f" stroked="f"/>
        </w:pict>
      </w:r>
    </w:p>
    <w:p w14:paraId="13E718A1" w14:textId="77777777" w:rsidR="00FB0EA3" w:rsidRPr="00F674BA" w:rsidRDefault="00F674BA" w:rsidP="00FB0EA3">
      <w:pPr>
        <w:pStyle w:val="Preamble"/>
        <w:rPr>
          <w:lang w:val="uk-UA"/>
        </w:rPr>
      </w:pPr>
      <w:r w:rsidRPr="00F674BA">
        <w:rPr>
          <w:rStyle w:val="Strong"/>
          <w:rFonts w:eastAsia="Tahoma"/>
          <w:bCs/>
          <w:lang w:val="uk-UA"/>
        </w:rPr>
        <w:t>ЯКЩО ВИ ПРОЖИВАЄТЕ (АБО ОСНОВНЕ МІСЦЕ ВАШОЇ ДІЯЛЬНОСТІ ЗНАХОДИТЬСЯ) У СПОЛУЧЕНИХ ШТАТАХ, ОЗНАЙОМТЕСЯ З РОЗДІЛОМ «ОБОВ’ЯЗКОВИЙ АРБІТРАЖ І ВІДМОВА ВІД ПРАВА НА КОЛЕКТИВНІ ПОЗОВИ» НИЖЧЕ. ЦІ ПОЛОЖЕННЯ ВПЛИВАЮТЬ НА СПОСІБ ВИРІШЕННЯ СПОРІВ.</w:t>
      </w:r>
      <w:r w:rsidR="00060174">
        <w:pict w14:anchorId="13E718FA">
          <v:rect id="_x0000_i1026" style="width:460.8pt;height:1pt" o:hrpct="0" o:hrstd="t" o:hrnoshade="t" o:hr="t" fillcolor="#7f7f7f" stroked="f"/>
        </w:pict>
      </w:r>
    </w:p>
    <w:p w14:paraId="13E718A2" w14:textId="77777777" w:rsidR="00F15EA7" w:rsidRPr="00F674BA" w:rsidRDefault="00F674BA" w:rsidP="00EC276C">
      <w:pPr>
        <w:pStyle w:val="PreambleBorderAbove"/>
        <w:pBdr>
          <w:top w:val="none" w:sz="0" w:space="0" w:color="auto"/>
        </w:pBdr>
        <w:spacing w:before="0"/>
        <w:rPr>
          <w:lang w:val="uk-UA"/>
        </w:rPr>
      </w:pPr>
      <w:r w:rsidRPr="00F674BA">
        <w:rPr>
          <w:rFonts w:eastAsia="Tahoma"/>
          <w:lang w:val="uk-UA"/>
        </w:rPr>
        <w:t>Ці умови ліцензії – це угода між вами та корпорацією Майкрософт (або однією з її афілійованих осіб). Вони застосовуються до зазначеного вище програмного забезпечення, будь-яких оновлень програмного забезпечення та служб Microsoft (</w:t>
      </w:r>
      <w:bookmarkStart w:id="0" w:name="OLE_LINK84"/>
      <w:bookmarkStart w:id="1" w:name="OLE_LINK85"/>
      <w:r w:rsidRPr="00F674BA">
        <w:rPr>
          <w:rFonts w:eastAsia="Tahoma"/>
          <w:lang w:val="uk-UA"/>
        </w:rPr>
        <w:t>окрім випадків, коли такі служби чи оновлення супроводжуються новими або додатковими умовами; у таких випадках ці відмінні умови застосовуються з розрахунком на застосування в майбутньому та не впливають на ваші права або права корпорації Майкрософт стосовно вже оновленого програмного забезпечення чи служб</w:t>
      </w:r>
      <w:bookmarkEnd w:id="0"/>
      <w:bookmarkEnd w:id="1"/>
      <w:r w:rsidRPr="00F674BA">
        <w:rPr>
          <w:rFonts w:eastAsia="Tahoma"/>
          <w:lang w:val="uk-UA"/>
        </w:rPr>
        <w:t>). У РАЗІ ДОТРИМАННЯ ЦИХ УМОВ ЛІЦЕНЗІЇ ВИ МАЄТЕ ОПИСАНІ НИЖЧЕ ПРАВА. ВИКОРИСТОВУЮЧИ ПРОГРАМНЕ ЗАБЕЗПЕЧЕННЯ, ВИ ПРИЙМАЄТЕ ЦІ УМОВИ.</w:t>
      </w:r>
    </w:p>
    <w:p w14:paraId="13E718A3" w14:textId="77777777" w:rsidR="00B406AF" w:rsidRPr="00F674BA" w:rsidRDefault="00F674BA" w:rsidP="00791E1C">
      <w:pPr>
        <w:pStyle w:val="Heading1"/>
        <w:numPr>
          <w:ilvl w:val="0"/>
          <w:numId w:val="13"/>
        </w:numPr>
        <w:rPr>
          <w:b/>
          <w:lang w:val="uk-UA"/>
        </w:rPr>
      </w:pPr>
      <w:r w:rsidRPr="00F674BA">
        <w:rPr>
          <w:rFonts w:eastAsia="Tahoma"/>
          <w:b/>
          <w:lang w:val="uk-UA"/>
        </w:rPr>
        <w:t>ПРАВА НА ІНСТАЛЯЦІЮ ТА ВИКОРИСТАННЯ</w:t>
      </w:r>
      <w:r w:rsidRPr="00F674BA">
        <w:rPr>
          <w:rFonts w:eastAsia="Tahoma"/>
          <w:bCs w:val="0"/>
          <w:lang w:val="uk-UA"/>
        </w:rPr>
        <w:t>.</w:t>
      </w:r>
    </w:p>
    <w:p w14:paraId="13E718A4" w14:textId="1C16B2F9" w:rsidR="00112F38" w:rsidRPr="00F674BA" w:rsidRDefault="00F674BA" w:rsidP="00791E1C">
      <w:pPr>
        <w:pStyle w:val="Heading2"/>
        <w:numPr>
          <w:ilvl w:val="0"/>
          <w:numId w:val="14"/>
        </w:numPr>
        <w:rPr>
          <w:lang w:val="uk-UA"/>
        </w:rPr>
      </w:pPr>
      <w:bookmarkStart w:id="2" w:name="OLE_LINK124"/>
      <w:bookmarkStart w:id="3" w:name="OLE_LINK125"/>
      <w:r w:rsidRPr="00F674BA">
        <w:rPr>
          <w:rFonts w:eastAsia="Tahoma"/>
          <w:b/>
          <w:lang w:val="uk-UA"/>
        </w:rPr>
        <w:t>Загальні положення.</w:t>
      </w:r>
      <w:r w:rsidRPr="00F674BA">
        <w:rPr>
          <w:rFonts w:eastAsia="Tahoma"/>
          <w:bCs w:val="0"/>
          <w:color w:val="FF0000"/>
          <w:lang w:val="uk-UA"/>
        </w:rPr>
        <w:t xml:space="preserve"> </w:t>
      </w:r>
      <w:r w:rsidRPr="00F674BA">
        <w:rPr>
          <w:rFonts w:eastAsia="Tahoma"/>
          <w:bCs w:val="0"/>
          <w:lang w:val="uk-UA"/>
        </w:rPr>
        <w:t xml:space="preserve">Ви можете інсталювати й використовувати </w:t>
      </w:r>
      <w:r w:rsidRPr="00F674BA">
        <w:rPr>
          <w:rFonts w:eastAsia="Tahoma"/>
          <w:bCs w:val="0"/>
          <w:lang w:val="uk-UA"/>
        </w:rPr>
        <w:t>будь-яку кількість</w:t>
      </w:r>
      <w:r w:rsidRPr="00F674BA">
        <w:rPr>
          <w:rFonts w:eastAsia="Tahoma"/>
          <w:bCs w:val="0"/>
          <w:lang w:val="uk-UA"/>
        </w:rPr>
        <w:t xml:space="preserve"> </w:t>
      </w:r>
      <w:r w:rsidRPr="00F674BA">
        <w:rPr>
          <w:rFonts w:eastAsia="Tahoma"/>
          <w:bCs w:val="0"/>
          <w:lang w:val="uk-UA"/>
        </w:rPr>
        <w:t>копії/копій</w:t>
      </w:r>
      <w:r w:rsidRPr="00F674BA">
        <w:rPr>
          <w:rFonts w:eastAsia="Tahoma"/>
          <w:bCs w:val="0"/>
          <w:lang w:val="uk-UA"/>
        </w:rPr>
        <w:t xml:space="preserve"> програмного продукту на своїх пристроях</w:t>
      </w:r>
      <w:r w:rsidRPr="00F674BA">
        <w:rPr>
          <w:rFonts w:eastAsia="Tahoma"/>
          <w:bCs w:val="0"/>
          <w:lang w:val="uk-UA"/>
        </w:rPr>
        <w:t>.</w:t>
      </w:r>
      <w:r w:rsidRPr="00F674BA">
        <w:rPr>
          <w:rFonts w:eastAsia="Tahoma"/>
          <w:bCs w:val="0"/>
          <w:lang w:val="uk-UA"/>
        </w:rPr>
        <w:t xml:space="preserve"> Ви не можете використовувати програмний продукт в активному режимі експлуатації, якщо Microsoft не дозволить вам цього за іншою угодою.</w:t>
      </w:r>
    </w:p>
    <w:p w14:paraId="13E718A7" w14:textId="77777777" w:rsidR="00BF3A5C" w:rsidRPr="00F674BA" w:rsidRDefault="00F674BA" w:rsidP="00791E1C">
      <w:pPr>
        <w:pStyle w:val="Heading2"/>
        <w:numPr>
          <w:ilvl w:val="0"/>
          <w:numId w:val="14"/>
        </w:numPr>
        <w:rPr>
          <w:lang w:val="uk-UA"/>
        </w:rPr>
      </w:pPr>
      <w:r w:rsidRPr="00F674BA">
        <w:rPr>
          <w:rFonts w:eastAsia="Tahoma"/>
          <w:b/>
          <w:lang w:val="uk-UA"/>
        </w:rPr>
        <w:t>Робочі або навчальні облікові записи</w:t>
      </w:r>
      <w:r w:rsidRPr="00F674BA">
        <w:rPr>
          <w:rFonts w:eastAsia="Tahoma"/>
          <w:bCs w:val="0"/>
          <w:lang w:val="uk-UA"/>
        </w:rPr>
        <w:t xml:space="preserve">. Ви можете входити в програмне забезпечення за допомогою робочої або навчальної адреси електронної пошти. У цьому випадку ви погоджуєтеся, що власник домену, пов’язаного з вашою адресою електронної пошти, може керувати вашим обліковим записом, а також обробляти ваші дані, зокрема вміст ваших повідомлень і файлів. Ви також погоджуєтеся, що використання програмного забезпечення може </w:t>
      </w:r>
      <w:r w:rsidRPr="00F674BA">
        <w:rPr>
          <w:rFonts w:eastAsia="Tahoma"/>
          <w:bCs w:val="0"/>
          <w:lang w:val="uk-UA"/>
        </w:rPr>
        <w:lastRenderedPageBreak/>
        <w:t>регулюватись: і) правилами вашої організації та правилами щодо використання програмного забезпечення; та іі) угодами між Майкрософт і вами або вашою організацією, і в таких випадках ці умови не застосовуються.  Якщо ви вже маєте обліковий запис Microsoft і користуєтеся окремою адресою електронної пошти на роботі чи в навчальному закладі, вам, можливо, потрібно буде оновити адресу електронної пошти, пов’язану з вашим обліковим записом Microsoft, щоб і надалі користуватися таким програмним забезпеченням.</w:t>
      </w:r>
    </w:p>
    <w:p w14:paraId="13E718A9" w14:textId="77777777" w:rsidR="005B381B" w:rsidRPr="00F674BA" w:rsidRDefault="00F674BA" w:rsidP="00791E1C">
      <w:pPr>
        <w:pStyle w:val="Heading2"/>
        <w:numPr>
          <w:ilvl w:val="0"/>
          <w:numId w:val="14"/>
        </w:numPr>
        <w:rPr>
          <w:b/>
          <w:lang w:val="uk-UA"/>
        </w:rPr>
      </w:pPr>
      <w:bookmarkStart w:id="6" w:name="_Hlk525135722"/>
      <w:bookmarkEnd w:id="2"/>
      <w:bookmarkEnd w:id="3"/>
      <w:r w:rsidRPr="00F674BA">
        <w:rPr>
          <w:rFonts w:eastAsia="Tahoma"/>
          <w:b/>
          <w:lang w:val="uk-UA"/>
        </w:rPr>
        <w:t>Програми Microsoft у складі продукту</w:t>
      </w:r>
      <w:r w:rsidRPr="00F674BA">
        <w:rPr>
          <w:rFonts w:eastAsia="Tahoma"/>
          <w:bCs w:val="0"/>
          <w:lang w:val="uk-UA"/>
        </w:rPr>
        <w:t xml:space="preserve">. До складу цього програмного продукту можуть входити інші програми Microsoft. Ці умови ліцензії поширюються на такі програми (за наявності), </w:t>
      </w:r>
      <w:bookmarkStart w:id="7" w:name="OLE_LINK80"/>
      <w:bookmarkStart w:id="8" w:name="OLE_LINK81"/>
      <w:r w:rsidRPr="00F674BA">
        <w:rPr>
          <w:rFonts w:eastAsia="Tahoma"/>
          <w:bCs w:val="0"/>
          <w:lang w:val="uk-UA"/>
        </w:rPr>
        <w:t>якщо вони не супроводжуються іншими умовами</w:t>
      </w:r>
      <w:bookmarkEnd w:id="7"/>
      <w:bookmarkEnd w:id="8"/>
      <w:r w:rsidRPr="00F674BA">
        <w:rPr>
          <w:rFonts w:eastAsia="Tahoma"/>
          <w:bCs w:val="0"/>
          <w:lang w:val="uk-UA"/>
        </w:rPr>
        <w:t>.</w:t>
      </w:r>
      <w:bookmarkEnd w:id="6"/>
    </w:p>
    <w:p w14:paraId="13E718AB" w14:textId="77777777" w:rsidR="00260073" w:rsidRPr="00F674BA" w:rsidRDefault="00F674BA" w:rsidP="00791E1C">
      <w:pPr>
        <w:pStyle w:val="Heading2"/>
        <w:numPr>
          <w:ilvl w:val="0"/>
          <w:numId w:val="14"/>
        </w:numPr>
        <w:rPr>
          <w:b/>
          <w:lang w:val="uk-UA"/>
        </w:rPr>
      </w:pPr>
      <w:r w:rsidRPr="00F674BA">
        <w:rPr>
          <w:rFonts w:eastAsia="Tahoma"/>
          <w:b/>
          <w:lang w:val="uk-UA"/>
        </w:rPr>
        <w:t>Компоненти третіх сторін.</w:t>
      </w:r>
      <w:r w:rsidRPr="00F674BA">
        <w:rPr>
          <w:rFonts w:eastAsia="Tahoma"/>
          <w:bCs w:val="0"/>
          <w:lang w:val="uk-UA"/>
        </w:rPr>
        <w:t xml:space="preserve"> Програмне забезпечення може містити компоненти третіх сторін, які супроводжуються окремими юридичними повідомленнями або на які поширюється дія інших угод, відповідно до інформації, наведеної у файлі(-ах) ThirdPartyNotices, що надається разом із програмним забезпеченням.</w:t>
      </w:r>
    </w:p>
    <w:p w14:paraId="13E718B0" w14:textId="77777777" w:rsidR="00F62419" w:rsidRPr="00F674BA" w:rsidRDefault="00F674BA" w:rsidP="00791E1C">
      <w:pPr>
        <w:pStyle w:val="Heading2"/>
        <w:numPr>
          <w:ilvl w:val="0"/>
          <w:numId w:val="14"/>
        </w:numPr>
        <w:rPr>
          <w:b/>
          <w:lang w:val="uk-UA"/>
        </w:rPr>
      </w:pPr>
      <w:r w:rsidRPr="00F674BA">
        <w:rPr>
          <w:rFonts w:eastAsia="Tahoma"/>
          <w:b/>
          <w:lang w:val="uk-UA"/>
        </w:rPr>
        <w:t>Конкурентне порівняння</w:t>
      </w:r>
      <w:r w:rsidRPr="00F674BA">
        <w:rPr>
          <w:rFonts w:eastAsia="Tahoma"/>
          <w:bCs w:val="0"/>
          <w:lang w:val="uk-UA"/>
        </w:rPr>
        <w:t xml:space="preserve">. Якщо ви – прямий конкурент і використовуєте цей програмний продукт для порівняння зі своїм продуктом, аналізу чи збирання інформації, ви відмовляєтеся на користь корпорації Майкрософт, її філіалів і афілійованих компаній (зокрема, </w:t>
      </w:r>
      <w:r w:rsidRPr="00F674BA">
        <w:rPr>
          <w:rFonts w:eastAsia="Tahoma"/>
          <w:bCs w:val="0"/>
          <w:lang w:val="uk-UA"/>
        </w:rPr>
        <w:lastRenderedPageBreak/>
        <w:t>майбутніх) від обмежень на використання конкурентами, доступ і порівняльний аналіз тією мірою, якою ваші умови використання перевищують обмеження корпорації Майкрософт. Якщо ви не відмовитеся від таких обмежень в умовах використання свого програмного забезпечення, ви не матимете права використовувати цей програмний продукт або отримувати доступ до нього.</w:t>
      </w:r>
    </w:p>
    <w:p w14:paraId="13E718B5" w14:textId="77777777" w:rsidR="00BF3A5C" w:rsidRPr="00F674BA" w:rsidRDefault="00F674BA" w:rsidP="00791E1C">
      <w:pPr>
        <w:pStyle w:val="Heading1"/>
        <w:numPr>
          <w:ilvl w:val="0"/>
          <w:numId w:val="13"/>
        </w:numPr>
        <w:rPr>
          <w:b/>
          <w:lang w:val="uk-UA"/>
        </w:rPr>
      </w:pPr>
      <w:r w:rsidRPr="00F674BA">
        <w:rPr>
          <w:rFonts w:eastAsia="Tahoma"/>
          <w:b/>
          <w:lang w:val="uk-UA"/>
        </w:rPr>
        <w:t>ОБЛАСТЬ ЗАСТОСУВАННЯ ЛІЦЕНЗІЇ</w:t>
      </w:r>
      <w:r w:rsidRPr="00F674BA">
        <w:rPr>
          <w:rFonts w:eastAsia="Tahoma"/>
          <w:bCs w:val="0"/>
          <w:lang w:val="uk-UA"/>
        </w:rPr>
        <w:t>. Програмне забезпечення не продається, а надається за ліцензією. Корпорація Microsoft залишає за собою всі інші права. За винятком випадків, коли застосовне законодавство надає вам попри це обмеження додаткові права, ви не будете (і не матимете права):</w:t>
      </w:r>
    </w:p>
    <w:p w14:paraId="13E718B6" w14:textId="77777777" w:rsidR="00BF3A5C" w:rsidRPr="00F674BA" w:rsidRDefault="00F674BA" w:rsidP="00791E1C">
      <w:pPr>
        <w:pStyle w:val="Heading2"/>
        <w:numPr>
          <w:ilvl w:val="0"/>
          <w:numId w:val="16"/>
        </w:numPr>
        <w:rPr>
          <w:lang w:val="uk-UA"/>
        </w:rPr>
      </w:pPr>
      <w:r w:rsidRPr="00F674BA">
        <w:rPr>
          <w:rFonts w:eastAsia="Tahoma"/>
          <w:lang w:val="uk-UA"/>
        </w:rPr>
        <w:t>обминати будь-які технічні обмеження програмного продукту, які дозволяють використовувати його лише певним способом;</w:t>
      </w:r>
    </w:p>
    <w:p w14:paraId="13E718B7" w14:textId="77777777" w:rsidR="00BF3A5C" w:rsidRPr="00F674BA" w:rsidRDefault="00F674BA" w:rsidP="00791E1C">
      <w:pPr>
        <w:pStyle w:val="Heading2"/>
        <w:numPr>
          <w:ilvl w:val="0"/>
          <w:numId w:val="16"/>
        </w:numPr>
        <w:rPr>
          <w:lang w:val="uk-UA"/>
        </w:rPr>
      </w:pPr>
      <w:bookmarkStart w:id="10" w:name="_Hlk525204575"/>
      <w:r w:rsidRPr="00F674BA">
        <w:rPr>
          <w:rFonts w:eastAsia="Tahoma"/>
          <w:lang w:val="uk-UA"/>
        </w:rPr>
        <w:t>здійснювати зворотне проектування, декомпілювати або дизасемблювати програмне забезпечення, а також іншим способом намагатися одержати вихідний код програмного забезпечення, за винятком і в обсязі, необхідному за ліцензійними умовами третьої сторони, що регулюють використання певних компонентів із відкритих джерел, які можуть включатися в програмне забезпечення;</w:t>
      </w:r>
      <w:bookmarkEnd w:id="10"/>
    </w:p>
    <w:p w14:paraId="13E718B8" w14:textId="77777777" w:rsidR="00BF3A5C" w:rsidRPr="00F674BA" w:rsidRDefault="00F674BA" w:rsidP="00791E1C">
      <w:pPr>
        <w:pStyle w:val="Heading2"/>
        <w:numPr>
          <w:ilvl w:val="0"/>
          <w:numId w:val="16"/>
        </w:numPr>
        <w:rPr>
          <w:lang w:val="uk-UA"/>
        </w:rPr>
      </w:pPr>
      <w:r w:rsidRPr="00F674BA">
        <w:rPr>
          <w:rFonts w:eastAsia="Tahoma"/>
          <w:lang w:val="uk-UA"/>
        </w:rPr>
        <w:t>видаляти, скорочувати, блокувати або змінювати будь-які повідомлення від корпорації Microsoft або її постачальників, які містяться у програмному продукті;</w:t>
      </w:r>
    </w:p>
    <w:p w14:paraId="13E718B9" w14:textId="77777777" w:rsidR="00BF3A5C" w:rsidRPr="00F674BA" w:rsidRDefault="00F674BA" w:rsidP="00791E1C">
      <w:pPr>
        <w:pStyle w:val="Heading2"/>
        <w:numPr>
          <w:ilvl w:val="0"/>
          <w:numId w:val="16"/>
        </w:numPr>
        <w:rPr>
          <w:lang w:val="uk-UA"/>
        </w:rPr>
      </w:pPr>
      <w:r w:rsidRPr="00F674BA">
        <w:rPr>
          <w:rFonts w:eastAsia="Tahoma"/>
          <w:lang w:val="uk-UA"/>
        </w:rPr>
        <w:t>надавати результати тестування продуктивності програмного продукту третім сторонам без попередньої письмової згоди Майкрософт;</w:t>
      </w:r>
    </w:p>
    <w:p w14:paraId="13E718BB" w14:textId="77777777" w:rsidR="00BF3A5C" w:rsidRPr="00F674BA" w:rsidRDefault="00F674BA" w:rsidP="00791E1C">
      <w:pPr>
        <w:pStyle w:val="Heading2"/>
        <w:numPr>
          <w:ilvl w:val="0"/>
          <w:numId w:val="16"/>
        </w:numPr>
        <w:rPr>
          <w:lang w:val="uk-UA"/>
        </w:rPr>
      </w:pPr>
      <w:r w:rsidRPr="00F674BA">
        <w:rPr>
          <w:rFonts w:eastAsia="Tahoma"/>
          <w:lang w:val="uk-UA"/>
        </w:rPr>
        <w:t>використовувати програмний продукт у будь-який протизаконний спосіб або для створення чи розповсюдження зловмисних програм; або</w:t>
      </w:r>
    </w:p>
    <w:p w14:paraId="13E718BC" w14:textId="77777777" w:rsidR="00BF3A5C" w:rsidRPr="00F674BA" w:rsidRDefault="00F674BA" w:rsidP="00791E1C">
      <w:pPr>
        <w:pStyle w:val="Heading2"/>
        <w:numPr>
          <w:ilvl w:val="0"/>
          <w:numId w:val="16"/>
        </w:numPr>
        <w:rPr>
          <w:lang w:val="uk-UA"/>
        </w:rPr>
      </w:pPr>
      <w:r w:rsidRPr="00F674BA">
        <w:rPr>
          <w:rFonts w:eastAsia="Tahoma"/>
          <w:lang w:val="uk-UA"/>
        </w:rPr>
        <w:t>надавати спільний доступ до програмного продукту, публікувати, розповсюджувати та надавати його в тимчасове користування або як автономне рішення для використання іншими особами, а також передавати програмний продукт або цю угоду будь-якій третій стороні.</w:t>
      </w:r>
    </w:p>
    <w:p w14:paraId="13E718BD" w14:textId="77777777" w:rsidR="00366D34" w:rsidRPr="00F674BA" w:rsidRDefault="00F674BA" w:rsidP="00791E1C">
      <w:pPr>
        <w:pStyle w:val="Heading1"/>
        <w:numPr>
          <w:ilvl w:val="0"/>
          <w:numId w:val="13"/>
        </w:numPr>
        <w:rPr>
          <w:b/>
          <w:lang w:val="uk-UA"/>
        </w:rPr>
      </w:pPr>
      <w:r w:rsidRPr="00F674BA">
        <w:rPr>
          <w:rFonts w:eastAsia="Tahoma"/>
          <w:b/>
          <w:lang w:val="uk-UA"/>
        </w:rPr>
        <w:t>ПОПЕРЕДНЯ ВЕРСІЯ ПРОГРАМНОГО ПРОДУКТУ.</w:t>
      </w:r>
      <w:r w:rsidRPr="00F674BA">
        <w:rPr>
          <w:rFonts w:eastAsia="Tahoma"/>
          <w:bCs w:val="0"/>
          <w:lang w:val="uk-UA"/>
        </w:rPr>
        <w:t xml:space="preserve"> Це попередня версія програмного продукту. Вона може не працювати належним чином. Вона може відрізнятися від комерційного випуску.</w:t>
      </w:r>
    </w:p>
    <w:p w14:paraId="13E718BE" w14:textId="77777777" w:rsidR="00C169CC" w:rsidRPr="00F674BA" w:rsidRDefault="00F674BA" w:rsidP="00791E1C">
      <w:pPr>
        <w:pStyle w:val="Heading1"/>
        <w:numPr>
          <w:ilvl w:val="0"/>
          <w:numId w:val="13"/>
        </w:numPr>
        <w:rPr>
          <w:b/>
          <w:lang w:val="uk-UA"/>
        </w:rPr>
      </w:pPr>
      <w:r w:rsidRPr="00F674BA">
        <w:rPr>
          <w:rFonts w:eastAsia="Tahoma"/>
          <w:b/>
          <w:lang w:val="uk-UA"/>
        </w:rPr>
        <w:t>ВІДГУКИ.</w:t>
      </w:r>
      <w:r w:rsidRPr="00F674BA">
        <w:rPr>
          <w:rFonts w:eastAsia="Tahoma"/>
          <w:bCs w:val="0"/>
          <w:lang w:val="uk-UA"/>
        </w:rPr>
        <w:t xml:space="preserve"> Якщо ви надаєте відгук про програмний продукт Microsoft, ви безкоштовно надаєте Microsoft право передавати відгук третім сторонам та використовувати його в комерційних цілях будь-яким способом і з будь-якою метою. Ви погоджуєтеся не надавати відгуків, які можуть бути предметом ліцензійних зобов’язань, за якими Microsoft доведеться надати третім сторонам ліцензію </w:t>
      </w:r>
      <w:r w:rsidRPr="00F674BA">
        <w:rPr>
          <w:rFonts w:eastAsia="Tahoma"/>
          <w:bCs w:val="0"/>
          <w:lang w:val="uk-UA"/>
        </w:rPr>
        <w:lastRenderedPageBreak/>
        <w:t>на використання свого програмного забезпечення або документації на підставі включення до них вашого відгуку. Ці умови залишаються в силі після припинення дії цієї угоди.</w:t>
      </w:r>
    </w:p>
    <w:p w14:paraId="13E718BF" w14:textId="77777777" w:rsidR="00C1618F" w:rsidRPr="00F674BA" w:rsidRDefault="00F674BA" w:rsidP="00791E1C">
      <w:pPr>
        <w:pStyle w:val="Heading1"/>
        <w:numPr>
          <w:ilvl w:val="0"/>
          <w:numId w:val="13"/>
        </w:numPr>
        <w:rPr>
          <w:b/>
          <w:lang w:val="uk-UA"/>
        </w:rPr>
      </w:pPr>
      <w:bookmarkStart w:id="11" w:name="_Hlk525136947"/>
      <w:r w:rsidRPr="00F674BA">
        <w:rPr>
          <w:rFonts w:eastAsia="Tahoma"/>
          <w:b/>
          <w:lang w:val="uk-UA"/>
        </w:rPr>
        <w:t>ДАНІ</w:t>
      </w:r>
      <w:r w:rsidRPr="00F674BA">
        <w:rPr>
          <w:rFonts w:eastAsia="Tahoma"/>
          <w:bCs w:val="0"/>
          <w:lang w:val="uk-UA"/>
        </w:rPr>
        <w:t xml:space="preserve">. </w:t>
      </w:r>
      <w:r w:rsidRPr="00F674BA">
        <w:rPr>
          <w:rFonts w:eastAsia="Tahoma"/>
          <w:bCs w:val="0"/>
          <w:lang w:val="uk-UA"/>
        </w:rPr>
        <w:t xml:space="preserve">Цей програмний продукт може взаємодіяти з іншими продуктами Microsoft, які збирають дані, що передаються до корпорації Microsoft. Щоб отримати додаткові відомості про те, як корпорація Microsoft обробляє зібрані нами особисті дані, перегляньте «Політику конфіденційності» Microsoft на веб-сторінці </w:t>
      </w:r>
      <w:hyperlink r:id="rId12" w:history="1">
        <w:r w:rsidRPr="00F674BA">
          <w:rPr>
            <w:rFonts w:eastAsia="Tahoma"/>
            <w:bCs w:val="0"/>
            <w:color w:val="0000FF"/>
            <w:u w:val="single"/>
            <w:lang w:val="uk-UA"/>
          </w:rPr>
          <w:t>https://go.microsoft.com/fwlink/?LinkId=248681</w:t>
        </w:r>
      </w:hyperlink>
      <w:r w:rsidRPr="00F674BA">
        <w:rPr>
          <w:rFonts w:eastAsia="Tahoma"/>
          <w:bCs w:val="0"/>
          <w:lang w:val="uk-UA"/>
        </w:rPr>
        <w:t>.</w:t>
      </w:r>
      <w:bookmarkEnd w:id="11"/>
    </w:p>
    <w:p w14:paraId="13E718C4" w14:textId="77777777" w:rsidR="00BF3A5C" w:rsidRPr="00F674BA" w:rsidRDefault="00F674BA" w:rsidP="00791E1C">
      <w:pPr>
        <w:pStyle w:val="ListParagraph"/>
        <w:numPr>
          <w:ilvl w:val="0"/>
          <w:numId w:val="13"/>
        </w:numPr>
        <w:rPr>
          <w:b w:val="0"/>
          <w:lang w:val="uk-UA"/>
        </w:rPr>
      </w:pPr>
      <w:r w:rsidRPr="00F674BA">
        <w:rPr>
          <w:rFonts w:eastAsia="Tahoma"/>
          <w:bCs/>
          <w:lang w:val="uk-UA"/>
        </w:rPr>
        <w:t xml:space="preserve">ПРАВИЛА ПОВЕДІНКИ. </w:t>
      </w:r>
      <w:r w:rsidRPr="00F674BA">
        <w:rPr>
          <w:rFonts w:eastAsia="Tahoma"/>
          <w:b w:val="0"/>
          <w:lang w:val="uk-UA"/>
        </w:rPr>
        <w:t>Приймаючи ці умови ліцензії, ви погоджуєтеся дотримуватися цих правил під час використання програмного забезпечення:</w:t>
      </w:r>
    </w:p>
    <w:p w14:paraId="13E718C5" w14:textId="77777777" w:rsidR="00BF3A5C" w:rsidRPr="00F674BA" w:rsidRDefault="00F674BA" w:rsidP="00791E1C">
      <w:pPr>
        <w:pStyle w:val="Heading3"/>
        <w:numPr>
          <w:ilvl w:val="0"/>
          <w:numId w:val="20"/>
        </w:numPr>
        <w:rPr>
          <w:b w:val="0"/>
        </w:rPr>
      </w:pPr>
      <w:r w:rsidRPr="00F674BA">
        <w:rPr>
          <w:rFonts w:eastAsia="Tahoma"/>
          <w:b w:val="0"/>
          <w:lang w:val="uk-UA"/>
        </w:rPr>
        <w:t xml:space="preserve">Не займатися протизаконною діяльністю.   </w:t>
      </w:r>
    </w:p>
    <w:p w14:paraId="13E718C6" w14:textId="77777777" w:rsidR="00BF3A5C" w:rsidRPr="00F674BA" w:rsidRDefault="00F674BA" w:rsidP="00791E1C">
      <w:pPr>
        <w:pStyle w:val="Heading3"/>
        <w:numPr>
          <w:ilvl w:val="0"/>
          <w:numId w:val="20"/>
        </w:numPr>
        <w:rPr>
          <w:b w:val="0"/>
        </w:rPr>
      </w:pPr>
      <w:r w:rsidRPr="00F674BA">
        <w:rPr>
          <w:rFonts w:eastAsia="Tahoma"/>
          <w:b w:val="0"/>
          <w:lang w:val="uk-UA"/>
        </w:rPr>
        <w:t xml:space="preserve">Не займатись експлуатацією дітей і діяльністю, яка зашкоджує або може зашкодити дітям. </w:t>
      </w:r>
    </w:p>
    <w:p w14:paraId="13E718C7" w14:textId="77777777" w:rsidR="00BF3A5C" w:rsidRPr="00F674BA" w:rsidRDefault="00F674BA" w:rsidP="00791E1C">
      <w:pPr>
        <w:pStyle w:val="Heading3"/>
        <w:numPr>
          <w:ilvl w:val="0"/>
          <w:numId w:val="20"/>
        </w:numPr>
        <w:rPr>
          <w:b w:val="0"/>
        </w:rPr>
      </w:pPr>
      <w:r w:rsidRPr="00F674BA">
        <w:rPr>
          <w:rFonts w:eastAsia="Tahoma"/>
          <w:b w:val="0"/>
          <w:lang w:val="uk-UA"/>
        </w:rPr>
        <w:t xml:space="preserve">Не розсилати спам. Спам – це небажані або неузгодженні розсилки, запити на надання контактів, SMS (текстові повідомлення) або миттєві повідомлення.  </w:t>
      </w:r>
    </w:p>
    <w:p w14:paraId="13E718C8" w14:textId="77777777" w:rsidR="00BF3A5C" w:rsidRPr="00F674BA" w:rsidRDefault="00F674BA" w:rsidP="00791E1C">
      <w:pPr>
        <w:pStyle w:val="Heading3"/>
        <w:numPr>
          <w:ilvl w:val="0"/>
          <w:numId w:val="20"/>
        </w:numPr>
        <w:rPr>
          <w:b w:val="0"/>
        </w:rPr>
      </w:pPr>
      <w:r w:rsidRPr="00F674BA">
        <w:rPr>
          <w:rFonts w:eastAsia="Tahoma"/>
          <w:b w:val="0"/>
          <w:lang w:val="uk-UA"/>
        </w:rPr>
        <w:t xml:space="preserve">Не публікувати неприйнятний вміст або матеріал (що містить, наприклад, оголенні тіла, зоофілію, порнографію, образи, сцени насильства або пов’язаний зі злочинною діяльністю) і не використовувати програмне забезпечення для обміну ним. </w:t>
      </w:r>
    </w:p>
    <w:p w14:paraId="13E718C9" w14:textId="77777777" w:rsidR="00BF3A5C" w:rsidRPr="00F674BA" w:rsidRDefault="00F674BA" w:rsidP="00791E1C">
      <w:pPr>
        <w:pStyle w:val="Heading3"/>
        <w:numPr>
          <w:ilvl w:val="0"/>
          <w:numId w:val="20"/>
        </w:numPr>
        <w:rPr>
          <w:b w:val="0"/>
        </w:rPr>
      </w:pPr>
      <w:r w:rsidRPr="00F674BA">
        <w:rPr>
          <w:rFonts w:eastAsia="Tahoma"/>
          <w:b w:val="0"/>
          <w:lang w:val="uk-UA"/>
        </w:rPr>
        <w:t>Не займатися діяльністю, що пов’язана з шахрайством, фальшуванням або введенням в оману (наприклад, намагатися отримати гроші під вигаданим приводом, видавати себе за іншу особу, маніпулювати програмним забезпеченням із метою підвищення рахунку в грі чи впливу на оцінки, рейтинги чи коментарі).</w:t>
      </w:r>
    </w:p>
    <w:p w14:paraId="13E718CA" w14:textId="77777777" w:rsidR="00BF3A5C" w:rsidRPr="00F674BA" w:rsidRDefault="00F674BA" w:rsidP="00791E1C">
      <w:pPr>
        <w:pStyle w:val="Heading3"/>
        <w:numPr>
          <w:ilvl w:val="0"/>
          <w:numId w:val="20"/>
        </w:numPr>
        <w:rPr>
          <w:b w:val="0"/>
        </w:rPr>
      </w:pPr>
      <w:r w:rsidRPr="00F674BA">
        <w:rPr>
          <w:rFonts w:eastAsia="Tahoma"/>
          <w:b w:val="0"/>
          <w:lang w:val="uk-UA"/>
        </w:rPr>
        <w:t>Не обходити обмеження стосовно доступу до програмного забезпечення.</w:t>
      </w:r>
    </w:p>
    <w:p w14:paraId="13E718CB" w14:textId="77777777" w:rsidR="00BF3A5C" w:rsidRPr="00F674BA" w:rsidRDefault="00F674BA" w:rsidP="00791E1C">
      <w:pPr>
        <w:pStyle w:val="Heading3"/>
        <w:numPr>
          <w:ilvl w:val="0"/>
          <w:numId w:val="20"/>
        </w:numPr>
        <w:rPr>
          <w:b w:val="0"/>
        </w:rPr>
      </w:pPr>
      <w:r w:rsidRPr="00F674BA">
        <w:rPr>
          <w:rFonts w:eastAsia="Tahoma"/>
          <w:b w:val="0"/>
          <w:lang w:val="uk-UA"/>
        </w:rPr>
        <w:t>Не займатися діяльністю, яка може нашкодити вам, програмному забезпеченню або іншим користувачам (наприклад, передаванням вірусів, переслідуванням, публікацією вмісту, що пропагує тероризм, вживанням мови ворожнечі чи виправданням насильства проти інших осіб).</w:t>
      </w:r>
    </w:p>
    <w:p w14:paraId="13E718CC" w14:textId="77777777" w:rsidR="00BF3A5C" w:rsidRPr="00F674BA" w:rsidRDefault="00F674BA" w:rsidP="00791E1C">
      <w:pPr>
        <w:pStyle w:val="Heading3"/>
        <w:numPr>
          <w:ilvl w:val="0"/>
          <w:numId w:val="20"/>
        </w:numPr>
        <w:rPr>
          <w:b w:val="0"/>
        </w:rPr>
      </w:pPr>
      <w:r w:rsidRPr="00F674BA">
        <w:rPr>
          <w:rFonts w:eastAsia="Tahoma"/>
          <w:b w:val="0"/>
          <w:lang w:val="uk-UA"/>
        </w:rPr>
        <w:lastRenderedPageBreak/>
        <w:t>Не порушувати права інших (наприклад, надання несанкціонованого доступу до захищеної авторським правом музики або інших об’єктів інтелектуальної власності, перепродаж або розповсюдження іншим чином карт Bing або фотографій).</w:t>
      </w:r>
    </w:p>
    <w:p w14:paraId="13E718CD" w14:textId="77777777" w:rsidR="00BF3A5C" w:rsidRPr="00F674BA" w:rsidRDefault="00F674BA" w:rsidP="00791E1C">
      <w:pPr>
        <w:pStyle w:val="Heading3"/>
        <w:numPr>
          <w:ilvl w:val="0"/>
          <w:numId w:val="20"/>
        </w:numPr>
        <w:rPr>
          <w:b w:val="0"/>
        </w:rPr>
      </w:pPr>
      <w:r w:rsidRPr="00F674BA">
        <w:rPr>
          <w:rFonts w:eastAsia="Tahoma"/>
          <w:b w:val="0"/>
          <w:lang w:val="uk-UA"/>
        </w:rPr>
        <w:t>Не займатися діяльністю, яка порушує таємницю особистого життя інших.</w:t>
      </w:r>
    </w:p>
    <w:p w14:paraId="13E718CE" w14:textId="77777777" w:rsidR="00BF3A5C" w:rsidRPr="00F674BA" w:rsidRDefault="00F674BA" w:rsidP="00791E1C">
      <w:pPr>
        <w:pStyle w:val="Heading3"/>
        <w:numPr>
          <w:ilvl w:val="0"/>
          <w:numId w:val="20"/>
        </w:numPr>
        <w:rPr>
          <w:b w:val="0"/>
        </w:rPr>
      </w:pPr>
      <w:r w:rsidRPr="00F674BA">
        <w:rPr>
          <w:rFonts w:eastAsia="Tahoma"/>
          <w:b w:val="0"/>
          <w:lang w:val="uk-UA"/>
        </w:rPr>
        <w:t>Не допомагати іншим порушувати ці правила.</w:t>
      </w:r>
    </w:p>
    <w:p w14:paraId="13E718D1" w14:textId="672FCC91" w:rsidR="00F15EA7" w:rsidRPr="00F674BA" w:rsidRDefault="00F674BA" w:rsidP="00791E1C">
      <w:pPr>
        <w:pStyle w:val="Heading1"/>
        <w:numPr>
          <w:ilvl w:val="0"/>
          <w:numId w:val="13"/>
        </w:numPr>
        <w:rPr>
          <w:b/>
          <w:lang w:val="uk-UA"/>
        </w:rPr>
      </w:pPr>
      <w:r w:rsidRPr="00F674BA">
        <w:rPr>
          <w:rFonts w:eastAsia="Tahoma"/>
          <w:b/>
          <w:lang w:val="uk-UA"/>
        </w:rPr>
        <w:t>ЕКСПОРТНІ ОБМЕЖЕННЯ.</w:t>
      </w:r>
      <w:r w:rsidRPr="00F674BA">
        <w:rPr>
          <w:rFonts w:eastAsia="Tahoma"/>
          <w:bCs w:val="0"/>
          <w:lang w:val="uk-UA"/>
        </w:rPr>
        <w:t xml:space="preserve"> Ви зобов’язуєтеся дотримуватись усіх відповідних місцевих і міжнародних законів і правил щодо експорту, які стосуються цього програмного забезпечення, зокрема обмежень щодо місця призначення, користувачів і кінцевого використання. Додаткові відомості про експортні обмеження можна знайти на веб-сайті </w:t>
      </w:r>
      <w:hyperlink r:id="rId14" w:history="1">
        <w:r w:rsidRPr="00F674BA">
          <w:rPr>
            <w:rFonts w:eastAsia="Tahoma"/>
            <w:bCs w:val="0"/>
            <w:color w:val="0000FF"/>
            <w:u w:val="single"/>
            <w:lang w:val="uk-UA"/>
          </w:rPr>
          <w:t>https://aka.ms/exporting</w:t>
        </w:r>
      </w:hyperlink>
      <w:r w:rsidRPr="00F674BA">
        <w:rPr>
          <w:rFonts w:eastAsia="Tahoma"/>
          <w:bCs w:val="0"/>
          <w:lang w:val="uk-UA"/>
        </w:rPr>
        <w:t>.</w:t>
      </w:r>
    </w:p>
    <w:p w14:paraId="13E718D3" w14:textId="77777777" w:rsidR="00F15EA7" w:rsidRPr="00F674BA" w:rsidRDefault="00F674BA" w:rsidP="00791E1C">
      <w:pPr>
        <w:pStyle w:val="Heading1"/>
        <w:numPr>
          <w:ilvl w:val="0"/>
          <w:numId w:val="13"/>
        </w:numPr>
        <w:rPr>
          <w:b/>
          <w:lang w:val="uk-UA"/>
        </w:rPr>
      </w:pPr>
      <w:r w:rsidRPr="00F674BA">
        <w:rPr>
          <w:rFonts w:eastAsia="Tahoma"/>
          <w:b/>
          <w:lang w:val="uk-UA"/>
        </w:rPr>
        <w:t>ПОСЛУГИ З ПІДТРИМКИ.</w:t>
      </w:r>
      <w:r w:rsidRPr="00F674BA">
        <w:rPr>
          <w:rFonts w:eastAsia="Tahoma"/>
          <w:bCs w:val="0"/>
          <w:lang w:val="uk-UA"/>
        </w:rPr>
        <w:t xml:space="preserve"> Згідно з цією угодою корпорація Microsoft не зобов’язана надавати послуги з підтримки цього програмного продукту. Будь-яка підтримка надається на умовах «як є», «з усіма недоліками» та без будь-яких гарантій.</w:t>
      </w:r>
      <w:r w:rsidRPr="00F674BA">
        <w:rPr>
          <w:rFonts w:eastAsia="Tahoma"/>
          <w:bCs w:val="0"/>
          <w:color w:val="FF4500"/>
          <w:lang w:val="uk-UA"/>
        </w:rPr>
        <w:t xml:space="preserve"> </w:t>
      </w:r>
    </w:p>
    <w:p w14:paraId="13E718D5" w14:textId="511DCC50" w:rsidR="007277D6" w:rsidRPr="00F674BA" w:rsidRDefault="00F674BA" w:rsidP="00791E1C">
      <w:pPr>
        <w:pStyle w:val="Heading1"/>
        <w:numPr>
          <w:ilvl w:val="0"/>
          <w:numId w:val="13"/>
        </w:numPr>
        <w:rPr>
          <w:rFonts w:eastAsia="Times New Roman"/>
        </w:rPr>
      </w:pPr>
      <w:bookmarkStart w:id="12" w:name="OLE_LINK5"/>
      <w:bookmarkStart w:id="13" w:name="OLE_LINK6"/>
      <w:r w:rsidRPr="00F674BA">
        <w:rPr>
          <w:rFonts w:eastAsia="Tahoma"/>
          <w:b/>
          <w:lang w:val="uk-UA"/>
        </w:rPr>
        <w:t xml:space="preserve">ОБОВ’ЯЗКОВИЙ АРБІТРАЖ І ВІДМОВА ВІД ПРАВА НА КОЛЕКТИВНІ ПОЗОВИ. Цей розділ застосовується, якщо ви проживаєте (або основне місце вашої діяльності знаходиться) у Сполучених Штатах.  </w:t>
      </w:r>
      <w:r w:rsidRPr="00F674BA">
        <w:rPr>
          <w:rFonts w:eastAsia="Tahoma"/>
          <w:bCs w:val="0"/>
          <w:lang w:val="uk-UA"/>
        </w:rPr>
        <w:t xml:space="preserve">У разі виникнення спорів між вами та Microsoft ви та Microsoft погоджуєтеся протягом 60 днів намагатися вирішити їх шляхом неофіційних переговорів. Якщо вирішити спір таким чином не вдасться, ви та Microsoft </w:t>
      </w:r>
      <w:r w:rsidRPr="00F674BA">
        <w:rPr>
          <w:rFonts w:eastAsia="Tahoma"/>
          <w:b/>
          <w:lang w:val="uk-UA"/>
        </w:rPr>
        <w:t>погоджуєтеся на проведення індивідуального арбітражу в Американській асоціації арбітражу за Федеральним законом про арбітраж («FAA») і відмовляєтеся від права подавати позов у суд для розгляду суддею чи судом присяжних</w:t>
      </w:r>
      <w:r w:rsidRPr="00F674BA">
        <w:rPr>
          <w:rFonts w:eastAsia="Tahoma"/>
          <w:bCs w:val="0"/>
          <w:lang w:val="uk-UA"/>
        </w:rPr>
        <w:t>. Натомість спір вирішуватиме нейтральний суддя арбітражного суду.</w:t>
      </w:r>
      <w:r w:rsidRPr="00F674BA">
        <w:rPr>
          <w:rFonts w:eastAsia="Tahoma"/>
          <w:b/>
          <w:lang w:val="uk-UA"/>
        </w:rPr>
        <w:t xml:space="preserve"> Колективні позови, групові арбітражі, загальні позови через повіреного та будь-які інші провадження, у яких будь-яка зі сторін діє через представника, заборонено. Також заборонено поєднувати індивідуальні провадження без згоди всіх сторін.</w:t>
      </w:r>
      <w:r w:rsidRPr="00F674BA">
        <w:rPr>
          <w:rFonts w:eastAsia="Tahoma"/>
          <w:bCs w:val="0"/>
          <w:lang w:val="uk-UA"/>
        </w:rPr>
        <w:t xml:space="preserve"> Повний текст Арбітражної угоди містить додаткові умови. Його можна переглянути на веб-сайті </w:t>
      </w:r>
      <w:hyperlink r:id="rId15" w:history="1">
        <w:r w:rsidR="00CA1A29">
          <w:rPr>
            <w:rFonts w:eastAsia="Tahoma"/>
            <w:bCs w:val="0"/>
            <w:color w:val="0000FF"/>
            <w:u w:val="single"/>
            <w:lang w:val="uk-UA"/>
          </w:rPr>
          <w:t>https://aka.ms/arb-agreement-4</w:t>
        </w:r>
      </w:hyperlink>
      <w:r w:rsidRPr="00F674BA">
        <w:rPr>
          <w:rFonts w:eastAsia="Tahoma"/>
          <w:bCs w:val="0"/>
          <w:lang w:val="uk-UA"/>
        </w:rPr>
        <w:t>. Ви та Microsoft погоджуєтеся з цими умовами.</w:t>
      </w:r>
    </w:p>
    <w:bookmarkEnd w:id="12"/>
    <w:bookmarkEnd w:id="13"/>
    <w:p w14:paraId="13E718D7" w14:textId="77777777" w:rsidR="00F15EA7" w:rsidRPr="00F674BA" w:rsidRDefault="00F674BA" w:rsidP="00791E1C">
      <w:pPr>
        <w:pStyle w:val="Heading1"/>
        <w:numPr>
          <w:ilvl w:val="0"/>
          <w:numId w:val="13"/>
        </w:numPr>
        <w:rPr>
          <w:lang w:val="uk-UA"/>
        </w:rPr>
      </w:pPr>
      <w:r w:rsidRPr="00F674BA">
        <w:rPr>
          <w:rFonts w:eastAsia="Tahoma"/>
          <w:b/>
          <w:lang w:val="uk-UA"/>
        </w:rPr>
        <w:t>ПОВНА УГОДА</w:t>
      </w:r>
      <w:r w:rsidRPr="00F674BA">
        <w:rPr>
          <w:rFonts w:eastAsia="Tahoma"/>
          <w:bCs w:val="0"/>
          <w:lang w:val="uk-UA"/>
        </w:rPr>
        <w:t>. Ця угода та будь-які інші умови корпорації Microsoft щодо додаткових компонентів, оновлень або програм третіх сторін складають повну угоду для цього програмного продукту.</w:t>
      </w:r>
    </w:p>
    <w:p w14:paraId="13E718D8" w14:textId="77777777" w:rsidR="00F15EA7" w:rsidRPr="00F674BA" w:rsidRDefault="00F674BA" w:rsidP="00791E1C">
      <w:pPr>
        <w:pStyle w:val="Heading1"/>
        <w:numPr>
          <w:ilvl w:val="0"/>
          <w:numId w:val="13"/>
        </w:numPr>
        <w:rPr>
          <w:b/>
          <w:lang w:val="uk-UA"/>
        </w:rPr>
      </w:pPr>
      <w:bookmarkStart w:id="14" w:name="OLE_LINK170"/>
      <w:bookmarkStart w:id="15" w:name="OLE_LINK171"/>
      <w:r w:rsidRPr="00F674BA">
        <w:rPr>
          <w:rFonts w:eastAsia="Tahoma"/>
          <w:b/>
          <w:lang w:val="uk-UA"/>
        </w:rPr>
        <w:t xml:space="preserve">ЗАСТОСОВНЕ ЗАКОНОДАВСТВО ТА МІСЦЕ ВИРІШЕННЯ СПОРІВ. </w:t>
      </w:r>
      <w:r w:rsidRPr="00F674BA">
        <w:rPr>
          <w:rFonts w:eastAsia="Tahoma"/>
          <w:bCs w:val="0"/>
          <w:lang w:val="uk-UA"/>
        </w:rPr>
        <w:t>Якщо ви придбали цей програмний продукт у США або Канаді, усі претензії щодо порушення цієї угоди й інші претензії (зокрема, стосовно захисту споживачів, нечесної конкуренції та цивільних правопорушень) регулюються та тлумачаться відповідно до законодавства штату або провінції, де ви проживаєте (або де знаходиться основне місце вашої діяльності, якщо йдеться про бізнес), незалежно від принципів колізійного права, окрім усіх аспектів, що стосуються арбітражу, які регулює FAA. Якщо ви придбали програмний продукт у будь-якій іншій країні, застосовується законодавство цієї країни</w:t>
      </w:r>
      <w:bookmarkStart w:id="16" w:name="OLE_LINK172"/>
      <w:bookmarkStart w:id="17" w:name="OLE_LINK173"/>
      <w:r w:rsidRPr="00F674BA">
        <w:rPr>
          <w:rFonts w:eastAsia="Tahoma"/>
          <w:bCs w:val="0"/>
          <w:lang w:val="uk-UA"/>
        </w:rPr>
        <w:t>, однак усі положення, що стосуються арбітражу, регулюються відповідно до FAA</w:t>
      </w:r>
      <w:bookmarkEnd w:id="16"/>
      <w:bookmarkEnd w:id="17"/>
      <w:r w:rsidRPr="00F674BA">
        <w:rPr>
          <w:rFonts w:eastAsia="Tahoma"/>
          <w:bCs w:val="0"/>
          <w:lang w:val="uk-UA"/>
        </w:rPr>
        <w:t>. Якщо існує юрисдикція федеральних судів США, ви та корпорація Microsoft погоджуєтеся з тим, що будь-які спори, пов’язані з цією угодою (окрім арбітражних), які мають розглядатися в суді, належать виключно до юрисдикції федеральних судів округу Кінґ, штат Вашингтон. Якщо ж ні, ви та корпорація Microsoft погоджуєтеся, що  будь-які спори, пов’язані з цією угодою (окрім арбітражних), які мають розглядатися в суді, належать виключно до юрисдикції Вищого суду округу Кінґ, штат Вашингтон.</w:t>
      </w:r>
    </w:p>
    <w:p w14:paraId="13E718DB" w14:textId="77777777" w:rsidR="006E477F" w:rsidRPr="00F674BA" w:rsidRDefault="00F674BA" w:rsidP="00791E1C">
      <w:pPr>
        <w:pStyle w:val="Heading1"/>
        <w:numPr>
          <w:ilvl w:val="0"/>
          <w:numId w:val="13"/>
        </w:numPr>
        <w:rPr>
          <w:b/>
          <w:lang w:val="uk-UA"/>
        </w:rPr>
      </w:pPr>
      <w:r w:rsidRPr="00F674BA">
        <w:rPr>
          <w:rFonts w:eastAsia="Tahoma"/>
          <w:b/>
          <w:lang w:val="uk-UA"/>
        </w:rPr>
        <w:t>ПРАВА СПОЖИВАЧА; РЕГІОНАЛЬНА СПЕЦИФІКА.</w:t>
      </w:r>
      <w:r w:rsidRPr="00F674BA">
        <w:rPr>
          <w:rFonts w:eastAsia="Tahoma"/>
          <w:bCs w:val="0"/>
          <w:lang w:val="uk-UA"/>
        </w:rPr>
        <w:t xml:space="preserve"> У цій угоді викладено певні юридичні права. За законами свого штату, своєї провінції або країни ви можете мати додаткові права, зокрема права споживача. Незалежно від ваших відносин із Microsoft ви можете мати права щодо сторони, у якої придбали програмний продукт. Ця угода не змінює цих інших прав, якщо законодавство вашого штату, вашої провінції або країни не дозволяє такої зміни. Наприклад, якщо програмний продукт придбано в одному з наведених нижче регіонів або застосовується обов’язковий закон країни, до вас застосовуються зазначені нижче положення.</w:t>
      </w:r>
    </w:p>
    <w:p w14:paraId="13E718DC" w14:textId="77777777" w:rsidR="006E477F" w:rsidRPr="00F674BA" w:rsidRDefault="00F674BA" w:rsidP="00791E1C">
      <w:pPr>
        <w:pStyle w:val="Heading2"/>
        <w:numPr>
          <w:ilvl w:val="0"/>
          <w:numId w:val="17"/>
        </w:numPr>
        <w:rPr>
          <w:lang w:val="uk-UA"/>
        </w:rPr>
      </w:pPr>
      <w:r w:rsidRPr="00F674BA">
        <w:rPr>
          <w:rFonts w:eastAsia="Tahoma"/>
          <w:b/>
          <w:lang w:val="uk-UA"/>
        </w:rPr>
        <w:t>Австралія</w:t>
      </w:r>
      <w:r w:rsidRPr="00F674BA">
        <w:rPr>
          <w:rFonts w:eastAsia="Tahoma"/>
          <w:bCs w:val="0"/>
          <w:lang w:val="uk-UA"/>
        </w:rPr>
        <w:t>. Ви маєте гарантії згідно із Законом Австралії про захист прав споживачів, і ніщо в цій угоді не передбачає обмеження таких прав.</w:t>
      </w:r>
    </w:p>
    <w:p w14:paraId="13E718DD" w14:textId="77777777" w:rsidR="006E477F" w:rsidRPr="00F674BA" w:rsidRDefault="00F674BA" w:rsidP="00791E1C">
      <w:pPr>
        <w:pStyle w:val="Heading2"/>
        <w:numPr>
          <w:ilvl w:val="0"/>
          <w:numId w:val="17"/>
        </w:numPr>
        <w:rPr>
          <w:lang w:val="uk-UA"/>
        </w:rPr>
      </w:pPr>
      <w:r w:rsidRPr="00F674BA">
        <w:rPr>
          <w:rFonts w:eastAsia="Tahoma"/>
          <w:b/>
          <w:lang w:val="uk-UA"/>
        </w:rPr>
        <w:t>Канада</w:t>
      </w:r>
      <w:r w:rsidRPr="00F674BA">
        <w:rPr>
          <w:rFonts w:eastAsia="Tahoma"/>
          <w:bCs w:val="0"/>
          <w:lang w:val="uk-UA"/>
        </w:rPr>
        <w:t>. Якщо ви придбали цей програмний продукт у Канаді, ви можете перестати отримувати оновлення, якщо вимкнете функцію автоматичного оновлення, відключите пристрій від Інтернету (проте коли ви знову підключитеся до Інтернету, програмне забезпечення відновить перевірку на наявність оновлень і їх інсталяцію) або видалите програмний продукт. Документація продукту (за наявності) може містити інструкції з вимкнення оновлень для певного пристрою або програмного забезпечення.</w:t>
      </w:r>
    </w:p>
    <w:p w14:paraId="13E718DE" w14:textId="77777777" w:rsidR="006E477F" w:rsidRPr="00F674BA" w:rsidRDefault="00F674BA" w:rsidP="00791E1C">
      <w:pPr>
        <w:pStyle w:val="Heading2"/>
        <w:numPr>
          <w:ilvl w:val="0"/>
          <w:numId w:val="17"/>
        </w:numPr>
      </w:pPr>
      <w:r w:rsidRPr="00F674BA">
        <w:rPr>
          <w:rFonts w:eastAsia="Tahoma"/>
          <w:b/>
          <w:lang w:val="uk-UA"/>
        </w:rPr>
        <w:t>Німеччина та Австрія</w:t>
      </w:r>
      <w:r w:rsidRPr="00F674BA">
        <w:rPr>
          <w:rFonts w:eastAsia="Tahoma"/>
          <w:bCs w:val="0"/>
          <w:lang w:val="uk-UA"/>
        </w:rPr>
        <w:t>.</w:t>
      </w:r>
    </w:p>
    <w:p w14:paraId="13E718DF" w14:textId="77777777" w:rsidR="006E477F" w:rsidRPr="00F674BA" w:rsidRDefault="00F674BA" w:rsidP="002D6D1E">
      <w:pPr>
        <w:ind w:left="1080" w:hanging="363"/>
        <w:rPr>
          <w:b w:val="0"/>
          <w:lang w:val="uk-UA"/>
        </w:rPr>
      </w:pPr>
      <w:r w:rsidRPr="00F674BA">
        <w:rPr>
          <w:rFonts w:eastAsia="Tahoma"/>
          <w:bCs/>
          <w:lang w:val="uk-UA"/>
        </w:rPr>
        <w:t>i.</w:t>
      </w:r>
      <w:r w:rsidRPr="00F674BA">
        <w:rPr>
          <w:rFonts w:eastAsia="Tahoma"/>
          <w:bCs/>
          <w:lang w:val="uk-UA"/>
        </w:rPr>
        <w:tab/>
        <w:t>Гарантія</w:t>
      </w:r>
      <w:r w:rsidRPr="00F674BA">
        <w:rPr>
          <w:rFonts w:eastAsia="Tahoma"/>
          <w:b w:val="0"/>
          <w:lang w:val="uk-UA"/>
        </w:rPr>
        <w:t>. Належним чином ліцензоване програмне забезпечення функціонуватиме в цілому так, як це описано в матеріалах Microsoft, які додаються до програмного забезпечення. Однак Майкрософт не надає жодної договірної гарантії стосовно ліцензованого програмного продукту.</w:t>
      </w:r>
    </w:p>
    <w:p w14:paraId="13E718E0" w14:textId="77777777" w:rsidR="006E477F" w:rsidRPr="00F674BA" w:rsidRDefault="00F674BA" w:rsidP="002D6D1E">
      <w:pPr>
        <w:ind w:left="1080" w:hanging="363"/>
        <w:rPr>
          <w:b w:val="0"/>
          <w:lang w:val="uk-UA"/>
        </w:rPr>
      </w:pPr>
      <w:r w:rsidRPr="00F674BA">
        <w:rPr>
          <w:rFonts w:eastAsia="Tahoma"/>
          <w:bCs/>
          <w:lang w:val="uk-UA"/>
        </w:rPr>
        <w:t>ii.</w:t>
      </w:r>
      <w:r w:rsidRPr="00F674BA">
        <w:rPr>
          <w:rFonts w:eastAsia="Tahoma"/>
          <w:bCs/>
          <w:lang w:val="uk-UA"/>
        </w:rPr>
        <w:tab/>
        <w:t xml:space="preserve">Обмеження відповідальності. </w:t>
      </w:r>
      <w:r w:rsidRPr="00F674BA">
        <w:rPr>
          <w:rFonts w:eastAsia="Tahoma"/>
          <w:b w:val="0"/>
          <w:lang w:val="uk-UA"/>
        </w:rPr>
        <w:t>У випадку навмисної дії, грубої необережності, претензій на підставі Закону про відповідальність за якість продукції, а також у разі смерті чи тілесних і фізичних пошкоджень корпорація Майкрософт несе відповідальність відповідно до статутного права.</w:t>
      </w:r>
    </w:p>
    <w:p w14:paraId="13E718E1" w14:textId="77777777" w:rsidR="00F15EA7" w:rsidRPr="00F674BA" w:rsidRDefault="00F674BA" w:rsidP="002D6D1E">
      <w:pPr>
        <w:pStyle w:val="Heading1"/>
        <w:ind w:left="720"/>
        <w:rPr>
          <w:lang w:val="uk-UA"/>
        </w:rPr>
      </w:pPr>
      <w:r w:rsidRPr="00F674BA">
        <w:rPr>
          <w:rFonts w:eastAsia="Tahoma"/>
          <w:lang w:val="uk-UA"/>
        </w:rPr>
        <w:t>Згідно з пунктом (іі) вище Microsoft нестиме відповідальність за незначну необережність у випадку порушення з боку Microsoft таких істотних договірних зобов’язань, виконання яких спрощує належне виконання цієї угоди, порушення яких може поставити під загрозу її мету та на відповідність яким може постійно спиратися сторона (так звані "основні зобов’язання"). В інших випадках незначної необережності Майкрософт не нестиме відповідальність за неї.</w:t>
      </w:r>
    </w:p>
    <w:p w14:paraId="13E718E2" w14:textId="77777777" w:rsidR="00F15EA7" w:rsidRPr="00F674BA" w:rsidRDefault="00F674BA" w:rsidP="00791E1C">
      <w:pPr>
        <w:pStyle w:val="Heading1"/>
        <w:numPr>
          <w:ilvl w:val="0"/>
          <w:numId w:val="13"/>
        </w:numPr>
        <w:rPr>
          <w:lang w:val="uk-UA"/>
        </w:rPr>
      </w:pPr>
      <w:r w:rsidRPr="00F674BA">
        <w:rPr>
          <w:rFonts w:eastAsia="Tahoma"/>
          <w:b/>
          <w:lang w:val="uk-UA"/>
        </w:rPr>
        <w:t>ВІДМОВА ВІД ГАРАНТІЙНИХ ЗОБОВ’ЯЗАНЬ</w:t>
      </w:r>
      <w:r w:rsidRPr="00F674BA">
        <w:rPr>
          <w:rFonts w:eastAsia="Tahoma"/>
          <w:bCs w:val="0"/>
          <w:lang w:val="uk-UA"/>
        </w:rPr>
        <w:t xml:space="preserve">. </w:t>
      </w:r>
      <w:r w:rsidRPr="00F674BA">
        <w:rPr>
          <w:rFonts w:eastAsia="Tahoma"/>
          <w:b/>
          <w:lang w:val="uk-UA"/>
        </w:rPr>
        <w:t>ПРОГРАМНЕ ЗАБЕЗПЕЧЕННЯ ЛІЦЕНЗУЄТЬСЯ У СТАНІ «ЯК Є» РИЗИК ЗА ЙОГО ВИКОРИСТАННЯ ПОКЛАДАЄТЬСЯ НА ВАС. MICROSOFT НЕ НАДАЄ ЖОДНИХ ПРЯМИХ ГАРАНТІЙ, ЗАПЕВНЕНЬ ЧИ УМОВ. НАСКІЛЬКИ ЦЕ ДОЗВОЛЕНО ЗАСТОСОВНИМ ЗАКОНОДАВСТВОМ, MICROSOFT ВІДМОВЛЯЄТЬСЯ ВІД УСІХ НЕПРЯМИХ ГАРАНТІЙ, ЗОКРЕМА НЕПРЯМИХ ГАРАНТІЙ ПРИДАТНОСТІ ДО ПРОДАЖУ АБО ДЛЯ ПЕВНОЇ МЕТИ ТА НЕПОРУШЕННЯ ПРАВ НА ІНТЕЛЕКТУАЛЬНУ ВЛАСНІСТЬ.</w:t>
      </w:r>
    </w:p>
    <w:p w14:paraId="13E718E3" w14:textId="77777777" w:rsidR="00F15EA7" w:rsidRPr="00F674BA" w:rsidRDefault="00F674BA" w:rsidP="00791E1C">
      <w:pPr>
        <w:pStyle w:val="Heading1"/>
        <w:numPr>
          <w:ilvl w:val="0"/>
          <w:numId w:val="13"/>
        </w:numPr>
        <w:rPr>
          <w:lang w:val="uk-UA"/>
        </w:rPr>
      </w:pPr>
      <w:r>
        <w:rPr>
          <w:rFonts w:eastAsia="Tahoma"/>
          <w:color w:val="DC143C"/>
          <w:lang w:val="uk-UA"/>
        </w:rPr>
        <w:lastRenderedPageBreak/>
      </w:r>
      <w:r w:rsidRPr="00F674BA">
        <w:rPr>
          <w:rFonts w:eastAsia="Tahoma"/>
          <w:b/>
          <w:lang w:val="uk-UA"/>
        </w:rPr>
        <w:t>ОБМЕЖЕННЯ ТА ВИКЛЮЧЕННЯ ВІДПОВІДАЛЬНОСТІ ЗА ЗБИТКИ</w:t>
      </w:r>
      <w:r w:rsidRPr="00F674BA">
        <w:rPr>
          <w:rFonts w:eastAsia="Tahoma"/>
          <w:bCs w:val="0"/>
          <w:lang w:val="uk-UA"/>
        </w:rPr>
        <w:t xml:space="preserve">. </w:t>
      </w:r>
      <w:r w:rsidRPr="00F674BA">
        <w:rPr>
          <w:rFonts w:eastAsia="Tahoma"/>
          <w:b/>
          <w:lang w:val="uk-UA"/>
        </w:rPr>
        <w:t>ЯКЩО ВИ МАЄТЕ БУДЬ-ЯКІ ПІДСТАВИ ОТРИМАТИ ВІДШКОДУВАННЯ ЗБИТКІВ ПОПРИ НАВЕДЕНУ ВИЩЕ ВІДМОВУ ВІД ГАРАНТІЙНИХ ЗОБОВ’ЯЗАНЬ, ВИ МОЖЕТЕ ОТРИМАТИ ВІД MICROSOFT АБО ЇЇ ПОСТАЧАЛЬНИКІВ ВІДШКОДУВАННЯ ЛИШЕ ПРЯМИХ ЗБИТКІВ У РОЗМІРІ НЕ БІЛЬШЕ 5,00 ДОЛ. США. ВІДШКОДУВАННЯ БУДЬ-ЯКИХ ІНШИХ ЗБИТКІВ, ЗОКРЕМА СПРИЧИНЕНИХ, СПЕЦІАЛЬНО ОБУМОВЛЕНИХ, НЕПРЯМИХ, НЕНАВМИСНО ЗАПОДІЯНИХ АБО ЗБИТКІВ УНАСЛІДОК УТРАЧЕНОЇ ВИГОДИ, НЕМОЖЛИВЕ.</w:t>
      </w:r>
    </w:p>
    <w:p w14:paraId="13E718E4" w14:textId="77777777" w:rsidR="00F15EA7" w:rsidRPr="00F674BA" w:rsidRDefault="00F674BA" w:rsidP="00AF3435">
      <w:pPr>
        <w:pStyle w:val="Body1"/>
        <w:ind w:left="360"/>
        <w:rPr>
          <w:lang w:val="uk-UA"/>
        </w:rPr>
      </w:pPr>
      <w:r w:rsidRPr="00F674BA">
        <w:rPr>
          <w:rFonts w:eastAsia="Tahoma"/>
          <w:bCs/>
          <w:lang w:val="uk-UA"/>
        </w:rPr>
        <w:t xml:space="preserve">Це обмеження застосовується до (а) будь-яких аспектів, пов’язаних із програмним забезпеченням, службами та вмістом (зокрема, кодом) на веб-сайтах або в програмах третіх сторін; (б) </w:t>
      </w:r>
      <w:bookmarkStart w:id="19" w:name="OLE_LINK76"/>
      <w:bookmarkStart w:id="20" w:name="OLE_LINK77"/>
      <w:r w:rsidRPr="00F674BA">
        <w:rPr>
          <w:rFonts w:eastAsia="Tahoma"/>
          <w:bCs/>
          <w:lang w:val="uk-UA"/>
        </w:rPr>
        <w:t>претензій щодо порушення зобов’язань за контрактом, гарантії або умов; об’єктивною відповідальністю, необережністю або іншим цивільним правопорушенням; а також із будь-якими іншими претензіями; у кожному випадку – наскільки це дозволено належним до застосування законом.</w:t>
      </w:r>
      <w:bookmarkEnd w:id="19"/>
      <w:bookmarkEnd w:id="20"/>
    </w:p>
    <w:p w14:paraId="13E718E5" w14:textId="77777777" w:rsidR="009416BA" w:rsidRPr="00F674BA" w:rsidRDefault="00F674BA" w:rsidP="00AF3435">
      <w:pPr>
        <w:pStyle w:val="Body1"/>
        <w:ind w:left="360"/>
        <w:rPr>
          <w:lang w:val="uk-UA"/>
        </w:rPr>
      </w:pPr>
      <w:r w:rsidRPr="00F674BA">
        <w:rPr>
          <w:rFonts w:eastAsia="Tahoma"/>
          <w:bCs/>
          <w:lang w:val="uk-UA"/>
        </w:rPr>
        <w:t>Це обмеження також діє у випадку, якщо корпорації Microsoft було відомо або мало бути відомо про ймовірність таких збитків. Вищезазначене обмеження або виключення може не поширюватися на вас, якщо законодавство вашого штату, вашої провінції чи країни не припускає виключення або обмеження відповідальності за ненавмисно заподіяні, спричинені або інші збитки.</w:t>
      </w:r>
    </w:p>
    <w:sectPr w:rsidR="00AC3938" w:rsidRPr="00F674BA" w:rsidSect="00FA1A32">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1E16F" w14:textId="77777777" w:rsidR="00546B62" w:rsidRDefault="00546B62">
      <w:pPr>
        <w:spacing w:before="0" w:after="0"/>
      </w:pPr>
      <w:r>
        <w:separator/>
      </w:r>
    </w:p>
  </w:endnote>
  <w:endnote w:type="continuationSeparator" w:id="0">
    <w:p w14:paraId="2AFCDF62" w14:textId="77777777" w:rsidR="00546B62" w:rsidRDefault="00546B62">
      <w:pPr>
        <w:spacing w:before="0" w:after="0"/>
      </w:pPr>
      <w:r>
        <w:continuationSeparator/>
      </w:r>
    </w:p>
  </w:endnote>
  <w:endnote w:type="continuationNotice" w:id="1">
    <w:p w14:paraId="31B6C272" w14:textId="77777777" w:rsidR="00BC2528" w:rsidRDefault="00BC252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901" w14:textId="77777777" w:rsidR="00E77A6E" w:rsidRDefault="00F674BA" w:rsidP="005F3AE8">
    <w:pPr>
      <w:pStyle w:val="Footer"/>
    </w:pPr>
    <w:r>
      <w:rPr>
        <w:rStyle w:val="DocID"/>
        <w:rFonts w:eastAsia="Times New Roman"/>
        <w:bCs/>
        <w:szCs w:val="16"/>
        <w:lang w:val="uk-UA"/>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902" w14:textId="77777777" w:rsidR="003B5A94" w:rsidRDefault="003B5A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904" w14:textId="77777777" w:rsidR="00E77A6E" w:rsidRDefault="00F674BA" w:rsidP="005F3AE8">
    <w:pPr>
      <w:pStyle w:val="Footer"/>
    </w:pPr>
    <w:r>
      <w:rPr>
        <w:rStyle w:val="DocID"/>
        <w:rFonts w:eastAsia="Times New Roman"/>
        <w:bCs/>
        <w:szCs w:val="16"/>
        <w:lang w:val="uk-UA"/>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39855" w14:textId="77777777" w:rsidR="00546B62" w:rsidRDefault="00546B62">
      <w:pPr>
        <w:spacing w:before="0" w:after="0"/>
      </w:pPr>
      <w:r>
        <w:separator/>
      </w:r>
    </w:p>
  </w:footnote>
  <w:footnote w:type="continuationSeparator" w:id="0">
    <w:p w14:paraId="6A1BFA24" w14:textId="77777777" w:rsidR="00546B62" w:rsidRDefault="00546B62">
      <w:pPr>
        <w:spacing w:before="0" w:after="0"/>
      </w:pPr>
      <w:r>
        <w:continuationSeparator/>
      </w:r>
    </w:p>
  </w:footnote>
  <w:footnote w:type="continuationNotice" w:id="1">
    <w:p w14:paraId="71BFD39B" w14:textId="77777777" w:rsidR="00BC2528" w:rsidRDefault="00BC252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8FF" w14:textId="77777777" w:rsidR="003B5A94" w:rsidRDefault="003B5A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900" w14:textId="77777777" w:rsidR="003B5A94" w:rsidRDefault="003B5A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71903" w14:textId="77777777" w:rsidR="003B5A94" w:rsidRDefault="003B5A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FEC6A768">
      <w:start w:val="1"/>
      <w:numFmt w:val="bullet"/>
      <w:pStyle w:val="Bullet9"/>
      <w:lvlText w:val=""/>
      <w:lvlJc w:val="left"/>
      <w:pPr>
        <w:tabs>
          <w:tab w:val="num" w:pos="3223"/>
        </w:tabs>
        <w:ind w:left="3221" w:hanging="358"/>
      </w:pPr>
      <w:rPr>
        <w:rFonts w:ascii="Symbol" w:hAnsi="Symbol" w:hint="default"/>
      </w:rPr>
    </w:lvl>
    <w:lvl w:ilvl="1" w:tplc="BFFCB9E8">
      <w:start w:val="1"/>
      <w:numFmt w:val="bullet"/>
      <w:lvlText w:val="o"/>
      <w:lvlJc w:val="left"/>
      <w:pPr>
        <w:tabs>
          <w:tab w:val="num" w:pos="1440"/>
        </w:tabs>
        <w:ind w:left="1440" w:hanging="360"/>
      </w:pPr>
      <w:rPr>
        <w:rFonts w:ascii="Courier New" w:hAnsi="Courier New" w:hint="default"/>
      </w:rPr>
    </w:lvl>
    <w:lvl w:ilvl="2" w:tplc="9900FD68">
      <w:start w:val="1"/>
      <w:numFmt w:val="bullet"/>
      <w:lvlText w:val=""/>
      <w:lvlJc w:val="left"/>
      <w:pPr>
        <w:tabs>
          <w:tab w:val="num" w:pos="2160"/>
        </w:tabs>
        <w:ind w:left="2160" w:hanging="360"/>
      </w:pPr>
      <w:rPr>
        <w:rFonts w:ascii="Wingdings" w:hAnsi="Wingdings" w:hint="default"/>
      </w:rPr>
    </w:lvl>
    <w:lvl w:ilvl="3" w:tplc="27FEA830">
      <w:start w:val="1"/>
      <w:numFmt w:val="bullet"/>
      <w:lvlText w:val=""/>
      <w:lvlJc w:val="left"/>
      <w:pPr>
        <w:tabs>
          <w:tab w:val="num" w:pos="2880"/>
        </w:tabs>
        <w:ind w:left="2880" w:hanging="360"/>
      </w:pPr>
      <w:rPr>
        <w:rFonts w:ascii="Symbol" w:hAnsi="Symbol" w:hint="default"/>
      </w:rPr>
    </w:lvl>
    <w:lvl w:ilvl="4" w:tplc="C13EF90A">
      <w:start w:val="1"/>
      <w:numFmt w:val="bullet"/>
      <w:lvlText w:val="o"/>
      <w:lvlJc w:val="left"/>
      <w:pPr>
        <w:tabs>
          <w:tab w:val="num" w:pos="3600"/>
        </w:tabs>
        <w:ind w:left="3600" w:hanging="360"/>
      </w:pPr>
      <w:rPr>
        <w:rFonts w:ascii="Courier New" w:hAnsi="Courier New" w:hint="default"/>
      </w:rPr>
    </w:lvl>
    <w:lvl w:ilvl="5" w:tplc="AEDCD894">
      <w:start w:val="1"/>
      <w:numFmt w:val="bullet"/>
      <w:lvlText w:val=""/>
      <w:lvlJc w:val="left"/>
      <w:pPr>
        <w:tabs>
          <w:tab w:val="num" w:pos="4320"/>
        </w:tabs>
        <w:ind w:left="4320" w:hanging="360"/>
      </w:pPr>
      <w:rPr>
        <w:rFonts w:ascii="Wingdings" w:hAnsi="Wingdings" w:hint="default"/>
      </w:rPr>
    </w:lvl>
    <w:lvl w:ilvl="6" w:tplc="42227D3E">
      <w:start w:val="1"/>
      <w:numFmt w:val="bullet"/>
      <w:lvlText w:val=""/>
      <w:lvlJc w:val="left"/>
      <w:pPr>
        <w:tabs>
          <w:tab w:val="num" w:pos="5040"/>
        </w:tabs>
        <w:ind w:left="5040" w:hanging="360"/>
      </w:pPr>
      <w:rPr>
        <w:rFonts w:ascii="Symbol" w:hAnsi="Symbol" w:hint="default"/>
      </w:rPr>
    </w:lvl>
    <w:lvl w:ilvl="7" w:tplc="4B381BF6">
      <w:start w:val="1"/>
      <w:numFmt w:val="bullet"/>
      <w:lvlText w:val="o"/>
      <w:lvlJc w:val="left"/>
      <w:pPr>
        <w:tabs>
          <w:tab w:val="num" w:pos="5760"/>
        </w:tabs>
        <w:ind w:left="5760" w:hanging="360"/>
      </w:pPr>
      <w:rPr>
        <w:rFonts w:ascii="Courier New" w:hAnsi="Courier New" w:hint="default"/>
      </w:rPr>
    </w:lvl>
    <w:lvl w:ilvl="8" w:tplc="111EF08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3C5293E4">
      <w:start w:val="1"/>
      <w:numFmt w:val="lowerLetter"/>
      <w:lvlText w:val="%1)"/>
      <w:lvlJc w:val="left"/>
      <w:pPr>
        <w:ind w:left="717" w:hanging="360"/>
      </w:pPr>
      <w:rPr>
        <w:b/>
      </w:rPr>
    </w:lvl>
    <w:lvl w:ilvl="1" w:tplc="0E02DCFC">
      <w:start w:val="1"/>
      <w:numFmt w:val="lowerLetter"/>
      <w:lvlText w:val="%2."/>
      <w:lvlJc w:val="left"/>
      <w:pPr>
        <w:ind w:left="1437" w:hanging="360"/>
      </w:pPr>
    </w:lvl>
    <w:lvl w:ilvl="2" w:tplc="645A3154">
      <w:start w:val="1"/>
      <w:numFmt w:val="lowerRoman"/>
      <w:lvlText w:val="%3."/>
      <w:lvlJc w:val="right"/>
      <w:pPr>
        <w:ind w:left="2157" w:hanging="180"/>
      </w:pPr>
    </w:lvl>
    <w:lvl w:ilvl="3" w:tplc="E396A4AA" w:tentative="1">
      <w:start w:val="1"/>
      <w:numFmt w:val="decimal"/>
      <w:lvlText w:val="%4."/>
      <w:lvlJc w:val="left"/>
      <w:pPr>
        <w:ind w:left="2877" w:hanging="360"/>
      </w:pPr>
    </w:lvl>
    <w:lvl w:ilvl="4" w:tplc="799CC116" w:tentative="1">
      <w:start w:val="1"/>
      <w:numFmt w:val="lowerLetter"/>
      <w:lvlText w:val="%5."/>
      <w:lvlJc w:val="left"/>
      <w:pPr>
        <w:ind w:left="3597" w:hanging="360"/>
      </w:pPr>
    </w:lvl>
    <w:lvl w:ilvl="5" w:tplc="DDAC89B6" w:tentative="1">
      <w:start w:val="1"/>
      <w:numFmt w:val="lowerRoman"/>
      <w:lvlText w:val="%6."/>
      <w:lvlJc w:val="right"/>
      <w:pPr>
        <w:ind w:left="4317" w:hanging="180"/>
      </w:pPr>
    </w:lvl>
    <w:lvl w:ilvl="6" w:tplc="8306060E" w:tentative="1">
      <w:start w:val="1"/>
      <w:numFmt w:val="decimal"/>
      <w:lvlText w:val="%7."/>
      <w:lvlJc w:val="left"/>
      <w:pPr>
        <w:ind w:left="5037" w:hanging="360"/>
      </w:pPr>
    </w:lvl>
    <w:lvl w:ilvl="7" w:tplc="8BEED18A" w:tentative="1">
      <w:start w:val="1"/>
      <w:numFmt w:val="lowerLetter"/>
      <w:lvlText w:val="%8."/>
      <w:lvlJc w:val="left"/>
      <w:pPr>
        <w:ind w:left="5757" w:hanging="360"/>
      </w:pPr>
    </w:lvl>
    <w:lvl w:ilvl="8" w:tplc="3878C022"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354CF4D0">
      <w:start w:val="1"/>
      <w:numFmt w:val="bullet"/>
      <w:pStyle w:val="Bullet8"/>
      <w:lvlText w:val=""/>
      <w:lvlJc w:val="left"/>
      <w:pPr>
        <w:tabs>
          <w:tab w:val="num" w:pos="2866"/>
        </w:tabs>
        <w:ind w:left="2863" w:hanging="357"/>
      </w:pPr>
      <w:rPr>
        <w:rFonts w:ascii="Symbol" w:hAnsi="Symbol" w:hint="default"/>
      </w:rPr>
    </w:lvl>
    <w:lvl w:ilvl="1" w:tplc="5E569140">
      <w:start w:val="1"/>
      <w:numFmt w:val="bullet"/>
      <w:lvlText w:val="o"/>
      <w:lvlJc w:val="left"/>
      <w:pPr>
        <w:tabs>
          <w:tab w:val="num" w:pos="1440"/>
        </w:tabs>
        <w:ind w:left="1440" w:hanging="360"/>
      </w:pPr>
      <w:rPr>
        <w:rFonts w:ascii="Courier New" w:hAnsi="Courier New" w:hint="default"/>
      </w:rPr>
    </w:lvl>
    <w:lvl w:ilvl="2" w:tplc="E1D67414">
      <w:start w:val="1"/>
      <w:numFmt w:val="bullet"/>
      <w:lvlText w:val=""/>
      <w:lvlJc w:val="left"/>
      <w:pPr>
        <w:tabs>
          <w:tab w:val="num" w:pos="2160"/>
        </w:tabs>
        <w:ind w:left="2160" w:hanging="360"/>
      </w:pPr>
      <w:rPr>
        <w:rFonts w:ascii="Wingdings" w:hAnsi="Wingdings" w:hint="default"/>
      </w:rPr>
    </w:lvl>
    <w:lvl w:ilvl="3" w:tplc="8F30A1F6">
      <w:start w:val="1"/>
      <w:numFmt w:val="bullet"/>
      <w:lvlText w:val=""/>
      <w:lvlJc w:val="left"/>
      <w:pPr>
        <w:tabs>
          <w:tab w:val="num" w:pos="2880"/>
        </w:tabs>
        <w:ind w:left="2880" w:hanging="360"/>
      </w:pPr>
      <w:rPr>
        <w:rFonts w:ascii="Symbol" w:hAnsi="Symbol" w:hint="default"/>
      </w:rPr>
    </w:lvl>
    <w:lvl w:ilvl="4" w:tplc="F9E69ADC">
      <w:start w:val="1"/>
      <w:numFmt w:val="bullet"/>
      <w:lvlText w:val="o"/>
      <w:lvlJc w:val="left"/>
      <w:pPr>
        <w:tabs>
          <w:tab w:val="num" w:pos="3600"/>
        </w:tabs>
        <w:ind w:left="3600" w:hanging="360"/>
      </w:pPr>
      <w:rPr>
        <w:rFonts w:ascii="Courier New" w:hAnsi="Courier New" w:hint="default"/>
      </w:rPr>
    </w:lvl>
    <w:lvl w:ilvl="5" w:tplc="74902206">
      <w:start w:val="1"/>
      <w:numFmt w:val="bullet"/>
      <w:lvlText w:val=""/>
      <w:lvlJc w:val="left"/>
      <w:pPr>
        <w:tabs>
          <w:tab w:val="num" w:pos="4320"/>
        </w:tabs>
        <w:ind w:left="4320" w:hanging="360"/>
      </w:pPr>
      <w:rPr>
        <w:rFonts w:ascii="Wingdings" w:hAnsi="Wingdings" w:hint="default"/>
      </w:rPr>
    </w:lvl>
    <w:lvl w:ilvl="6" w:tplc="994CA3B4">
      <w:start w:val="1"/>
      <w:numFmt w:val="bullet"/>
      <w:lvlText w:val=""/>
      <w:lvlJc w:val="left"/>
      <w:pPr>
        <w:tabs>
          <w:tab w:val="num" w:pos="5040"/>
        </w:tabs>
        <w:ind w:left="5040" w:hanging="360"/>
      </w:pPr>
      <w:rPr>
        <w:rFonts w:ascii="Symbol" w:hAnsi="Symbol" w:hint="default"/>
      </w:rPr>
    </w:lvl>
    <w:lvl w:ilvl="7" w:tplc="A566ACFA">
      <w:start w:val="1"/>
      <w:numFmt w:val="bullet"/>
      <w:lvlText w:val="o"/>
      <w:lvlJc w:val="left"/>
      <w:pPr>
        <w:tabs>
          <w:tab w:val="num" w:pos="5760"/>
        </w:tabs>
        <w:ind w:left="5760" w:hanging="360"/>
      </w:pPr>
      <w:rPr>
        <w:rFonts w:ascii="Courier New" w:hAnsi="Courier New" w:hint="default"/>
      </w:rPr>
    </w:lvl>
    <w:lvl w:ilvl="8" w:tplc="77F6A1C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449474F8">
      <w:start w:val="1"/>
      <w:numFmt w:val="decimal"/>
      <w:pStyle w:val="Heading2FrenchWarranty"/>
      <w:lvlText w:val="%1."/>
      <w:lvlJc w:val="left"/>
      <w:pPr>
        <w:tabs>
          <w:tab w:val="num" w:pos="360"/>
        </w:tabs>
        <w:ind w:left="720" w:hanging="360"/>
      </w:pPr>
      <w:rPr>
        <w:rFonts w:cs="Times New Roman" w:hint="default"/>
        <w:b/>
        <w:bCs/>
        <w:i w:val="0"/>
        <w:iCs w:val="0"/>
      </w:rPr>
    </w:lvl>
    <w:lvl w:ilvl="1" w:tplc="DF426A08">
      <w:start w:val="1"/>
      <w:numFmt w:val="lowerLetter"/>
      <w:lvlText w:val="%2."/>
      <w:lvlJc w:val="left"/>
      <w:pPr>
        <w:tabs>
          <w:tab w:val="num" w:pos="1440"/>
        </w:tabs>
        <w:ind w:left="1440" w:hanging="360"/>
      </w:pPr>
      <w:rPr>
        <w:rFonts w:cs="Times New Roman"/>
      </w:rPr>
    </w:lvl>
    <w:lvl w:ilvl="2" w:tplc="3260028A">
      <w:start w:val="1"/>
      <w:numFmt w:val="lowerRoman"/>
      <w:lvlText w:val="%3."/>
      <w:lvlJc w:val="right"/>
      <w:pPr>
        <w:tabs>
          <w:tab w:val="num" w:pos="2160"/>
        </w:tabs>
        <w:ind w:left="2160" w:hanging="180"/>
      </w:pPr>
      <w:rPr>
        <w:rFonts w:cs="Times New Roman"/>
      </w:rPr>
    </w:lvl>
    <w:lvl w:ilvl="3" w:tplc="AEC8BE54">
      <w:start w:val="1"/>
      <w:numFmt w:val="decimal"/>
      <w:lvlText w:val="%4."/>
      <w:lvlJc w:val="left"/>
      <w:pPr>
        <w:tabs>
          <w:tab w:val="num" w:pos="2880"/>
        </w:tabs>
        <w:ind w:left="2880" w:hanging="360"/>
      </w:pPr>
      <w:rPr>
        <w:rFonts w:cs="Times New Roman"/>
      </w:rPr>
    </w:lvl>
    <w:lvl w:ilvl="4" w:tplc="54407DDC">
      <w:start w:val="1"/>
      <w:numFmt w:val="lowerLetter"/>
      <w:lvlText w:val="%5."/>
      <w:lvlJc w:val="left"/>
      <w:pPr>
        <w:tabs>
          <w:tab w:val="num" w:pos="3600"/>
        </w:tabs>
        <w:ind w:left="3600" w:hanging="360"/>
      </w:pPr>
      <w:rPr>
        <w:rFonts w:cs="Times New Roman"/>
      </w:rPr>
    </w:lvl>
    <w:lvl w:ilvl="5" w:tplc="C0EEFAAE">
      <w:start w:val="1"/>
      <w:numFmt w:val="lowerRoman"/>
      <w:lvlText w:val="%6."/>
      <w:lvlJc w:val="right"/>
      <w:pPr>
        <w:tabs>
          <w:tab w:val="num" w:pos="4320"/>
        </w:tabs>
        <w:ind w:left="4320" w:hanging="180"/>
      </w:pPr>
      <w:rPr>
        <w:rFonts w:cs="Times New Roman"/>
      </w:rPr>
    </w:lvl>
    <w:lvl w:ilvl="6" w:tplc="8C3673EA">
      <w:start w:val="1"/>
      <w:numFmt w:val="decimal"/>
      <w:lvlText w:val="%7."/>
      <w:lvlJc w:val="left"/>
      <w:pPr>
        <w:tabs>
          <w:tab w:val="num" w:pos="5040"/>
        </w:tabs>
        <w:ind w:left="5040" w:hanging="360"/>
      </w:pPr>
      <w:rPr>
        <w:rFonts w:cs="Times New Roman"/>
      </w:rPr>
    </w:lvl>
    <w:lvl w:ilvl="7" w:tplc="316ECEE6">
      <w:start w:val="1"/>
      <w:numFmt w:val="lowerLetter"/>
      <w:lvlText w:val="%8."/>
      <w:lvlJc w:val="left"/>
      <w:pPr>
        <w:tabs>
          <w:tab w:val="num" w:pos="5760"/>
        </w:tabs>
        <w:ind w:left="5760" w:hanging="360"/>
      </w:pPr>
      <w:rPr>
        <w:rFonts w:cs="Times New Roman"/>
      </w:rPr>
    </w:lvl>
    <w:lvl w:ilvl="8" w:tplc="E104F18C">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84785156">
      <w:start w:val="1"/>
      <w:numFmt w:val="bullet"/>
      <w:pStyle w:val="Bullet7"/>
      <w:lvlText w:val=""/>
      <w:lvlJc w:val="left"/>
      <w:pPr>
        <w:tabs>
          <w:tab w:val="num" w:pos="2509"/>
        </w:tabs>
        <w:ind w:left="2506" w:hanging="357"/>
      </w:pPr>
      <w:rPr>
        <w:rFonts w:ascii="Symbol" w:hAnsi="Symbol" w:hint="default"/>
      </w:rPr>
    </w:lvl>
    <w:lvl w:ilvl="1" w:tplc="AA9A89A6">
      <w:start w:val="1"/>
      <w:numFmt w:val="bullet"/>
      <w:lvlText w:val="o"/>
      <w:lvlJc w:val="left"/>
      <w:pPr>
        <w:tabs>
          <w:tab w:val="num" w:pos="1440"/>
        </w:tabs>
        <w:ind w:left="1440" w:hanging="360"/>
      </w:pPr>
      <w:rPr>
        <w:rFonts w:ascii="Courier New" w:hAnsi="Courier New" w:hint="default"/>
      </w:rPr>
    </w:lvl>
    <w:lvl w:ilvl="2" w:tplc="4086B204">
      <w:start w:val="1"/>
      <w:numFmt w:val="bullet"/>
      <w:lvlText w:val=""/>
      <w:lvlJc w:val="left"/>
      <w:pPr>
        <w:tabs>
          <w:tab w:val="num" w:pos="2160"/>
        </w:tabs>
        <w:ind w:left="2160" w:hanging="360"/>
      </w:pPr>
      <w:rPr>
        <w:rFonts w:ascii="Wingdings" w:hAnsi="Wingdings" w:hint="default"/>
      </w:rPr>
    </w:lvl>
    <w:lvl w:ilvl="3" w:tplc="B6C2B62C">
      <w:start w:val="1"/>
      <w:numFmt w:val="bullet"/>
      <w:lvlText w:val=""/>
      <w:lvlJc w:val="left"/>
      <w:pPr>
        <w:tabs>
          <w:tab w:val="num" w:pos="2880"/>
        </w:tabs>
        <w:ind w:left="2880" w:hanging="360"/>
      </w:pPr>
      <w:rPr>
        <w:rFonts w:ascii="Symbol" w:hAnsi="Symbol" w:hint="default"/>
      </w:rPr>
    </w:lvl>
    <w:lvl w:ilvl="4" w:tplc="25A0BE3C">
      <w:start w:val="1"/>
      <w:numFmt w:val="bullet"/>
      <w:lvlText w:val="o"/>
      <w:lvlJc w:val="left"/>
      <w:pPr>
        <w:tabs>
          <w:tab w:val="num" w:pos="3600"/>
        </w:tabs>
        <w:ind w:left="3600" w:hanging="360"/>
      </w:pPr>
      <w:rPr>
        <w:rFonts w:ascii="Courier New" w:hAnsi="Courier New" w:hint="default"/>
      </w:rPr>
    </w:lvl>
    <w:lvl w:ilvl="5" w:tplc="90907D94">
      <w:start w:val="1"/>
      <w:numFmt w:val="bullet"/>
      <w:lvlText w:val=""/>
      <w:lvlJc w:val="left"/>
      <w:pPr>
        <w:tabs>
          <w:tab w:val="num" w:pos="4320"/>
        </w:tabs>
        <w:ind w:left="4320" w:hanging="360"/>
      </w:pPr>
      <w:rPr>
        <w:rFonts w:ascii="Wingdings" w:hAnsi="Wingdings" w:hint="default"/>
      </w:rPr>
    </w:lvl>
    <w:lvl w:ilvl="6" w:tplc="098ED130">
      <w:start w:val="1"/>
      <w:numFmt w:val="bullet"/>
      <w:lvlText w:val=""/>
      <w:lvlJc w:val="left"/>
      <w:pPr>
        <w:tabs>
          <w:tab w:val="num" w:pos="5040"/>
        </w:tabs>
        <w:ind w:left="5040" w:hanging="360"/>
      </w:pPr>
      <w:rPr>
        <w:rFonts w:ascii="Symbol" w:hAnsi="Symbol" w:hint="default"/>
      </w:rPr>
    </w:lvl>
    <w:lvl w:ilvl="7" w:tplc="BE66FAD8">
      <w:start w:val="1"/>
      <w:numFmt w:val="bullet"/>
      <w:lvlText w:val="o"/>
      <w:lvlJc w:val="left"/>
      <w:pPr>
        <w:tabs>
          <w:tab w:val="num" w:pos="5760"/>
        </w:tabs>
        <w:ind w:left="5760" w:hanging="360"/>
      </w:pPr>
      <w:rPr>
        <w:rFonts w:ascii="Courier New" w:hAnsi="Courier New" w:hint="default"/>
      </w:rPr>
    </w:lvl>
    <w:lvl w:ilvl="8" w:tplc="BB40FAD4">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54BE76DA">
      <w:start w:val="1"/>
      <w:numFmt w:val="bullet"/>
      <w:pStyle w:val="Bullet4"/>
      <w:lvlText w:val=""/>
      <w:lvlJc w:val="left"/>
      <w:pPr>
        <w:tabs>
          <w:tab w:val="num" w:pos="1437"/>
        </w:tabs>
        <w:ind w:left="1435" w:hanging="358"/>
      </w:pPr>
      <w:rPr>
        <w:rFonts w:ascii="Symbol" w:hAnsi="Symbol" w:hint="default"/>
        <w:color w:val="000000" w:themeColor="text1"/>
      </w:rPr>
    </w:lvl>
    <w:lvl w:ilvl="1" w:tplc="EDF47240">
      <w:start w:val="1"/>
      <w:numFmt w:val="bullet"/>
      <w:lvlText w:val="o"/>
      <w:lvlJc w:val="left"/>
      <w:pPr>
        <w:tabs>
          <w:tab w:val="num" w:pos="1440"/>
        </w:tabs>
        <w:ind w:left="1440" w:hanging="360"/>
      </w:pPr>
      <w:rPr>
        <w:rFonts w:ascii="Courier New" w:hAnsi="Courier New" w:hint="default"/>
      </w:rPr>
    </w:lvl>
    <w:lvl w:ilvl="2" w:tplc="9AECFB70">
      <w:start w:val="1"/>
      <w:numFmt w:val="bullet"/>
      <w:lvlText w:val=""/>
      <w:lvlJc w:val="left"/>
      <w:pPr>
        <w:tabs>
          <w:tab w:val="num" w:pos="2160"/>
        </w:tabs>
        <w:ind w:left="2160" w:hanging="360"/>
      </w:pPr>
      <w:rPr>
        <w:rFonts w:ascii="Wingdings" w:hAnsi="Wingdings" w:hint="default"/>
      </w:rPr>
    </w:lvl>
    <w:lvl w:ilvl="3" w:tplc="99BADCB4">
      <w:start w:val="1"/>
      <w:numFmt w:val="bullet"/>
      <w:lvlText w:val=""/>
      <w:lvlJc w:val="left"/>
      <w:pPr>
        <w:tabs>
          <w:tab w:val="num" w:pos="2880"/>
        </w:tabs>
        <w:ind w:left="2880" w:hanging="360"/>
      </w:pPr>
      <w:rPr>
        <w:rFonts w:ascii="Symbol" w:hAnsi="Symbol" w:hint="default"/>
      </w:rPr>
    </w:lvl>
    <w:lvl w:ilvl="4" w:tplc="72AA5D34">
      <w:start w:val="1"/>
      <w:numFmt w:val="bullet"/>
      <w:lvlText w:val="o"/>
      <w:lvlJc w:val="left"/>
      <w:pPr>
        <w:tabs>
          <w:tab w:val="num" w:pos="3600"/>
        </w:tabs>
        <w:ind w:left="3600" w:hanging="360"/>
      </w:pPr>
      <w:rPr>
        <w:rFonts w:ascii="Courier New" w:hAnsi="Courier New" w:hint="default"/>
      </w:rPr>
    </w:lvl>
    <w:lvl w:ilvl="5" w:tplc="F58A5C6A">
      <w:start w:val="1"/>
      <w:numFmt w:val="bullet"/>
      <w:lvlText w:val=""/>
      <w:lvlJc w:val="left"/>
      <w:pPr>
        <w:tabs>
          <w:tab w:val="num" w:pos="4320"/>
        </w:tabs>
        <w:ind w:left="4320" w:hanging="360"/>
      </w:pPr>
      <w:rPr>
        <w:rFonts w:ascii="Wingdings" w:hAnsi="Wingdings" w:hint="default"/>
      </w:rPr>
    </w:lvl>
    <w:lvl w:ilvl="6" w:tplc="C68091AE">
      <w:start w:val="1"/>
      <w:numFmt w:val="bullet"/>
      <w:lvlText w:val=""/>
      <w:lvlJc w:val="left"/>
      <w:pPr>
        <w:tabs>
          <w:tab w:val="num" w:pos="5040"/>
        </w:tabs>
        <w:ind w:left="5040" w:hanging="360"/>
      </w:pPr>
      <w:rPr>
        <w:rFonts w:ascii="Symbol" w:hAnsi="Symbol" w:hint="default"/>
      </w:rPr>
    </w:lvl>
    <w:lvl w:ilvl="7" w:tplc="61AA0A88">
      <w:start w:val="1"/>
      <w:numFmt w:val="bullet"/>
      <w:lvlText w:val="o"/>
      <w:lvlJc w:val="left"/>
      <w:pPr>
        <w:tabs>
          <w:tab w:val="num" w:pos="5760"/>
        </w:tabs>
        <w:ind w:left="5760" w:hanging="360"/>
      </w:pPr>
      <w:rPr>
        <w:rFonts w:ascii="Courier New" w:hAnsi="Courier New" w:hint="default"/>
      </w:rPr>
    </w:lvl>
    <w:lvl w:ilvl="8" w:tplc="3CDC39DE">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C5A249F0">
      <w:start w:val="1"/>
      <w:numFmt w:val="bullet"/>
      <w:pStyle w:val="Bullet3"/>
      <w:lvlText w:val=""/>
      <w:lvlJc w:val="left"/>
      <w:pPr>
        <w:tabs>
          <w:tab w:val="num" w:pos="1080"/>
        </w:tabs>
        <w:ind w:left="1077" w:hanging="357"/>
      </w:pPr>
      <w:rPr>
        <w:rFonts w:ascii="Symbol" w:hAnsi="Symbol" w:hint="default"/>
      </w:rPr>
    </w:lvl>
    <w:lvl w:ilvl="1" w:tplc="F24878A8">
      <w:start w:val="1"/>
      <w:numFmt w:val="bullet"/>
      <w:lvlText w:val="o"/>
      <w:lvlJc w:val="left"/>
      <w:pPr>
        <w:tabs>
          <w:tab w:val="num" w:pos="1440"/>
        </w:tabs>
        <w:ind w:left="1440" w:hanging="360"/>
      </w:pPr>
      <w:rPr>
        <w:rFonts w:ascii="Courier New" w:hAnsi="Courier New" w:hint="default"/>
      </w:rPr>
    </w:lvl>
    <w:lvl w:ilvl="2" w:tplc="371CBD38">
      <w:start w:val="1"/>
      <w:numFmt w:val="bullet"/>
      <w:lvlText w:val=""/>
      <w:lvlJc w:val="left"/>
      <w:pPr>
        <w:tabs>
          <w:tab w:val="num" w:pos="2160"/>
        </w:tabs>
        <w:ind w:left="2160" w:hanging="360"/>
      </w:pPr>
      <w:rPr>
        <w:rFonts w:ascii="Wingdings" w:hAnsi="Wingdings" w:hint="default"/>
      </w:rPr>
    </w:lvl>
    <w:lvl w:ilvl="3" w:tplc="BFFA8702">
      <w:start w:val="1"/>
      <w:numFmt w:val="bullet"/>
      <w:lvlText w:val=""/>
      <w:lvlJc w:val="left"/>
      <w:pPr>
        <w:tabs>
          <w:tab w:val="num" w:pos="2880"/>
        </w:tabs>
        <w:ind w:left="2880" w:hanging="360"/>
      </w:pPr>
      <w:rPr>
        <w:rFonts w:ascii="Symbol" w:hAnsi="Symbol" w:hint="default"/>
      </w:rPr>
    </w:lvl>
    <w:lvl w:ilvl="4" w:tplc="CC9E841E">
      <w:start w:val="1"/>
      <w:numFmt w:val="bullet"/>
      <w:lvlText w:val="o"/>
      <w:lvlJc w:val="left"/>
      <w:pPr>
        <w:tabs>
          <w:tab w:val="num" w:pos="3600"/>
        </w:tabs>
        <w:ind w:left="3600" w:hanging="360"/>
      </w:pPr>
      <w:rPr>
        <w:rFonts w:ascii="Courier New" w:hAnsi="Courier New" w:hint="default"/>
      </w:rPr>
    </w:lvl>
    <w:lvl w:ilvl="5" w:tplc="E6C475FE">
      <w:start w:val="1"/>
      <w:numFmt w:val="bullet"/>
      <w:lvlText w:val=""/>
      <w:lvlJc w:val="left"/>
      <w:pPr>
        <w:tabs>
          <w:tab w:val="num" w:pos="4320"/>
        </w:tabs>
        <w:ind w:left="4320" w:hanging="360"/>
      </w:pPr>
      <w:rPr>
        <w:rFonts w:ascii="Wingdings" w:hAnsi="Wingdings" w:hint="default"/>
      </w:rPr>
    </w:lvl>
    <w:lvl w:ilvl="6" w:tplc="0380B15C">
      <w:start w:val="1"/>
      <w:numFmt w:val="bullet"/>
      <w:lvlText w:val=""/>
      <w:lvlJc w:val="left"/>
      <w:pPr>
        <w:tabs>
          <w:tab w:val="num" w:pos="5040"/>
        </w:tabs>
        <w:ind w:left="5040" w:hanging="360"/>
      </w:pPr>
      <w:rPr>
        <w:rFonts w:ascii="Symbol" w:hAnsi="Symbol" w:hint="default"/>
      </w:rPr>
    </w:lvl>
    <w:lvl w:ilvl="7" w:tplc="CA9A11EA">
      <w:start w:val="1"/>
      <w:numFmt w:val="bullet"/>
      <w:lvlText w:val="o"/>
      <w:lvlJc w:val="left"/>
      <w:pPr>
        <w:tabs>
          <w:tab w:val="num" w:pos="5760"/>
        </w:tabs>
        <w:ind w:left="5760" w:hanging="360"/>
      </w:pPr>
      <w:rPr>
        <w:rFonts w:ascii="Courier New" w:hAnsi="Courier New" w:hint="default"/>
      </w:rPr>
    </w:lvl>
    <w:lvl w:ilvl="8" w:tplc="9E34AD0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994C86A4">
      <w:start w:val="1"/>
      <w:numFmt w:val="upperLetter"/>
      <w:pStyle w:val="HeadingFrenchWarranty"/>
      <w:lvlText w:val="%1."/>
      <w:lvlJc w:val="left"/>
      <w:pPr>
        <w:tabs>
          <w:tab w:val="num" w:pos="360"/>
        </w:tabs>
        <w:ind w:left="360" w:hanging="360"/>
      </w:pPr>
      <w:rPr>
        <w:rFonts w:cs="Times New Roman" w:hint="default"/>
        <w:b/>
        <w:bCs/>
        <w:i w:val="0"/>
        <w:iCs w:val="0"/>
      </w:rPr>
    </w:lvl>
    <w:lvl w:ilvl="1" w:tplc="AF168B2A">
      <w:start w:val="1"/>
      <w:numFmt w:val="lowerLetter"/>
      <w:lvlText w:val="%2."/>
      <w:lvlJc w:val="left"/>
      <w:pPr>
        <w:tabs>
          <w:tab w:val="num" w:pos="1440"/>
        </w:tabs>
        <w:ind w:left="1440" w:hanging="360"/>
      </w:pPr>
      <w:rPr>
        <w:rFonts w:cs="Times New Roman"/>
      </w:rPr>
    </w:lvl>
    <w:lvl w:ilvl="2" w:tplc="52AC037E">
      <w:start w:val="1"/>
      <w:numFmt w:val="lowerRoman"/>
      <w:lvlText w:val="%3."/>
      <w:lvlJc w:val="right"/>
      <w:pPr>
        <w:tabs>
          <w:tab w:val="num" w:pos="2160"/>
        </w:tabs>
        <w:ind w:left="2160" w:hanging="180"/>
      </w:pPr>
      <w:rPr>
        <w:rFonts w:cs="Times New Roman"/>
      </w:rPr>
    </w:lvl>
    <w:lvl w:ilvl="3" w:tplc="6ACA5620">
      <w:start w:val="1"/>
      <w:numFmt w:val="decimal"/>
      <w:lvlText w:val="%4."/>
      <w:lvlJc w:val="left"/>
      <w:pPr>
        <w:tabs>
          <w:tab w:val="num" w:pos="2880"/>
        </w:tabs>
        <w:ind w:left="2880" w:hanging="360"/>
      </w:pPr>
      <w:rPr>
        <w:rFonts w:cs="Times New Roman"/>
      </w:rPr>
    </w:lvl>
    <w:lvl w:ilvl="4" w:tplc="A6323C2A">
      <w:start w:val="1"/>
      <w:numFmt w:val="lowerLetter"/>
      <w:lvlText w:val="%5."/>
      <w:lvlJc w:val="left"/>
      <w:pPr>
        <w:tabs>
          <w:tab w:val="num" w:pos="3600"/>
        </w:tabs>
        <w:ind w:left="3600" w:hanging="360"/>
      </w:pPr>
      <w:rPr>
        <w:rFonts w:cs="Times New Roman"/>
      </w:rPr>
    </w:lvl>
    <w:lvl w:ilvl="5" w:tplc="92D8F0EA">
      <w:start w:val="1"/>
      <w:numFmt w:val="lowerRoman"/>
      <w:lvlText w:val="%6."/>
      <w:lvlJc w:val="right"/>
      <w:pPr>
        <w:tabs>
          <w:tab w:val="num" w:pos="4320"/>
        </w:tabs>
        <w:ind w:left="4320" w:hanging="180"/>
      </w:pPr>
      <w:rPr>
        <w:rFonts w:cs="Times New Roman"/>
      </w:rPr>
    </w:lvl>
    <w:lvl w:ilvl="6" w:tplc="D79E776A">
      <w:start w:val="1"/>
      <w:numFmt w:val="decimal"/>
      <w:lvlText w:val="%7."/>
      <w:lvlJc w:val="left"/>
      <w:pPr>
        <w:tabs>
          <w:tab w:val="num" w:pos="5040"/>
        </w:tabs>
        <w:ind w:left="5040" w:hanging="360"/>
      </w:pPr>
      <w:rPr>
        <w:rFonts w:cs="Times New Roman"/>
      </w:rPr>
    </w:lvl>
    <w:lvl w:ilvl="7" w:tplc="9A68341A">
      <w:start w:val="1"/>
      <w:numFmt w:val="lowerLetter"/>
      <w:lvlText w:val="%8."/>
      <w:lvlJc w:val="left"/>
      <w:pPr>
        <w:tabs>
          <w:tab w:val="num" w:pos="5760"/>
        </w:tabs>
        <w:ind w:left="5760" w:hanging="360"/>
      </w:pPr>
      <w:rPr>
        <w:rFonts w:cs="Times New Roman"/>
      </w:rPr>
    </w:lvl>
    <w:lvl w:ilvl="8" w:tplc="117E5DA8">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75305204">
      <w:start w:val="1"/>
      <w:numFmt w:val="bullet"/>
      <w:pStyle w:val="Bullet5"/>
      <w:lvlText w:val=""/>
      <w:lvlJc w:val="left"/>
      <w:pPr>
        <w:tabs>
          <w:tab w:val="num" w:pos="1795"/>
        </w:tabs>
        <w:ind w:left="1792" w:hanging="357"/>
      </w:pPr>
      <w:rPr>
        <w:rFonts w:ascii="Symbol" w:hAnsi="Symbol" w:hint="default"/>
      </w:rPr>
    </w:lvl>
    <w:lvl w:ilvl="1" w:tplc="C958B7C8">
      <w:start w:val="1"/>
      <w:numFmt w:val="bullet"/>
      <w:lvlText w:val="o"/>
      <w:lvlJc w:val="left"/>
      <w:pPr>
        <w:tabs>
          <w:tab w:val="num" w:pos="1440"/>
        </w:tabs>
        <w:ind w:left="1440" w:hanging="360"/>
      </w:pPr>
      <w:rPr>
        <w:rFonts w:ascii="Courier New" w:hAnsi="Courier New" w:hint="default"/>
      </w:rPr>
    </w:lvl>
    <w:lvl w:ilvl="2" w:tplc="07A49430">
      <w:start w:val="1"/>
      <w:numFmt w:val="bullet"/>
      <w:lvlText w:val=""/>
      <w:lvlJc w:val="left"/>
      <w:pPr>
        <w:tabs>
          <w:tab w:val="num" w:pos="2160"/>
        </w:tabs>
        <w:ind w:left="2160" w:hanging="360"/>
      </w:pPr>
      <w:rPr>
        <w:rFonts w:ascii="Symbol" w:hAnsi="Symbol" w:hint="default"/>
      </w:rPr>
    </w:lvl>
    <w:lvl w:ilvl="3" w:tplc="7076E728">
      <w:start w:val="1"/>
      <w:numFmt w:val="bullet"/>
      <w:lvlText w:val=""/>
      <w:lvlJc w:val="left"/>
      <w:pPr>
        <w:tabs>
          <w:tab w:val="num" w:pos="2880"/>
        </w:tabs>
        <w:ind w:left="2880" w:hanging="360"/>
      </w:pPr>
      <w:rPr>
        <w:rFonts w:ascii="Symbol" w:hAnsi="Symbol" w:hint="default"/>
      </w:rPr>
    </w:lvl>
    <w:lvl w:ilvl="4" w:tplc="A86E2884">
      <w:start w:val="1"/>
      <w:numFmt w:val="bullet"/>
      <w:lvlText w:val="o"/>
      <w:lvlJc w:val="left"/>
      <w:pPr>
        <w:tabs>
          <w:tab w:val="num" w:pos="3600"/>
        </w:tabs>
        <w:ind w:left="3600" w:hanging="360"/>
      </w:pPr>
      <w:rPr>
        <w:rFonts w:ascii="Courier New" w:hAnsi="Courier New" w:hint="default"/>
      </w:rPr>
    </w:lvl>
    <w:lvl w:ilvl="5" w:tplc="A89CD586">
      <w:start w:val="1"/>
      <w:numFmt w:val="bullet"/>
      <w:lvlText w:val=""/>
      <w:lvlJc w:val="left"/>
      <w:pPr>
        <w:tabs>
          <w:tab w:val="num" w:pos="4320"/>
        </w:tabs>
        <w:ind w:left="4320" w:hanging="360"/>
      </w:pPr>
      <w:rPr>
        <w:rFonts w:ascii="Wingdings" w:hAnsi="Wingdings" w:hint="default"/>
      </w:rPr>
    </w:lvl>
    <w:lvl w:ilvl="6" w:tplc="F30A4846">
      <w:start w:val="1"/>
      <w:numFmt w:val="bullet"/>
      <w:lvlText w:val=""/>
      <w:lvlJc w:val="left"/>
      <w:pPr>
        <w:tabs>
          <w:tab w:val="num" w:pos="5040"/>
        </w:tabs>
        <w:ind w:left="5040" w:hanging="360"/>
      </w:pPr>
      <w:rPr>
        <w:rFonts w:ascii="Symbol" w:hAnsi="Symbol" w:hint="default"/>
      </w:rPr>
    </w:lvl>
    <w:lvl w:ilvl="7" w:tplc="00C278AC">
      <w:start w:val="1"/>
      <w:numFmt w:val="bullet"/>
      <w:lvlText w:val="o"/>
      <w:lvlJc w:val="left"/>
      <w:pPr>
        <w:tabs>
          <w:tab w:val="num" w:pos="5760"/>
        </w:tabs>
        <w:ind w:left="5760" w:hanging="360"/>
      </w:pPr>
      <w:rPr>
        <w:rFonts w:ascii="Courier New" w:hAnsi="Courier New" w:hint="default"/>
      </w:rPr>
    </w:lvl>
    <w:lvl w:ilvl="8" w:tplc="EDD2145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2D428AF4">
      <w:start w:val="1"/>
      <w:numFmt w:val="bullet"/>
      <w:pStyle w:val="Bullet6"/>
      <w:lvlText w:val=""/>
      <w:lvlJc w:val="left"/>
      <w:pPr>
        <w:tabs>
          <w:tab w:val="num" w:pos="2152"/>
        </w:tabs>
        <w:ind w:left="2149" w:hanging="357"/>
      </w:pPr>
      <w:rPr>
        <w:rFonts w:ascii="Symbol" w:hAnsi="Symbol" w:hint="default"/>
      </w:rPr>
    </w:lvl>
    <w:lvl w:ilvl="1" w:tplc="57CA3130">
      <w:start w:val="1"/>
      <w:numFmt w:val="bullet"/>
      <w:lvlText w:val="o"/>
      <w:lvlJc w:val="left"/>
      <w:pPr>
        <w:tabs>
          <w:tab w:val="num" w:pos="1440"/>
        </w:tabs>
        <w:ind w:left="1440" w:hanging="360"/>
      </w:pPr>
      <w:rPr>
        <w:rFonts w:ascii="Courier New" w:hAnsi="Courier New" w:hint="default"/>
      </w:rPr>
    </w:lvl>
    <w:lvl w:ilvl="2" w:tplc="6B5E55A2">
      <w:start w:val="1"/>
      <w:numFmt w:val="bullet"/>
      <w:lvlText w:val=""/>
      <w:lvlJc w:val="left"/>
      <w:pPr>
        <w:tabs>
          <w:tab w:val="num" w:pos="2160"/>
        </w:tabs>
        <w:ind w:left="2160" w:hanging="360"/>
      </w:pPr>
      <w:rPr>
        <w:rFonts w:ascii="Wingdings" w:hAnsi="Wingdings" w:hint="default"/>
      </w:rPr>
    </w:lvl>
    <w:lvl w:ilvl="3" w:tplc="7AAA4090">
      <w:start w:val="1"/>
      <w:numFmt w:val="bullet"/>
      <w:lvlText w:val=""/>
      <w:lvlJc w:val="left"/>
      <w:pPr>
        <w:tabs>
          <w:tab w:val="num" w:pos="2880"/>
        </w:tabs>
        <w:ind w:left="2880" w:hanging="360"/>
      </w:pPr>
      <w:rPr>
        <w:rFonts w:ascii="Symbol" w:hAnsi="Symbol" w:hint="default"/>
      </w:rPr>
    </w:lvl>
    <w:lvl w:ilvl="4" w:tplc="3DC6441C">
      <w:start w:val="1"/>
      <w:numFmt w:val="bullet"/>
      <w:lvlText w:val="o"/>
      <w:lvlJc w:val="left"/>
      <w:pPr>
        <w:tabs>
          <w:tab w:val="num" w:pos="3600"/>
        </w:tabs>
        <w:ind w:left="3600" w:hanging="360"/>
      </w:pPr>
      <w:rPr>
        <w:rFonts w:ascii="Courier New" w:hAnsi="Courier New" w:hint="default"/>
      </w:rPr>
    </w:lvl>
    <w:lvl w:ilvl="5" w:tplc="60366DFC">
      <w:start w:val="1"/>
      <w:numFmt w:val="bullet"/>
      <w:lvlText w:val=""/>
      <w:lvlJc w:val="left"/>
      <w:pPr>
        <w:tabs>
          <w:tab w:val="num" w:pos="4320"/>
        </w:tabs>
        <w:ind w:left="4320" w:hanging="360"/>
      </w:pPr>
      <w:rPr>
        <w:rFonts w:ascii="Wingdings" w:hAnsi="Wingdings" w:hint="default"/>
      </w:rPr>
    </w:lvl>
    <w:lvl w:ilvl="6" w:tplc="D898F21E">
      <w:start w:val="1"/>
      <w:numFmt w:val="bullet"/>
      <w:lvlText w:val=""/>
      <w:lvlJc w:val="left"/>
      <w:pPr>
        <w:tabs>
          <w:tab w:val="num" w:pos="5040"/>
        </w:tabs>
        <w:ind w:left="5040" w:hanging="360"/>
      </w:pPr>
      <w:rPr>
        <w:rFonts w:ascii="Symbol" w:hAnsi="Symbol" w:hint="default"/>
      </w:rPr>
    </w:lvl>
    <w:lvl w:ilvl="7" w:tplc="22E65230">
      <w:start w:val="1"/>
      <w:numFmt w:val="bullet"/>
      <w:lvlText w:val="o"/>
      <w:lvlJc w:val="left"/>
      <w:pPr>
        <w:tabs>
          <w:tab w:val="num" w:pos="5760"/>
        </w:tabs>
        <w:ind w:left="5760" w:hanging="360"/>
      </w:pPr>
      <w:rPr>
        <w:rFonts w:ascii="Courier New" w:hAnsi="Courier New" w:hint="default"/>
      </w:rPr>
    </w:lvl>
    <w:lvl w:ilvl="8" w:tplc="54A48D30">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BB74E096">
      <w:start w:val="1"/>
      <w:numFmt w:val="bullet"/>
      <w:pStyle w:val="Bullet1"/>
      <w:lvlText w:val=""/>
      <w:lvlJc w:val="left"/>
      <w:pPr>
        <w:tabs>
          <w:tab w:val="num" w:pos="360"/>
        </w:tabs>
        <w:ind w:left="357" w:hanging="357"/>
      </w:pPr>
      <w:rPr>
        <w:rFonts w:ascii="Symbol" w:hAnsi="Symbol" w:hint="default"/>
      </w:rPr>
    </w:lvl>
    <w:lvl w:ilvl="1" w:tplc="9FB45EBE">
      <w:start w:val="1"/>
      <w:numFmt w:val="bullet"/>
      <w:lvlText w:val="o"/>
      <w:lvlJc w:val="left"/>
      <w:pPr>
        <w:tabs>
          <w:tab w:val="num" w:pos="1440"/>
        </w:tabs>
        <w:ind w:left="1440" w:hanging="360"/>
      </w:pPr>
      <w:rPr>
        <w:rFonts w:ascii="Courier New" w:hAnsi="Courier New" w:hint="default"/>
      </w:rPr>
    </w:lvl>
    <w:lvl w:ilvl="2" w:tplc="FD181D48">
      <w:start w:val="1"/>
      <w:numFmt w:val="bullet"/>
      <w:lvlText w:val=""/>
      <w:lvlJc w:val="left"/>
      <w:pPr>
        <w:tabs>
          <w:tab w:val="num" w:pos="2160"/>
        </w:tabs>
        <w:ind w:left="2160" w:hanging="360"/>
      </w:pPr>
      <w:rPr>
        <w:rFonts w:ascii="Wingdings" w:hAnsi="Wingdings" w:hint="default"/>
      </w:rPr>
    </w:lvl>
    <w:lvl w:ilvl="3" w:tplc="C3D0AF2A">
      <w:start w:val="1"/>
      <w:numFmt w:val="bullet"/>
      <w:lvlText w:val=""/>
      <w:lvlJc w:val="left"/>
      <w:pPr>
        <w:tabs>
          <w:tab w:val="num" w:pos="2880"/>
        </w:tabs>
        <w:ind w:left="2880" w:hanging="360"/>
      </w:pPr>
      <w:rPr>
        <w:rFonts w:ascii="Symbol" w:hAnsi="Symbol" w:hint="default"/>
      </w:rPr>
    </w:lvl>
    <w:lvl w:ilvl="4" w:tplc="5680F736">
      <w:start w:val="1"/>
      <w:numFmt w:val="bullet"/>
      <w:lvlText w:val="o"/>
      <w:lvlJc w:val="left"/>
      <w:pPr>
        <w:tabs>
          <w:tab w:val="num" w:pos="3600"/>
        </w:tabs>
        <w:ind w:left="3600" w:hanging="360"/>
      </w:pPr>
      <w:rPr>
        <w:rFonts w:ascii="Courier New" w:hAnsi="Courier New" w:hint="default"/>
      </w:rPr>
    </w:lvl>
    <w:lvl w:ilvl="5" w:tplc="76A89FE8">
      <w:start w:val="1"/>
      <w:numFmt w:val="bullet"/>
      <w:lvlText w:val=""/>
      <w:lvlJc w:val="left"/>
      <w:pPr>
        <w:tabs>
          <w:tab w:val="num" w:pos="4320"/>
        </w:tabs>
        <w:ind w:left="4320" w:hanging="360"/>
      </w:pPr>
      <w:rPr>
        <w:rFonts w:ascii="Wingdings" w:hAnsi="Wingdings" w:hint="default"/>
      </w:rPr>
    </w:lvl>
    <w:lvl w:ilvl="6" w:tplc="0C047BB4">
      <w:start w:val="1"/>
      <w:numFmt w:val="bullet"/>
      <w:lvlText w:val=""/>
      <w:lvlJc w:val="left"/>
      <w:pPr>
        <w:tabs>
          <w:tab w:val="num" w:pos="5040"/>
        </w:tabs>
        <w:ind w:left="5040" w:hanging="360"/>
      </w:pPr>
      <w:rPr>
        <w:rFonts w:ascii="Symbol" w:hAnsi="Symbol" w:hint="default"/>
      </w:rPr>
    </w:lvl>
    <w:lvl w:ilvl="7" w:tplc="081205B2">
      <w:start w:val="1"/>
      <w:numFmt w:val="bullet"/>
      <w:lvlText w:val="o"/>
      <w:lvlJc w:val="left"/>
      <w:pPr>
        <w:tabs>
          <w:tab w:val="num" w:pos="5760"/>
        </w:tabs>
        <w:ind w:left="5760" w:hanging="360"/>
      </w:pPr>
      <w:rPr>
        <w:rFonts w:ascii="Courier New" w:hAnsi="Courier New" w:hint="default"/>
      </w:rPr>
    </w:lvl>
    <w:lvl w:ilvl="8" w:tplc="CA90A85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708603172">
    <w:abstractNumId w:val="17"/>
  </w:num>
  <w:num w:numId="2" w16cid:durableId="1030104893">
    <w:abstractNumId w:val="11"/>
  </w:num>
  <w:num w:numId="3" w16cid:durableId="997853726">
    <w:abstractNumId w:val="10"/>
  </w:num>
  <w:num w:numId="4" w16cid:durableId="93134191">
    <w:abstractNumId w:val="15"/>
  </w:num>
  <w:num w:numId="5" w16cid:durableId="1567565025">
    <w:abstractNumId w:val="16"/>
  </w:num>
  <w:num w:numId="6" w16cid:durableId="811942523">
    <w:abstractNumId w:val="8"/>
  </w:num>
  <w:num w:numId="7" w16cid:durableId="387341819">
    <w:abstractNumId w:val="5"/>
  </w:num>
  <w:num w:numId="8" w16cid:durableId="740519544">
    <w:abstractNumId w:val="0"/>
  </w:num>
  <w:num w:numId="9" w16cid:durableId="166676409">
    <w:abstractNumId w:val="1"/>
  </w:num>
  <w:num w:numId="10" w16cid:durableId="67965519">
    <w:abstractNumId w:val="14"/>
  </w:num>
  <w:num w:numId="11" w16cid:durableId="42146834">
    <w:abstractNumId w:val="7"/>
  </w:num>
  <w:num w:numId="12" w16cid:durableId="292096925">
    <w:abstractNumId w:val="2"/>
  </w:num>
  <w:num w:numId="13" w16cid:durableId="94450483">
    <w:abstractNumId w:val="13"/>
  </w:num>
  <w:num w:numId="14" w16cid:durableId="391738465">
    <w:abstractNumId w:val="12"/>
  </w:num>
  <w:num w:numId="15" w16cid:durableId="31268049">
    <w:abstractNumId w:val="9"/>
  </w:num>
  <w:num w:numId="16" w16cid:durableId="745569244">
    <w:abstractNumId w:val="6"/>
  </w:num>
  <w:num w:numId="17" w16cid:durableId="1789272100">
    <w:abstractNumId w:val="18"/>
  </w:num>
  <w:num w:numId="18" w16cid:durableId="258293527">
    <w:abstractNumId w:val="4"/>
  </w:num>
  <w:num w:numId="19" w16cid:durableId="563836310">
    <w:abstractNumId w:val="13"/>
  </w:num>
  <w:num w:numId="20" w16cid:durableId="175840758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13E7189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aka.ms/HEVCVirtualPatentMarking"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aka.ms/msoffices"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aka.ms/arb-agreement-4"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a.ms/exporting" TargetMode="External" Id="rId14" /><Relationship Type="http://schemas.openxmlformats.org/officeDocument/2006/relationships/footer" Target="footer3.xml" Id="rId22" /><Relationship Type="http://schemas.openxmlformats.org/officeDocument/2006/relationships/customXml" Target="/customXml/item5.xml" Id="R852b8793141543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b992d082d54a4391"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033020df-a344-4a6d-a2ef-e7422a46123f"/>
    <ds:schemaRef ds:uri="http://www.w3.org/XML/1998/namespace"/>
    <ds:schemaRef ds:uri="http://schemas.microsoft.com/office/2006/metadata/properties"/>
    <ds:schemaRef ds:uri="http://schemas.microsoft.com/office/2006/documentManagement/types"/>
    <ds:schemaRef ds:uri="http://purl.org/dc/elements/1.1/"/>
    <ds:schemaRef ds:uri="http://purl.org/dc/dcmitype/"/>
    <ds:schemaRef ds:uri="eafbe288-58a4-43af-8b16-d4543a9315fe"/>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F4935701-3A3A-4376-8405-2D0F6C773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A7199F-C533-4C6D-9457-E2EE8538B819}">
  <ds:schemaRefs>
    <ds:schemaRef ds:uri="http://schemas.business-integrity.com/dealbuilder/2006/dictionary"/>
  </ds:schemaRefs>
</ds:datastoreItem>
</file>

<file path=customXml/itemProps5.xml><?xml version="1.0" encoding="utf-8"?>
<ds:datastoreItem xmlns:ds="http://schemas.openxmlformats.org/officeDocument/2006/customXml" ds:itemID="{04BB7E87-4CDA-443A-AD6A-994FC893842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Ukrainian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24344</vt:lpwstr>
  </property>
  <property name="db_contract_version" fmtid="{D5CDD505-2E9C-101B-9397-08002B2CF9AE}" pid="17">
    <vt:lpwstr>AAAAAAAF5Oo=</vt:lpwstr>
  </property>
</Properties>
</file>