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1155175071,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31, 1155175071,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1, 1</w:t>
      </w:r>
    </w:p>
    <w:p>
      <w:r>
        <w:t>33, 1155175071,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3, 1</w:t>
      </w:r>
    </w:p>
    <w:p>
      <w:r>
        <w:t>37, 1155175071, 1&lt;/b&gt;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the right option is: 1</w:t>
        <w:br/>
        <w:t>the student choose: 3, 1</w:t>
      </w:r>
    </w:p>
    <w:p>
      <w:r>
        <w:t>41, 1155175071,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1, 1</w:t>
      </w:r>
    </w:p>
    <w:p>
      <w:r>
        <w:t>42, 1155175071,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48, 1155175071,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2, 1</w:t>
      </w:r>
    </w:p>
    <w:p>
      <w:r>
        <w:t>50, 1155175071,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58, 1155175071,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4, 1</w:t>
      </w:r>
    </w:p>
    <w:p>
      <w:r>
        <w:t>60, 1155175071,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63, 1155175071,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