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60"/>
        <w:jc w:val="center"/>
      </w:pPr>
      <w:r>
        <w:rPr>
          <w:rFonts w:ascii="Calibri" w:cs="Calibri" w:eastAsia="Calibri" w:hAnsi="Calibri"/>
          <w:b/>
          <w:bCs/>
          <w:color w:val="0D1B2E"/>
          <w:sz w:val="64"/>
          <w:szCs w:val="64"/>
        </w:rPr>
        <w:t xml:space="preserve">SureWin CRM</w:t>
      </w:r>
    </w:p>
    <w:p>
      <w:pPr>
        <w:spacing w:after="40"/>
        <w:jc w:val="center"/>
      </w:pPr>
      <w:r>
        <w:rPr>
          <w:rFonts w:ascii="Calibri" w:cs="Calibri" w:eastAsia="Calibri" w:hAnsi="Calibri"/>
          <w:color w:val="FF6B00"/>
          <w:sz w:val="36"/>
          <w:szCs w:val="36"/>
        </w:rPr>
        <w:t xml:space="preserve">Comprehensive System Audit &amp; Review</w:t>
      </w:r>
    </w:p>
    <w:p>
      <w:pPr>
        <w:spacing w:after="600"/>
        <w:jc w:val="center"/>
      </w:pPr>
      <w:r>
        <w:rPr>
          <w:rFonts w:ascii="Calibri" w:cs="Calibri" w:eastAsia="Calibri" w:hAnsi="Calibri"/>
          <w:i/>
          <w:iCs/>
          <w:color w:val="64748B"/>
          <w:sz w:val="22"/>
          <w:szCs w:val="22"/>
        </w:rPr>
        <w:t xml:space="preserve">VIP Operations Command Center — Full Module Walkthrough, Capability Assessment &amp; Recommendations</w:t>
      </w:r>
    </w:p>
    <w:p>
      <w:pPr>
        <w:spacing w:after="60"/>
        <w:jc w:val="center"/>
      </w:pPr>
      <w:r>
        <w:rPr>
          <w:rFonts w:ascii="Calibri" w:cs="Calibri" w:eastAsia="Calibri" w:hAnsi="Calibri"/>
          <w:color w:val="94A3B8"/>
          <w:sz w:val="20"/>
          <w:szCs w:val="20"/>
        </w:rPr>
        <w:t xml:space="preserve">Prepared: September 2026   |   Regions: Malaysia · Singapore · Cambodia</w:t>
      </w:r>
    </w:p>
    <w:p>
      <w:r>
        <w:br w:type="page"/>
      </w:r>
    </w:p>
    <w:p>
      <w:pPr>
        <w:pStyle w:val="Heading1"/>
        <w:pBdr>
          <w:bottom w:val="single" w:color="FF6B00" w:sz="8"/>
        </w:pBdr>
        <w:spacing w:after="120" w:before="360"/>
      </w:pPr>
      <w:r>
        <w:t xml:space="preserve">Executive Summary</w:t>
      </w:r>
    </w:p>
    <w:p>
      <w:pPr>
        <w:spacing w:after="100"/>
      </w:pPr>
      <w:r>
        <w:rPr>
          <w:rFonts w:ascii="Calibri" w:cs="Calibri" w:eastAsia="Calibri" w:hAnsi="Calibri"/>
          <w:sz w:val="22"/>
          <w:szCs w:val="22"/>
        </w:rPr>
        <w:t xml:space="preserve">SureWin CRM is a custom-built, web-based VIP operations platform purpose-built for an online gaming/betting business operating across Malaysia, Singapore, and Cambodia. It is not an off-the-shelf CRM — every screen, rule, and workflow was designed specifically for managing high-value players (VIPs) in this industry.</w:t>
      </w:r>
    </w:p>
    <w:p>
      <w:pPr>
        <w:spacing w:before="100"/>
      </w:pPr>
    </w:p>
    <w:p>
      <w:pPr>
        <w:spacing w:after="100"/>
      </w:pPr>
      <w:r>
        <w:rPr>
          <w:rFonts w:ascii="Calibri" w:cs="Calibri" w:eastAsia="Calibri" w:hAnsi="Calibri"/>
          <w:sz w:val="22"/>
          <w:szCs w:val="22"/>
        </w:rPr>
        <w:t xml:space="preserve">The system is genuinely impressive in scope. For a business of this type, having a single platform that covers player management, retention workflows, campaign management, KPI tracking, reporting, and AI-assisted analysis is a significant operational advantage. Most operators at this level rely on spreadsheets and disconnected tools.</w:t>
      </w:r>
    </w:p>
    <w:p>
      <w:pPr>
        <w:spacing w:before="100"/>
      </w:pPr>
    </w:p>
    <w:tbl>
      <w:tblPr>
        <w:tblW w:type="dxa" w:w="9000"/>
        <w:tblBorders>
          <w:top w:val="single" w:color="BFDBFE" w:sz="4"/>
          <w:left w:val="thick" w:color="FF6B00" w:sz="12"/>
          <w:bottom w:val="single" w:color="BFDBFE" w:sz="4"/>
          <w:right w:val="single" w:color="BFDBFE" w:sz="4"/>
          <w:insideH w:val="single" w:color="auto" w:sz="4"/>
          <w:insideV w:val="single" w:color="auto" w:sz="4"/>
        </w:tblBorders>
      </w:tblPr>
      <w:tblGrid>
        <w:gridCol w:w="100"/>
      </w:tblGrid>
      <w:tr>
        <w:tc>
          <w:tcPr>
            <w:shd w:fill="EFF6FF"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Core Purpose</w:t>
            </w:r>
          </w:p>
          <w:p>
            <w:pPr>
              <w:spacing w:after="40"/>
            </w:pPr>
            <w:r>
              <w:rPr>
                <w:rFonts w:ascii="Calibri" w:cs="Calibri" w:eastAsia="Calibri" w:hAnsi="Calibri"/>
                <w:color w:val="334155"/>
                <w:sz w:val="21"/>
                <w:szCs w:val="21"/>
              </w:rPr>
              <w:t xml:space="preserve">Give the VIP operations team one place to know everything about every high-value player: who is active, who is at risk, what campaigns they are enrolled in, how much they have deposited, and what action is needed today — all without switching between multiple systems.</w:t>
            </w:r>
          </w:p>
        </w:tc>
      </w:tr>
    </w:tbl>
    <w:p>
      <w:pPr>
        <w:spacing w:before="120"/>
      </w:pPr>
    </w:p>
    <w:tbl>
      <w:tblPr>
        <w:tblW w:type="dxa" w:w="9000"/>
        <w:tblBorders>
          <w:top w:val="none"/>
          <w:left w:val="none"/>
          <w:bottom w:val="none"/>
          <w:right w:val="none"/>
          <w:insideH w:val="single" w:color="auto" w:sz="4"/>
          <w:insideV w:val="single" w:color="auto" w:sz="4"/>
        </w:tblBorders>
      </w:tblPr>
      <w:tblGrid>
        <w:gridCol w:w="100"/>
        <w:gridCol w:w="100"/>
        <w:gridCol w:w="100"/>
      </w:tblGrid>
      <w:tr>
        <w:tc>
          <w:tcPr>
            <w:tcW w:type="dxa" w:w="3000"/>
            <w:shd w:fill="EFF6FF" w:val="clear"/>
            <w:tcMar>
              <w:top w:type="dxa" w:w="120"/>
              <w:left w:type="dxa" w:w="160"/>
              <w:bottom w:type="dxa" w:w="120"/>
              <w:right w:type="dxa" w:w="160"/>
            </w:tcMar>
          </w:tcPr>
          <w:p>
            <w:pPr>
              <w:spacing w:after="40"/>
              <w:jc w:val="center"/>
            </w:pPr>
            <w:r>
              <w:rPr>
                <w:rFonts w:ascii="Calibri" w:cs="Calibri" w:eastAsia="Calibri" w:hAnsi="Calibri"/>
                <w:b/>
                <w:bCs/>
                <w:color w:val="1D4ED8"/>
                <w:sz w:val="36"/>
                <w:szCs w:val="36"/>
              </w:rPr>
              <w:t xml:space="preserve">37+</w:t>
            </w:r>
          </w:p>
          <w:p>
            <w:pPr>
              <w:spacing w:after="20"/>
              <w:jc w:val="center"/>
            </w:pPr>
            <w:r>
              <w:rPr>
                <w:rFonts w:ascii="Calibri" w:cs="Calibri" w:eastAsia="Calibri" w:hAnsi="Calibri"/>
                <w:b/>
                <w:bCs/>
                <w:color w:val="334155"/>
                <w:sz w:val="18"/>
                <w:szCs w:val="18"/>
              </w:rPr>
              <w:t xml:space="preserve">Total Modules</w:t>
            </w:r>
          </w:p>
          <w:p>
            <w:pPr>
              <w:spacing w:after="0"/>
              <w:jc w:val="center"/>
            </w:pPr>
            <w:r>
              <w:rPr>
                <w:rFonts w:ascii="Calibri" w:cs="Calibri" w:eastAsia="Calibri" w:hAnsi="Calibri"/>
                <w:color w:val="64748B"/>
                <w:sz w:val="17"/>
                <w:szCs w:val="17"/>
              </w:rPr>
              <w:t xml:space="preserve">Pages &amp; features</w:t>
            </w:r>
          </w:p>
        </w:tc>
        <w:tc>
          <w:tcPr>
            <w:tcW w:type="dxa" w:w="3000"/>
            <w:shd w:fill="FFF7ED" w:val="clear"/>
            <w:tcMar>
              <w:top w:type="dxa" w:w="120"/>
              <w:left w:type="dxa" w:w="160"/>
              <w:bottom w:type="dxa" w:w="120"/>
              <w:right w:type="dxa" w:w="160"/>
            </w:tcMar>
          </w:tcPr>
          <w:p>
            <w:pPr>
              <w:spacing w:after="40"/>
              <w:jc w:val="center"/>
            </w:pPr>
            <w:r>
              <w:rPr>
                <w:rFonts w:ascii="Calibri" w:cs="Calibri" w:eastAsia="Calibri" w:hAnsi="Calibri"/>
                <w:b/>
                <w:bCs/>
                <w:color w:val="C2410C"/>
                <w:sz w:val="36"/>
                <w:szCs w:val="36"/>
              </w:rPr>
              <w:t xml:space="preserve">6</w:t>
            </w:r>
          </w:p>
          <w:p>
            <w:pPr>
              <w:spacing w:after="20"/>
              <w:jc w:val="center"/>
            </w:pPr>
            <w:r>
              <w:rPr>
                <w:rFonts w:ascii="Calibri" w:cs="Calibri" w:eastAsia="Calibri" w:hAnsi="Calibri"/>
                <w:b/>
                <w:bCs/>
                <w:color w:val="334155"/>
                <w:sz w:val="18"/>
                <w:szCs w:val="18"/>
              </w:rPr>
              <w:t xml:space="preserve">Campaign Types</w:t>
            </w:r>
          </w:p>
          <w:p>
            <w:pPr>
              <w:spacing w:after="0"/>
              <w:jc w:val="center"/>
            </w:pPr>
            <w:r>
              <w:rPr>
                <w:rFonts w:ascii="Calibri" w:cs="Calibri" w:eastAsia="Calibri" w:hAnsi="Calibri"/>
                <w:color w:val="64748B"/>
                <w:sz w:val="17"/>
                <w:szCs w:val="17"/>
              </w:rPr>
              <w:t xml:space="preserve">incl. Streaks &amp; Leaderboard</w:t>
            </w:r>
          </w:p>
        </w:tc>
        <w:tc>
          <w:tcPr>
            <w:tcW w:type="dxa" w:w="3000"/>
            <w:shd w:fill="FEFCE8" w:val="clear"/>
            <w:tcMar>
              <w:top w:type="dxa" w:w="120"/>
              <w:left w:type="dxa" w:w="160"/>
              <w:bottom w:type="dxa" w:w="120"/>
              <w:right w:type="dxa" w:w="160"/>
            </w:tcMar>
          </w:tcPr>
          <w:p>
            <w:pPr>
              <w:spacing w:after="40"/>
              <w:jc w:val="center"/>
            </w:pPr>
            <w:r>
              <w:rPr>
                <w:rFonts w:ascii="Calibri" w:cs="Calibri" w:eastAsia="Calibri" w:hAnsi="Calibri"/>
                <w:b/>
                <w:bCs/>
                <w:color w:val="A16207"/>
                <w:sz w:val="36"/>
                <w:szCs w:val="36"/>
              </w:rPr>
              <w:t xml:space="preserve">6</w:t>
            </w:r>
          </w:p>
          <w:p>
            <w:pPr>
              <w:spacing w:after="20"/>
              <w:jc w:val="center"/>
            </w:pPr>
            <w:r>
              <w:rPr>
                <w:rFonts w:ascii="Calibri" w:cs="Calibri" w:eastAsia="Calibri" w:hAnsi="Calibri"/>
                <w:b/>
                <w:bCs/>
                <w:color w:val="334155"/>
                <w:sz w:val="18"/>
                <w:szCs w:val="18"/>
              </w:rPr>
              <w:t xml:space="preserve">VIP Tiers</w:t>
            </w:r>
          </w:p>
          <w:p>
            <w:pPr>
              <w:spacing w:after="0"/>
              <w:jc w:val="center"/>
            </w:pPr>
            <w:r>
              <w:rPr>
                <w:rFonts w:ascii="Calibri" w:cs="Calibri" w:eastAsia="Calibri" w:hAnsi="Calibri"/>
                <w:color w:val="64748B"/>
                <w:sz w:val="17"/>
                <w:szCs w:val="17"/>
              </w:rPr>
              <w:t xml:space="preserve">Bronze → Black</w:t>
            </w:r>
          </w:p>
        </w:tc>
      </w:tr>
    </w:tbl>
    <w:tbl>
      <w:tblPr>
        <w:tblW w:type="dxa" w:w="9000"/>
        <w:tblBorders>
          <w:top w:val="none"/>
          <w:left w:val="none"/>
          <w:bottom w:val="none"/>
          <w:right w:val="none"/>
          <w:insideH w:val="single" w:color="auto" w:sz="4"/>
          <w:insideV w:val="single" w:color="auto" w:sz="4"/>
        </w:tblBorders>
      </w:tblPr>
      <w:tblGrid>
        <w:gridCol w:w="100"/>
        <w:gridCol w:w="100"/>
        <w:gridCol w:w="100"/>
      </w:tblGrid>
      <w:tr>
        <w:tc>
          <w:tcPr>
            <w:tcW w:type="dxa" w:w="3000"/>
            <w:shd w:fill="F0FDF4" w:val="clear"/>
            <w:tcMar>
              <w:top w:type="dxa" w:w="120"/>
              <w:left w:type="dxa" w:w="160"/>
              <w:bottom w:type="dxa" w:w="120"/>
              <w:right w:type="dxa" w:w="160"/>
            </w:tcMar>
          </w:tcPr>
          <w:p>
            <w:pPr>
              <w:spacing w:after="40"/>
              <w:jc w:val="center"/>
            </w:pPr>
            <w:r>
              <w:rPr>
                <w:rFonts w:ascii="Calibri" w:cs="Calibri" w:eastAsia="Calibri" w:hAnsi="Calibri"/>
                <w:b/>
                <w:bCs/>
                <w:color w:val="15803D"/>
                <w:sz w:val="36"/>
                <w:szCs w:val="36"/>
              </w:rPr>
              <w:t xml:space="preserve">3</w:t>
            </w:r>
          </w:p>
          <w:p>
            <w:pPr>
              <w:spacing w:after="20"/>
              <w:jc w:val="center"/>
            </w:pPr>
            <w:r>
              <w:rPr>
                <w:rFonts w:ascii="Calibri" w:cs="Calibri" w:eastAsia="Calibri" w:hAnsi="Calibri"/>
                <w:b/>
                <w:bCs/>
                <w:color w:val="334155"/>
                <w:sz w:val="18"/>
                <w:szCs w:val="18"/>
              </w:rPr>
              <w:t xml:space="preserve">Regions</w:t>
            </w:r>
          </w:p>
          <w:p>
            <w:pPr>
              <w:spacing w:after="0"/>
              <w:jc w:val="center"/>
            </w:pPr>
            <w:r>
              <w:rPr>
                <w:rFonts w:ascii="Calibri" w:cs="Calibri" w:eastAsia="Calibri" w:hAnsi="Calibri"/>
                <w:color w:val="64748B"/>
                <w:sz w:val="17"/>
                <w:szCs w:val="17"/>
              </w:rPr>
              <w:t xml:space="preserve">MY · SG · KH</w:t>
            </w:r>
          </w:p>
        </w:tc>
        <w:tc>
          <w:tcPr>
            <w:tcW w:type="dxa" w:w="3000"/>
            <w:shd w:fill="FDF4FF" w:val="clear"/>
            <w:tcMar>
              <w:top w:type="dxa" w:w="120"/>
              <w:left w:type="dxa" w:w="160"/>
              <w:bottom w:type="dxa" w:w="120"/>
              <w:right w:type="dxa" w:w="160"/>
            </w:tcMar>
          </w:tcPr>
          <w:p>
            <w:pPr>
              <w:spacing w:after="40"/>
              <w:jc w:val="center"/>
            </w:pPr>
            <w:r>
              <w:rPr>
                <w:rFonts w:ascii="Calibri" w:cs="Calibri" w:eastAsia="Calibri" w:hAnsi="Calibri"/>
                <w:b/>
                <w:bCs/>
                <w:color w:val="7E22CE"/>
                <w:sz w:val="36"/>
                <w:szCs w:val="36"/>
              </w:rPr>
              <w:t xml:space="preserve">3</w:t>
            </w:r>
          </w:p>
          <w:p>
            <w:pPr>
              <w:spacing w:after="20"/>
              <w:jc w:val="center"/>
            </w:pPr>
            <w:r>
              <w:rPr>
                <w:rFonts w:ascii="Calibri" w:cs="Calibri" w:eastAsia="Calibri" w:hAnsi="Calibri"/>
                <w:b/>
                <w:bCs/>
                <w:color w:val="334155"/>
                <w:sz w:val="18"/>
                <w:szCs w:val="18"/>
              </w:rPr>
              <w:t xml:space="preserve">User Roles</w:t>
            </w:r>
          </w:p>
          <w:p>
            <w:pPr>
              <w:spacing w:after="0"/>
              <w:jc w:val="center"/>
            </w:pPr>
            <w:r>
              <w:rPr>
                <w:rFonts w:ascii="Calibri" w:cs="Calibri" w:eastAsia="Calibri" w:hAnsi="Calibri"/>
                <w:color w:val="64748B"/>
                <w:sz w:val="17"/>
                <w:szCs w:val="17"/>
              </w:rPr>
              <w:t xml:space="preserve">Admin · Host · Readonly</w:t>
            </w:r>
          </w:p>
        </w:tc>
        <w:tc>
          <w:tcPr>
            <w:tcW w:type="dxa" w:w="3000"/>
            <w:shd w:fill="FFF1F2" w:val="clear"/>
            <w:tcMar>
              <w:top w:type="dxa" w:w="120"/>
              <w:left w:type="dxa" w:w="160"/>
              <w:bottom w:type="dxa" w:w="120"/>
              <w:right w:type="dxa" w:w="160"/>
            </w:tcMar>
          </w:tcPr>
          <w:p>
            <w:pPr>
              <w:spacing w:after="40"/>
              <w:jc w:val="center"/>
            </w:pPr>
            <w:r>
              <w:rPr>
                <w:rFonts w:ascii="Calibri" w:cs="Calibri" w:eastAsia="Calibri" w:hAnsi="Calibri"/>
                <w:b/>
                <w:bCs/>
                <w:color w:val="BE123C"/>
                <w:sz w:val="36"/>
                <w:szCs w:val="36"/>
              </w:rPr>
              <w:t xml:space="preserve">3+</w:t>
            </w:r>
          </w:p>
          <w:p>
            <w:pPr>
              <w:spacing w:after="20"/>
              <w:jc w:val="center"/>
            </w:pPr>
            <w:r>
              <w:rPr>
                <w:rFonts w:ascii="Calibri" w:cs="Calibri" w:eastAsia="Calibri" w:hAnsi="Calibri"/>
                <w:b/>
                <w:bCs/>
                <w:color w:val="334155"/>
                <w:sz w:val="18"/>
                <w:szCs w:val="18"/>
              </w:rPr>
              <w:t xml:space="preserve">AI Features</w:t>
            </w:r>
          </w:p>
          <w:p>
            <w:pPr>
              <w:spacing w:after="0"/>
              <w:jc w:val="center"/>
            </w:pPr>
            <w:r>
              <w:rPr>
                <w:rFonts w:ascii="Calibri" w:cs="Calibri" w:eastAsia="Calibri" w:hAnsi="Calibri"/>
                <w:color w:val="64748B"/>
                <w:sz w:val="17"/>
                <w:szCs w:val="17"/>
              </w:rPr>
              <w:t xml:space="preserve">Ask Data, Profiling, PPT</w:t>
            </w:r>
          </w:p>
        </w:tc>
      </w:tr>
    </w:tbl>
    <w:p>
      <w:pPr>
        <w:spacing w:before="160"/>
      </w:pPr>
    </w:p>
    <w:p>
      <w:r>
        <w:br w:type="page"/>
      </w:r>
    </w:p>
    <w:p>
      <w:pPr>
        <w:pStyle w:val="Heading1"/>
        <w:pBdr>
          <w:bottom w:val="single" w:color="FF6B00" w:sz="8"/>
        </w:pBdr>
        <w:spacing w:after="120" w:before="360"/>
      </w:pPr>
      <w:r>
        <w:t xml:space="preserve">1. Purpose &amp; Business Context</w:t>
      </w:r>
    </w:p>
    <w:p>
      <w:pPr>
        <w:pStyle w:val="Heading2"/>
        <w:spacing w:after="80" w:before="240"/>
      </w:pPr>
      <w:r>
        <w:t xml:space="preserve">1.1 What is SureWin CRM?</w:t>
      </w:r>
    </w:p>
    <w:p>
      <w:pPr>
        <w:spacing w:after="100"/>
      </w:pPr>
      <w:r>
        <w:rPr>
          <w:rFonts w:ascii="Calibri" w:cs="Calibri" w:eastAsia="Calibri" w:hAnsi="Calibri"/>
          <w:sz w:val="22"/>
          <w:szCs w:val="22"/>
        </w:rPr>
        <w:t xml:space="preserve">SureWin CRM is the operational backbone for the VIP team. It is used by hosts (relationship managers), admins, and read-only executives to manage the full lifecycle of high-value players — from the moment they are imported into the system until they churn or are reactivated.</w:t>
      </w:r>
    </w:p>
    <w:p>
      <w:pPr>
        <w:spacing w:before="80"/>
      </w:pPr>
    </w:p>
    <w:p>
      <w:pPr>
        <w:spacing w:after="100"/>
      </w:pPr>
      <w:r>
        <w:rPr>
          <w:rFonts w:ascii="Calibri" w:cs="Calibri" w:eastAsia="Calibri" w:hAnsi="Calibri"/>
          <w:sz w:val="22"/>
          <w:szCs w:val="22"/>
        </w:rPr>
        <w:t xml:space="preserve">The platform answers three fundamental operational questions every day:</w:t>
      </w:r>
    </w:p>
    <w:p>
      <w:pPr>
        <w:pStyle w:val="ListParagraph"/>
        <w:numPr>
          <w:ilvl w:val="0"/>
          <w:numId w:val="1"/>
        </w:numPr>
        <w:spacing w:after="60"/>
      </w:pPr>
      <w:r>
        <w:rPr>
          <w:rFonts w:ascii="Calibri" w:cs="Calibri" w:eastAsia="Calibri" w:hAnsi="Calibri"/>
          <w:sz w:val="22"/>
          <w:szCs w:val="22"/>
        </w:rPr>
        <w:t xml:space="preserve">Who needs attention right now? (active players, at-risk players, birthdays, tasks due)</w:t>
      </w:r>
    </w:p>
    <w:p>
      <w:pPr>
        <w:pStyle w:val="ListParagraph"/>
        <w:numPr>
          <w:ilvl w:val="0"/>
          <w:numId w:val="1"/>
        </w:numPr>
        <w:spacing w:after="60"/>
      </w:pPr>
      <w:r>
        <w:rPr>
          <w:rFonts w:ascii="Calibri" w:cs="Calibri" w:eastAsia="Calibri" w:hAnsi="Calibri"/>
          <w:sz w:val="22"/>
          <w:szCs w:val="22"/>
        </w:rPr>
        <w:t xml:space="preserve">How are we performing? (KPIs, deposit targets, retention rates, campaign ROI)</w:t>
      </w:r>
    </w:p>
    <w:p>
      <w:pPr>
        <w:pStyle w:val="ListParagraph"/>
        <w:numPr>
          <w:ilvl w:val="0"/>
          <w:numId w:val="1"/>
        </w:numPr>
        <w:spacing w:after="60"/>
      </w:pPr>
      <w:r>
        <w:rPr>
          <w:rFonts w:ascii="Calibri" w:cs="Calibri" w:eastAsia="Calibri" w:hAnsi="Calibri"/>
          <w:sz w:val="22"/>
          <w:szCs w:val="22"/>
        </w:rPr>
        <w:t xml:space="preserve">What should we do next? (work queues, follow-up lists, churn alerts, AI recommendations)</w:t>
      </w:r>
    </w:p>
    <w:p>
      <w:pPr>
        <w:pStyle w:val="Heading2"/>
        <w:spacing w:after="80" w:before="240"/>
      </w:pPr>
      <w:r>
        <w:t xml:space="preserve">1.2 Who Uses It?</w:t>
      </w:r>
    </w:p>
    <w:p>
      <w:pPr>
        <w:spacing w:before="60"/>
      </w:pP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1B2E"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6000"/>
            <w:shd w:fill="0D1B2E" w:val="clear"/>
            <w:tcMar>
              <w:top w:type="dxa" w:w="80"/>
              <w:left w:type="dxa" w:w="120"/>
              <w:bottom w:type="dxa" w:w="80"/>
              <w:right w:type="dxa" w:w="120"/>
            </w:tcMar>
          </w:tcPr>
          <w:p>
            <w:r>
              <w:rPr>
                <w:rFonts w:ascii="Calibri" w:cs="Calibri" w:eastAsia="Calibri" w:hAnsi="Calibri"/>
                <w:b/>
                <w:bCs/>
                <w:color w:val="FFFFFF"/>
                <w:sz w:val="20"/>
                <w:szCs w:val="20"/>
              </w:rPr>
              <w:t xml:space="preserve">What They Can Do</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Admin</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Full access to all modules. Manages users, imports data, controls budgets and campaigns, views all reports and analytics. Typically the operations manager or senior leadership.</w:t>
            </w:r>
          </w:p>
        </w:tc>
      </w:tr>
      <w:tr>
        <w:tc>
          <w:tcPr>
            <w:tcW w:type="dxa" w:w="3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Host</w:t>
            </w:r>
          </w:p>
        </w:tc>
        <w:tc>
          <w:tcPr>
            <w:tcW w:type="dxa" w:w="6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The front-line VIP relationship manager. Can see their own players, log contacts, manage campaigns, set daily targets, track retention tasks. Cannot access system settings or sensitive financial reports.</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Readonly</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Executive or compliance viewer. Can see dashboards, reports, analytics, and retention overviews without making changes. Good for boss-level oversight.</w:t>
            </w:r>
          </w:p>
        </w:tc>
      </w:tr>
    </w:tbl>
    <w:p>
      <w:pPr>
        <w:pStyle w:val="Heading2"/>
        <w:spacing w:after="80" w:before="240"/>
      </w:pPr>
      <w:r>
        <w:t xml:space="preserve">1.3 Markets &amp; Currencies</w:t>
      </w:r>
    </w:p>
    <w:p>
      <w:pPr>
        <w:spacing w:after="100"/>
      </w:pPr>
      <w:r>
        <w:rPr>
          <w:rFonts w:ascii="Calibri" w:cs="Calibri" w:eastAsia="Calibri" w:hAnsi="Calibri"/>
          <w:sz w:val="22"/>
          <w:szCs w:val="22"/>
        </w:rPr>
        <w:t xml:space="preserve">The system is explicitly multi-region with strict currency isolation — a past problem where MYR and SGD figures were accidentally summed was identified and fixed in the codebase. Each region has its own currency and data stays separated:</w:t>
      </w:r>
    </w:p>
    <w:p>
      <w:pPr>
        <w:spacing w:before="60"/>
      </w:pP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1B2E" w:val="clear"/>
            <w:tcMar>
              <w:top w:type="dxa" w:w="80"/>
              <w:left w:type="dxa" w:w="120"/>
              <w:bottom w:type="dxa" w:w="80"/>
              <w:right w:type="dxa" w:w="120"/>
            </w:tcMar>
          </w:tcPr>
          <w:p>
            <w:r>
              <w:rPr>
                <w:rFonts w:ascii="Calibri" w:cs="Calibri" w:eastAsia="Calibri" w:hAnsi="Calibri"/>
                <w:b/>
                <w:bCs/>
                <w:color w:val="FFFFFF"/>
                <w:sz w:val="20"/>
                <w:szCs w:val="20"/>
              </w:rPr>
              <w:t xml:space="preserve">Region</w:t>
            </w:r>
          </w:p>
        </w:tc>
        <w:tc>
          <w:tcPr>
            <w:tcW w:type="dxa" w:w="6000"/>
            <w:shd w:fill="0D1B2E" w:val="clear"/>
            <w:tcMar>
              <w:top w:type="dxa" w:w="80"/>
              <w:left w:type="dxa" w:w="120"/>
              <w:bottom w:type="dxa" w:w="80"/>
              <w:right w:type="dxa" w:w="120"/>
            </w:tcMar>
          </w:tcPr>
          <w:p>
            <w:r>
              <w:rPr>
                <w:rFonts w:ascii="Calibri" w:cs="Calibri" w:eastAsia="Calibri" w:hAnsi="Calibri"/>
                <w:b/>
                <w:bCs/>
                <w:color w:val="FFFFFF"/>
                <w:sz w:val="20"/>
                <w:szCs w:val="20"/>
              </w:rPr>
              <w:t xml:space="preserve">Currency &amp; Notes</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Malaysia</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MYR (RM) — primary market, largest player base</w:t>
            </w:r>
          </w:p>
        </w:tc>
      </w:tr>
      <w:tr>
        <w:tc>
          <w:tcPr>
            <w:tcW w:type="dxa" w:w="3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Singapore</w:t>
            </w:r>
          </w:p>
        </w:tc>
        <w:tc>
          <w:tcPr>
            <w:tcW w:type="dxa" w:w="6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SGD (S$) — secondary market, typically higher deposit values</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Cambodia</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KHUSD (KHR) — smaller emerging market, supported in import but some analytics pages show MY/SG only</w:t>
            </w:r>
          </w:p>
        </w:tc>
      </w:tr>
    </w:tbl>
    <w:p>
      <w:r>
        <w:br w:type="page"/>
      </w:r>
    </w:p>
    <w:p>
      <w:pPr>
        <w:pStyle w:val="Heading1"/>
        <w:pBdr>
          <w:bottom w:val="single" w:color="FF6B00" w:sz="8"/>
        </w:pBdr>
        <w:spacing w:after="120" w:before="360"/>
      </w:pPr>
      <w:r>
        <w:t xml:space="preserve">2. Module Overview — What's Inside the CRM</w:t>
      </w:r>
    </w:p>
    <w:p>
      <w:pPr>
        <w:pStyle w:val="Heading2"/>
        <w:spacing w:after="80" w:before="240"/>
      </w:pPr>
      <w:r>
        <w:t xml:space="preserve">2.1 Command Center</w:t>
      </w:r>
    </w:p>
    <w:p>
      <w:pPr>
        <w:spacing w:after="100"/>
      </w:pPr>
      <w:r>
        <w:rPr>
          <w:rFonts w:ascii="Calibri" w:cs="Calibri" w:eastAsia="Calibri" w:hAnsi="Calibri"/>
          <w:sz w:val="22"/>
          <w:szCs w:val="22"/>
        </w:rPr>
        <w:t xml:space="preserve">The Command Center is the daily operational hub — the first place a host or admin looks every morning.</w:t>
      </w:r>
    </w:p>
    <w:p>
      <w:pPr>
        <w:spacing w:before="80"/>
      </w:pPr>
    </w:p>
    <w:p>
      <w:pPr>
        <w:pStyle w:val="Heading3"/>
        <w:spacing w:after="60" w:before="160"/>
      </w:pPr>
      <w:r>
        <w:t xml:space="preserve">Today — Daily Dashboard</w:t>
      </w:r>
    </w:p>
    <w:p>
      <w:pPr>
        <w:spacing w:after="100"/>
      </w:pPr>
      <w:r>
        <w:rPr>
          <w:rFonts w:ascii="Calibri" w:cs="Calibri" w:eastAsia="Calibri" w:hAnsi="Calibri"/>
          <w:sz w:val="22"/>
          <w:szCs w:val="22"/>
        </w:rPr>
        <w:t xml:space="preserve">The Today page is the command center's heart. It shows a real-time snapshot of the day: who is active, what tasks are due, which players have birthdays, and any urgent alerts. It is designed to be the first screen opened every morning.</w:t>
      </w:r>
    </w:p>
    <w:p>
      <w:pPr>
        <w:pStyle w:val="ListParagraph"/>
        <w:numPr>
          <w:ilvl w:val="0"/>
          <w:numId w:val="1"/>
        </w:numPr>
        <w:spacing w:after="60"/>
      </w:pPr>
      <w:r>
        <w:rPr>
          <w:rFonts w:ascii="Calibri" w:cs="Calibri" w:eastAsia="Calibri" w:hAnsi="Calibri"/>
          <w:sz w:val="22"/>
          <w:szCs w:val="22"/>
        </w:rPr>
        <w:t xml:space="preserve">Real-time player activity feed</w:t>
      </w:r>
    </w:p>
    <w:p>
      <w:pPr>
        <w:pStyle w:val="ListParagraph"/>
        <w:numPr>
          <w:ilvl w:val="0"/>
          <w:numId w:val="1"/>
        </w:numPr>
        <w:spacing w:after="60"/>
      </w:pPr>
      <w:r>
        <w:rPr>
          <w:rFonts w:ascii="Calibri" w:cs="Calibri" w:eastAsia="Calibri" w:hAnsi="Calibri"/>
          <w:sz w:val="22"/>
          <w:szCs w:val="22"/>
        </w:rPr>
        <w:t xml:space="preserve">Pending tasks with priority levels (Low, Medium, High, Urgent)</w:t>
      </w:r>
    </w:p>
    <w:p>
      <w:pPr>
        <w:pStyle w:val="ListParagraph"/>
        <w:numPr>
          <w:ilvl w:val="0"/>
          <w:numId w:val="1"/>
        </w:numPr>
        <w:spacing w:after="60"/>
      </w:pPr>
      <w:r>
        <w:rPr>
          <w:rFonts w:ascii="Calibri" w:cs="Calibri" w:eastAsia="Calibri" w:hAnsi="Calibri"/>
          <w:sz w:val="22"/>
          <w:szCs w:val="22"/>
        </w:rPr>
        <w:t xml:space="preserve">Birthday reminders for the day/week</w:t>
      </w:r>
    </w:p>
    <w:p>
      <w:pPr>
        <w:pStyle w:val="ListParagraph"/>
        <w:numPr>
          <w:ilvl w:val="0"/>
          <w:numId w:val="1"/>
        </w:numPr>
        <w:spacing w:after="60"/>
      </w:pPr>
      <w:r>
        <w:rPr>
          <w:rFonts w:ascii="Calibri" w:cs="Calibri" w:eastAsia="Calibri" w:hAnsi="Calibri"/>
          <w:sz w:val="22"/>
          <w:szCs w:val="22"/>
        </w:rPr>
        <w:t xml:space="preserve">Active campaign enrollments and statuses</w:t>
      </w:r>
    </w:p>
    <w:p>
      <w:pPr>
        <w:pStyle w:val="ListParagraph"/>
        <w:numPr>
          <w:ilvl w:val="0"/>
          <w:numId w:val="1"/>
        </w:numPr>
        <w:spacing w:after="60"/>
      </w:pPr>
      <w:r>
        <w:rPr>
          <w:rFonts w:ascii="Calibri" w:cs="Calibri" w:eastAsia="Calibri" w:hAnsi="Calibri"/>
          <w:sz w:val="22"/>
          <w:szCs w:val="22"/>
        </w:rPr>
        <w:t xml:space="preserve">Quick-action shortcuts for common workflows</w:t>
      </w:r>
    </w:p>
    <w:p>
      <w:pPr>
        <w:pStyle w:val="Heading3"/>
        <w:spacing w:after="60" w:before="160"/>
      </w:pPr>
      <w:r>
        <w:t xml:space="preserve">My Tasks — Task Management</w:t>
      </w:r>
    </w:p>
    <w:p>
      <w:pPr>
        <w:spacing w:after="100"/>
      </w:pPr>
      <w:r>
        <w:rPr>
          <w:rFonts w:ascii="Calibri" w:cs="Calibri" w:eastAsia="Calibri" w:hAnsi="Calibri"/>
          <w:sz w:val="22"/>
          <w:szCs w:val="22"/>
        </w:rPr>
        <w:t xml:space="preserve">A structured task system for hosts to manage their daily workload. Tasks can be created manually or auto-generated by the system (e.g., a churn alert creates a follow-up task automatically).</w:t>
      </w:r>
    </w:p>
    <w:p>
      <w:pPr>
        <w:pStyle w:val="ListParagraph"/>
        <w:numPr>
          <w:ilvl w:val="0"/>
          <w:numId w:val="1"/>
        </w:numPr>
        <w:spacing w:after="60"/>
      </w:pPr>
      <w:r>
        <w:rPr>
          <w:rFonts w:ascii="Calibri" w:cs="Calibri" w:eastAsia="Calibri" w:hAnsi="Calibri"/>
          <w:sz w:val="22"/>
          <w:szCs w:val="22"/>
        </w:rPr>
        <w:t xml:space="preserve">Status workflow: Open → In Progress → Completed / Snoozed / Cancelled / Overdue</w:t>
      </w:r>
    </w:p>
    <w:p>
      <w:pPr>
        <w:pStyle w:val="ListParagraph"/>
        <w:numPr>
          <w:ilvl w:val="0"/>
          <w:numId w:val="1"/>
        </w:numPr>
        <w:spacing w:after="60"/>
      </w:pPr>
      <w:r>
        <w:rPr>
          <w:rFonts w:ascii="Calibri" w:cs="Calibri" w:eastAsia="Calibri" w:hAnsi="Calibri"/>
          <w:sz w:val="22"/>
          <w:szCs w:val="22"/>
        </w:rPr>
        <w:t xml:space="preserve">Priority levels: Low, Medium, High, Urgent</w:t>
      </w:r>
    </w:p>
    <w:p>
      <w:pPr>
        <w:pStyle w:val="ListParagraph"/>
        <w:numPr>
          <w:ilvl w:val="0"/>
          <w:numId w:val="1"/>
        </w:numPr>
        <w:spacing w:after="60"/>
      </w:pPr>
      <w:r>
        <w:rPr>
          <w:rFonts w:ascii="Calibri" w:cs="Calibri" w:eastAsia="Calibri" w:hAnsi="Calibri"/>
          <w:sz w:val="22"/>
          <w:szCs w:val="22"/>
        </w:rPr>
        <w:t xml:space="preserve">Assignment to specific players or general operational tasks</w:t>
      </w:r>
    </w:p>
    <w:p>
      <w:pPr>
        <w:pStyle w:val="ListParagraph"/>
        <w:numPr>
          <w:ilvl w:val="0"/>
          <w:numId w:val="1"/>
        </w:numPr>
        <w:spacing w:after="60"/>
      </w:pPr>
      <w:r>
        <w:rPr>
          <w:rFonts w:ascii="Calibri" w:cs="Calibri" w:eastAsia="Calibri" w:hAnsi="Calibri"/>
          <w:sz w:val="22"/>
          <w:szCs w:val="22"/>
        </w:rPr>
        <w:t xml:space="preserve">Overdue detection and escalation</w:t>
      </w:r>
    </w:p>
    <w:p>
      <w:pPr>
        <w:pStyle w:val="Heading3"/>
        <w:spacing w:after="60" w:before="160"/>
      </w:pPr>
      <w:r>
        <w:t xml:space="preserve">Alerts — Notification Center</w:t>
      </w:r>
    </w:p>
    <w:p>
      <w:pPr>
        <w:spacing w:after="100"/>
      </w:pPr>
      <w:r>
        <w:rPr>
          <w:rFonts w:ascii="Calibri" w:cs="Calibri" w:eastAsia="Calibri" w:hAnsi="Calibri"/>
          <w:sz w:val="22"/>
          <w:szCs w:val="22"/>
        </w:rPr>
        <w:t xml:space="preserve">Centralized alert hub for system-generated notifications: new at-risk players, campaign deadline warnings, deposit target misses, and player behavior anomalies.</w:t>
      </w:r>
    </w:p>
    <w:p>
      <w:pPr>
        <w:pStyle w:val="Heading3"/>
        <w:spacing w:after="60" w:before="160"/>
      </w:pPr>
      <w:r>
        <w:t xml:space="preserve">Daily Targets — Target Setting &amp; Tracking</w:t>
      </w:r>
    </w:p>
    <w:p>
      <w:pPr>
        <w:spacing w:after="100"/>
      </w:pPr>
      <w:r>
        <w:rPr>
          <w:rFonts w:ascii="Calibri" w:cs="Calibri" w:eastAsia="Calibri" w:hAnsi="Calibri"/>
          <w:sz w:val="22"/>
          <w:szCs w:val="22"/>
        </w:rPr>
        <w:t xml:space="preserve">Hosts and admins set daily deposit or turnover targets per player or per tier, then track progress throughout the day. This keeps the team focused on revenue-generating activities.</w:t>
      </w:r>
    </w:p>
    <w:p>
      <w:pPr>
        <w:spacing w:before="80"/>
      </w:pPr>
    </w:p>
    <w:p>
      <w:pPr>
        <w:pStyle w:val="Heading2"/>
        <w:spacing w:after="80" w:before="240"/>
      </w:pPr>
      <w:r>
        <w:t xml:space="preserve">2.2 VIP Operations</w:t>
      </w:r>
    </w:p>
    <w:p>
      <w:pPr>
        <w:spacing w:after="100"/>
      </w:pPr>
      <w:r>
        <w:rPr>
          <w:rFonts w:ascii="Calibri" w:cs="Calibri" w:eastAsia="Calibri" w:hAnsi="Calibri"/>
          <w:sz w:val="22"/>
          <w:szCs w:val="22"/>
        </w:rPr>
        <w:t xml:space="preserve">The largest and most-used module group. This is where the day-to-day player relationship work happens.</w:t>
      </w:r>
    </w:p>
    <w:p>
      <w:pPr>
        <w:spacing w:before="80"/>
      </w:pPr>
    </w:p>
    <w:p>
      <w:pPr>
        <w:pStyle w:val="Heading3"/>
        <w:spacing w:after="60" w:before="160"/>
      </w:pPr>
      <w:r>
        <w:t xml:space="preserve">All VIPs — Player Directory</w:t>
      </w:r>
    </w:p>
    <w:p>
      <w:pPr>
        <w:spacing w:after="100"/>
      </w:pPr>
      <w:r>
        <w:rPr>
          <w:rFonts w:ascii="Calibri" w:cs="Calibri" w:eastAsia="Calibri" w:hAnsi="Calibri"/>
          <w:sz w:val="22"/>
          <w:szCs w:val="22"/>
        </w:rPr>
        <w:t xml:space="preserve">The master player list. Every VIP in the system with their current tier, status, region, balance, last deposit date, and assigned host. Filterable and searchable.</w:t>
      </w:r>
    </w:p>
    <w:p>
      <w:pPr>
        <w:pStyle w:val="ListParagraph"/>
        <w:numPr>
          <w:ilvl w:val="0"/>
          <w:numId w:val="1"/>
        </w:numPr>
        <w:spacing w:after="60"/>
      </w:pPr>
      <w:r>
        <w:rPr>
          <w:rFonts w:ascii="Calibri" w:cs="Calibri" w:eastAsia="Calibri" w:hAnsi="Calibri"/>
          <w:sz w:val="22"/>
          <w:szCs w:val="22"/>
        </w:rPr>
        <w:t xml:space="preserve">6 VIP tiers: BLACK (highest), DIAMOND, PLATINUM, GOLD, SILVER, BRONZE</w:t>
      </w:r>
    </w:p>
    <w:p>
      <w:pPr>
        <w:pStyle w:val="ListParagraph"/>
        <w:numPr>
          <w:ilvl w:val="0"/>
          <w:numId w:val="1"/>
        </w:numPr>
        <w:spacing w:after="60"/>
      </w:pPr>
      <w:r>
        <w:rPr>
          <w:rFonts w:ascii="Calibri" w:cs="Calibri" w:eastAsia="Calibri" w:hAnsi="Calibri"/>
          <w:sz w:val="22"/>
          <w:szCs w:val="22"/>
        </w:rPr>
        <w:t xml:space="preserve">5 player statuses: Active, Watch, At Risk, Dormant, Unknown</w:t>
      </w:r>
    </w:p>
    <w:p>
      <w:pPr>
        <w:pStyle w:val="ListParagraph"/>
        <w:numPr>
          <w:ilvl w:val="0"/>
          <w:numId w:val="1"/>
        </w:numPr>
        <w:spacing w:after="60"/>
      </w:pPr>
      <w:r>
        <w:rPr>
          <w:rFonts w:ascii="Calibri" w:cs="Calibri" w:eastAsia="Calibri" w:hAnsi="Calibri"/>
          <w:sz w:val="22"/>
          <w:szCs w:val="22"/>
        </w:rPr>
        <w:t xml:space="preserve">Filtering by tier, status, region, host, or custom search</w:t>
      </w:r>
    </w:p>
    <w:p>
      <w:pPr>
        <w:pStyle w:val="ListParagraph"/>
        <w:numPr>
          <w:ilvl w:val="0"/>
          <w:numId w:val="1"/>
        </w:numPr>
        <w:spacing w:after="60"/>
      </w:pPr>
      <w:r>
        <w:rPr>
          <w:rFonts w:ascii="Calibri" w:cs="Calibri" w:eastAsia="Calibri" w:hAnsi="Calibri"/>
          <w:sz w:val="22"/>
          <w:szCs w:val="22"/>
        </w:rPr>
        <w:t xml:space="preserve">Quick-link to individual player VIP360 profile</w:t>
      </w:r>
    </w:p>
    <w:p>
      <w:pPr>
        <w:pStyle w:val="ListParagraph"/>
        <w:numPr>
          <w:ilvl w:val="0"/>
          <w:numId w:val="1"/>
        </w:numPr>
        <w:spacing w:after="60"/>
      </w:pPr>
      <w:r>
        <w:rPr>
          <w:rFonts w:ascii="Calibri" w:cs="Calibri" w:eastAsia="Calibri" w:hAnsi="Calibri"/>
          <w:sz w:val="22"/>
          <w:szCs w:val="22"/>
        </w:rPr>
        <w:t xml:space="preserve">Bulk actions for campaign enrollment</w:t>
      </w:r>
    </w:p>
    <w:p>
      <w:pPr>
        <w:pStyle w:val="Heading3"/>
        <w:spacing w:after="60" w:before="160"/>
      </w:pPr>
      <w:r>
        <w:t xml:space="preserve">VIP360 — Individual Player Profile</w:t>
      </w:r>
    </w:p>
    <w:p>
      <w:pPr>
        <w:spacing w:after="100"/>
      </w:pPr>
      <w:r>
        <w:rPr>
          <w:rFonts w:ascii="Calibri" w:cs="Calibri" w:eastAsia="Calibri" w:hAnsi="Calibri"/>
          <w:sz w:val="22"/>
          <w:szCs w:val="22"/>
        </w:rPr>
        <w:t xml:space="preserve">The most information-rich page in the system. Clicking any player opens their full 360° profile with everything the host needs to know:</w:t>
      </w:r>
    </w:p>
    <w:p>
      <w:pPr>
        <w:pStyle w:val="ListParagraph"/>
        <w:numPr>
          <w:ilvl w:val="0"/>
          <w:numId w:val="1"/>
        </w:numPr>
        <w:spacing w:after="60"/>
      </w:pPr>
      <w:r>
        <w:rPr>
          <w:rFonts w:ascii="Calibri" w:cs="Calibri" w:eastAsia="Calibri" w:hAnsi="Calibri"/>
          <w:sz w:val="22"/>
          <w:szCs w:val="22"/>
        </w:rPr>
        <w:t xml:space="preserve">Personal details, tier history, and assigned host</w:t>
      </w:r>
    </w:p>
    <w:p>
      <w:pPr>
        <w:pStyle w:val="ListParagraph"/>
        <w:numPr>
          <w:ilvl w:val="0"/>
          <w:numId w:val="1"/>
        </w:numPr>
        <w:spacing w:after="60"/>
      </w:pPr>
      <w:r>
        <w:rPr>
          <w:rFonts w:ascii="Calibri" w:cs="Calibri" w:eastAsia="Calibri" w:hAnsi="Calibri"/>
          <w:sz w:val="22"/>
          <w:szCs w:val="22"/>
        </w:rPr>
        <w:t xml:space="preserve">Full deposit/withdrawal history with monthly summaries</w:t>
      </w:r>
    </w:p>
    <w:p>
      <w:pPr>
        <w:pStyle w:val="ListParagraph"/>
        <w:numPr>
          <w:ilvl w:val="0"/>
          <w:numId w:val="1"/>
        </w:numPr>
        <w:spacing w:after="60"/>
      </w:pPr>
      <w:r>
        <w:rPr>
          <w:rFonts w:ascii="Calibri" w:cs="Calibri" w:eastAsia="Calibri" w:hAnsi="Calibri"/>
          <w:sz w:val="22"/>
          <w:szCs w:val="22"/>
        </w:rPr>
        <w:t xml:space="preserve">Campaign enrollments and reward history</w:t>
      </w:r>
    </w:p>
    <w:p>
      <w:pPr>
        <w:pStyle w:val="ListParagraph"/>
        <w:numPr>
          <w:ilvl w:val="0"/>
          <w:numId w:val="1"/>
        </w:numPr>
        <w:spacing w:after="60"/>
      </w:pPr>
      <w:r>
        <w:rPr>
          <w:rFonts w:ascii="Calibri" w:cs="Calibri" w:eastAsia="Calibri" w:hAnsi="Calibri"/>
          <w:sz w:val="22"/>
          <w:szCs w:val="22"/>
        </w:rPr>
        <w:t xml:space="preserve">Contact log — every call, WhatsApp, and meeting recorded</w:t>
      </w:r>
    </w:p>
    <w:p>
      <w:pPr>
        <w:pStyle w:val="ListParagraph"/>
        <w:numPr>
          <w:ilvl w:val="0"/>
          <w:numId w:val="1"/>
        </w:numPr>
        <w:spacing w:after="60"/>
      </w:pPr>
      <w:r>
        <w:rPr>
          <w:rFonts w:ascii="Calibri" w:cs="Calibri" w:eastAsia="Calibri" w:hAnsi="Calibri"/>
          <w:sz w:val="22"/>
          <w:szCs w:val="22"/>
        </w:rPr>
        <w:t xml:space="preserve">Task history</w:t>
      </w:r>
    </w:p>
    <w:p>
      <w:pPr>
        <w:pStyle w:val="ListParagraph"/>
        <w:numPr>
          <w:ilvl w:val="0"/>
          <w:numId w:val="1"/>
        </w:numPr>
        <w:spacing w:after="60"/>
      </w:pPr>
      <w:r>
        <w:rPr>
          <w:rFonts w:ascii="Calibri" w:cs="Calibri" w:eastAsia="Calibri" w:hAnsi="Calibri"/>
          <w:sz w:val="22"/>
          <w:szCs w:val="22"/>
        </w:rPr>
        <w:t xml:space="preserve">Churn risk score and risk level indicators</w:t>
      </w:r>
    </w:p>
    <w:p>
      <w:pPr>
        <w:pStyle w:val="ListParagraph"/>
        <w:numPr>
          <w:ilvl w:val="0"/>
          <w:numId w:val="1"/>
        </w:numPr>
        <w:spacing w:after="60"/>
      </w:pPr>
      <w:r>
        <w:rPr>
          <w:rFonts w:ascii="Calibri" w:cs="Calibri" w:eastAsia="Calibri" w:hAnsi="Calibri"/>
          <w:sz w:val="22"/>
          <w:szCs w:val="22"/>
        </w:rPr>
        <w:t xml:space="preserve">Tier upgrade/downgrade recommendations</w:t>
      </w:r>
    </w:p>
    <w:p>
      <w:pPr>
        <w:pStyle w:val="Heading3"/>
        <w:spacing w:after="60" w:before="160"/>
      </w:pPr>
      <w:r>
        <w:t xml:space="preserve">At Risk — Churn Prevention</w:t>
      </w:r>
    </w:p>
    <w:p>
      <w:pPr>
        <w:spacing w:after="100"/>
      </w:pPr>
      <w:r>
        <w:rPr>
          <w:rFonts w:ascii="Calibri" w:cs="Calibri" w:eastAsia="Calibri" w:hAnsi="Calibri"/>
          <w:sz w:val="22"/>
          <w:szCs w:val="22"/>
        </w:rPr>
        <w:t xml:space="preserve">A filtered view of players flagged as At Risk or Watch. The system automatically elevates risk levels based on inactivity patterns, declining deposits, and missed check-ins. Hosts use this page to prioritize outreach.</w:t>
      </w:r>
    </w:p>
    <w:p>
      <w:pPr>
        <w:pStyle w:val="ListParagraph"/>
        <w:numPr>
          <w:ilvl w:val="0"/>
          <w:numId w:val="1"/>
        </w:numPr>
        <w:spacing w:after="60"/>
      </w:pPr>
      <w:r>
        <w:rPr>
          <w:rFonts w:ascii="Calibri" w:cs="Calibri" w:eastAsia="Calibri" w:hAnsi="Calibri"/>
          <w:sz w:val="22"/>
          <w:szCs w:val="22"/>
        </w:rPr>
        <w:t xml:space="preserve">Risk levels: Normal, Watch, At Risk, Critical</w:t>
      </w:r>
    </w:p>
    <w:p>
      <w:pPr>
        <w:pStyle w:val="ListParagraph"/>
        <w:numPr>
          <w:ilvl w:val="0"/>
          <w:numId w:val="1"/>
        </w:numPr>
        <w:spacing w:after="60"/>
      </w:pPr>
      <w:r>
        <w:rPr>
          <w:rFonts w:ascii="Calibri" w:cs="Calibri" w:eastAsia="Calibri" w:hAnsi="Calibri"/>
          <w:sz w:val="22"/>
          <w:szCs w:val="22"/>
        </w:rPr>
        <w:t xml:space="preserve">Days since last deposit, last contact, deposit trend</w:t>
      </w:r>
    </w:p>
    <w:p>
      <w:pPr>
        <w:pStyle w:val="ListParagraph"/>
        <w:numPr>
          <w:ilvl w:val="0"/>
          <w:numId w:val="1"/>
        </w:numPr>
        <w:spacing w:after="60"/>
      </w:pPr>
      <w:r>
        <w:rPr>
          <w:rFonts w:ascii="Calibri" w:cs="Calibri" w:eastAsia="Calibri" w:hAnsi="Calibri"/>
          <w:sz w:val="22"/>
          <w:szCs w:val="22"/>
        </w:rPr>
        <w:t xml:space="preserve">One-click contact logging from this view</w:t>
      </w:r>
    </w:p>
    <w:p>
      <w:pPr>
        <w:pStyle w:val="Heading3"/>
        <w:spacing w:after="60" w:before="160"/>
      </w:pPr>
      <w:r>
        <w:t xml:space="preserve">Active Tracker — Real-Time Activity Monitor</w:t>
      </w:r>
    </w:p>
    <w:p>
      <w:pPr>
        <w:spacing w:after="100"/>
      </w:pPr>
      <w:r>
        <w:rPr>
          <w:rFonts w:ascii="Calibri" w:cs="Calibri" w:eastAsia="Calibri" w:hAnsi="Calibri"/>
          <w:sz w:val="22"/>
          <w:szCs w:val="22"/>
        </w:rPr>
        <w:t xml:space="preserve">Monitors currently active players — those with recent deposits or logins. Useful for knowing who is "hot" and might respond well to a same-day promotion.</w:t>
      </w:r>
    </w:p>
    <w:p>
      <w:pPr>
        <w:pStyle w:val="Heading3"/>
        <w:spacing w:after="60" w:before="160"/>
      </w:pPr>
      <w:r>
        <w:t xml:space="preserve">Follow Up — Outreach Scheduler</w:t>
      </w:r>
    </w:p>
    <w:p>
      <w:pPr>
        <w:spacing w:after="100"/>
      </w:pPr>
      <w:r>
        <w:rPr>
          <w:rFonts w:ascii="Calibri" w:cs="Calibri" w:eastAsia="Calibri" w:hAnsi="Calibri"/>
          <w:sz w:val="22"/>
          <w:szCs w:val="22"/>
        </w:rPr>
        <w:t xml:space="preserve">A scheduled follow-up queue. Hosts set reminders for specific players and see everything due today, this week, or overdue. Prevents players from falling through the cracks.</w:t>
      </w:r>
    </w:p>
    <w:p>
      <w:pPr>
        <w:pStyle w:val="Heading3"/>
        <w:spacing w:after="60" w:before="160"/>
      </w:pPr>
      <w:r>
        <w:t xml:space="preserve">Birthdays — Birthday Campaign Prep</w:t>
      </w:r>
    </w:p>
    <w:p>
      <w:pPr>
        <w:spacing w:after="100"/>
      </w:pPr>
      <w:r>
        <w:rPr>
          <w:rFonts w:ascii="Calibri" w:cs="Calibri" w:eastAsia="Calibri" w:hAnsi="Calibri"/>
          <w:sz w:val="22"/>
          <w:szCs w:val="22"/>
        </w:rPr>
        <w:t xml:space="preserve">Automated birthday reminder page showing VIPs with upcoming birthdays (today, this week, this month). Enables proactive outreach and birthday bonuses without manual tracking.</w:t>
      </w:r>
    </w:p>
    <w:p>
      <w:pPr>
        <w:pStyle w:val="Heading3"/>
        <w:spacing w:after="60" w:before="160"/>
      </w:pPr>
      <w:r>
        <w:t xml:space="preserve">Upgrades — Tier Upgrade Candidates</w:t>
      </w:r>
    </w:p>
    <w:p>
      <w:pPr>
        <w:spacing w:after="100"/>
      </w:pPr>
      <w:r>
        <w:rPr>
          <w:rFonts w:ascii="Calibri" w:cs="Calibri" w:eastAsia="Calibri" w:hAnsi="Calibri"/>
          <w:sz w:val="22"/>
          <w:szCs w:val="22"/>
        </w:rPr>
        <w:t xml:space="preserve">Identifies players close to the next tier threshold. Helps hosts target these players with deposit incentives to push them over the upgrade line, which benefits both the player (better tier perks) and the business.</w:t>
      </w:r>
    </w:p>
    <w:p>
      <w:pPr>
        <w:pStyle w:val="Heading3"/>
        <w:spacing w:after="60" w:before="160"/>
      </w:pPr>
      <w:r>
        <w:t xml:space="preserve">Transfers — Transfer Tracker</w:t>
      </w:r>
    </w:p>
    <w:p>
      <w:pPr>
        <w:spacing w:after="100"/>
      </w:pPr>
      <w:r>
        <w:rPr>
          <w:rFonts w:ascii="Calibri" w:cs="Calibri" w:eastAsia="Calibri" w:hAnsi="Calibri"/>
          <w:sz w:val="22"/>
          <w:szCs w:val="22"/>
        </w:rPr>
        <w:t xml:space="preserve">Tracks platform-to-platform or account transfers for VIPs. Admin-only. Helps monitor unusual fund movement patterns.</w:t>
      </w:r>
    </w:p>
    <w:p>
      <w:r>
        <w:br w:type="page"/>
      </w:r>
    </w:p>
    <w:p>
      <w:pPr>
        <w:pStyle w:val="Heading2"/>
        <w:spacing w:after="80" w:before="240"/>
      </w:pPr>
      <w:r>
        <w:t xml:space="preserve">2.3 Retention</w:t>
      </w:r>
    </w:p>
    <w:p>
      <w:pPr>
        <w:spacing w:after="100"/>
      </w:pPr>
      <w:r>
        <w:rPr>
          <w:rFonts w:ascii="Calibri" w:cs="Calibri" w:eastAsia="Calibri" w:hAnsi="Calibri"/>
          <w:sz w:val="22"/>
          <w:szCs w:val="22"/>
        </w:rPr>
        <w:t xml:space="preserve">One of the most sophisticated and differentiated parts of the CRM. The Retention module goes well beyond basic churn tracking — it provides a full operational workflow for win-back and re-engagement.</w:t>
      </w:r>
    </w:p>
    <w:p>
      <w:pPr>
        <w:spacing w:before="80"/>
      </w:pPr>
    </w:p>
    <w:p>
      <w:pPr>
        <w:pStyle w:val="Heading3"/>
        <w:spacing w:after="60" w:before="160"/>
      </w:pPr>
      <w:r>
        <w:t xml:space="preserve">Monthly Churn — Retention Workspace</w:t>
      </w:r>
    </w:p>
    <w:p>
      <w:pPr>
        <w:spacing w:after="100"/>
      </w:pPr>
      <w:r>
        <w:rPr>
          <w:rFonts w:ascii="Calibri" w:cs="Calibri" w:eastAsia="Calibri" w:hAnsi="Calibri"/>
          <w:sz w:val="22"/>
          <w:szCs w:val="22"/>
        </w:rPr>
        <w:t xml:space="preserve">The primary view for analysing which players churned in a given month. Shows cohort data, tier-by-tier breakdown, and month-over-month trends. The team can drill into individual churned players and launch win-back actions directly from here.</w:t>
      </w:r>
    </w:p>
    <w:p>
      <w:pPr>
        <w:pStyle w:val="ListParagraph"/>
        <w:numPr>
          <w:ilvl w:val="0"/>
          <w:numId w:val="1"/>
        </w:numPr>
        <w:spacing w:after="60"/>
      </w:pPr>
      <w:r>
        <w:rPr>
          <w:rFonts w:ascii="Calibri" w:cs="Calibri" w:eastAsia="Calibri" w:hAnsi="Calibri"/>
          <w:sz w:val="22"/>
          <w:szCs w:val="22"/>
        </w:rPr>
        <w:t xml:space="preserve">Monthly cohort analysis by tier</w:t>
      </w:r>
    </w:p>
    <w:p>
      <w:pPr>
        <w:pStyle w:val="ListParagraph"/>
        <w:numPr>
          <w:ilvl w:val="0"/>
          <w:numId w:val="1"/>
        </w:numPr>
        <w:spacing w:after="60"/>
      </w:pPr>
      <w:r>
        <w:rPr>
          <w:rFonts w:ascii="Calibri" w:cs="Calibri" w:eastAsia="Calibri" w:hAnsi="Calibri"/>
          <w:sz w:val="22"/>
          <w:szCs w:val="22"/>
        </w:rPr>
        <w:t xml:space="preserve">Churn rate calculation per tier and overall</w:t>
      </w:r>
    </w:p>
    <w:p>
      <w:pPr>
        <w:pStyle w:val="ListParagraph"/>
        <w:numPr>
          <w:ilvl w:val="0"/>
          <w:numId w:val="1"/>
        </w:numPr>
        <w:spacing w:after="60"/>
      </w:pPr>
      <w:r>
        <w:rPr>
          <w:rFonts w:ascii="Calibri" w:cs="Calibri" w:eastAsia="Calibri" w:hAnsi="Calibri"/>
          <w:sz w:val="22"/>
          <w:szCs w:val="22"/>
        </w:rPr>
        <w:t xml:space="preserve">Comparison against prior months</w:t>
      </w:r>
    </w:p>
    <w:p>
      <w:pPr>
        <w:pStyle w:val="ListParagraph"/>
        <w:numPr>
          <w:ilvl w:val="0"/>
          <w:numId w:val="1"/>
        </w:numPr>
        <w:spacing w:after="60"/>
      </w:pPr>
      <w:r>
        <w:rPr>
          <w:rFonts w:ascii="Calibri" w:cs="Calibri" w:eastAsia="Calibri" w:hAnsi="Calibri"/>
          <w:sz w:val="22"/>
          <w:szCs w:val="22"/>
        </w:rPr>
        <w:t xml:space="preserve">Filtered export for specific cohorts</w:t>
      </w:r>
    </w:p>
    <w:p>
      <w:pPr>
        <w:pStyle w:val="Heading3"/>
        <w:spacing w:after="60" w:before="160"/>
      </w:pPr>
      <w:r>
        <w:t xml:space="preserve">Daily Work Queue — Retention Queue</w:t>
      </w:r>
    </w:p>
    <w:p>
      <w:pPr>
        <w:spacing w:after="100"/>
      </w:pPr>
      <w:r>
        <w:rPr>
          <w:rFonts w:ascii="Calibri" w:cs="Calibri" w:eastAsia="Calibri" w:hAnsi="Calibri"/>
          <w:sz w:val="22"/>
          <w:szCs w:val="22"/>
        </w:rPr>
        <w:t xml:space="preserve">A prioritized daily queue of players requiring retention action. Unlike the Follow-Up scheduler (which is host-managed), this queue is system-generated based on risk scores and activity patterns.</w:t>
      </w:r>
    </w:p>
    <w:p>
      <w:pPr>
        <w:pStyle w:val="ListParagraph"/>
        <w:numPr>
          <w:ilvl w:val="0"/>
          <w:numId w:val="1"/>
        </w:numPr>
        <w:spacing w:after="60"/>
      </w:pPr>
      <w:r>
        <w:rPr>
          <w:rFonts w:ascii="Calibri" w:cs="Calibri" w:eastAsia="Calibri" w:hAnsi="Calibri"/>
          <w:sz w:val="22"/>
          <w:szCs w:val="22"/>
        </w:rPr>
        <w:t xml:space="preserve">Auto-generated from churn risk signals</w:t>
      </w:r>
    </w:p>
    <w:p>
      <w:pPr>
        <w:pStyle w:val="ListParagraph"/>
        <w:numPr>
          <w:ilvl w:val="0"/>
          <w:numId w:val="1"/>
        </w:numPr>
        <w:spacing w:after="60"/>
      </w:pPr>
      <w:r>
        <w:rPr>
          <w:rFonts w:ascii="Calibri" w:cs="Calibri" w:eastAsia="Calibri" w:hAnsi="Calibri"/>
          <w:sz w:val="22"/>
          <w:szCs w:val="22"/>
        </w:rPr>
        <w:t xml:space="preserve">Priority sorting (Critical → High → Watch)</w:t>
      </w:r>
    </w:p>
    <w:p>
      <w:pPr>
        <w:pStyle w:val="ListParagraph"/>
        <w:numPr>
          <w:ilvl w:val="0"/>
          <w:numId w:val="1"/>
        </w:numPr>
        <w:spacing w:after="60"/>
      </w:pPr>
      <w:r>
        <w:rPr>
          <w:rFonts w:ascii="Calibri" w:cs="Calibri" w:eastAsia="Calibri" w:hAnsi="Calibri"/>
          <w:sz w:val="22"/>
          <w:szCs w:val="22"/>
        </w:rPr>
        <w:t xml:space="preserve">Quick-log contact outcome directly from queue</w:t>
      </w:r>
    </w:p>
    <w:p>
      <w:pPr>
        <w:pStyle w:val="ListParagraph"/>
        <w:numPr>
          <w:ilvl w:val="0"/>
          <w:numId w:val="1"/>
        </w:numPr>
        <w:spacing w:after="60"/>
      </w:pPr>
      <w:r>
        <w:rPr>
          <w:rFonts w:ascii="Calibri" w:cs="Calibri" w:eastAsia="Calibri" w:hAnsi="Calibri"/>
          <w:sz w:val="22"/>
          <w:szCs w:val="22"/>
        </w:rPr>
        <w:t xml:space="preserve">Progress tracking (completed items vs. remaining)</w:t>
      </w:r>
    </w:p>
    <w:p>
      <w:pPr>
        <w:pStyle w:val="Heading3"/>
        <w:spacing w:after="60" w:before="160"/>
      </w:pPr>
      <w:r>
        <w:t xml:space="preserve">Churn Alerts</w:t>
      </w:r>
    </w:p>
    <w:p>
      <w:pPr>
        <w:spacing w:after="100"/>
      </w:pPr>
      <w:r>
        <w:rPr>
          <w:rFonts w:ascii="Calibri" w:cs="Calibri" w:eastAsia="Calibri" w:hAnsi="Calibri"/>
          <w:sz w:val="22"/>
          <w:szCs w:val="22"/>
        </w:rPr>
        <w:t xml:space="preserve">Real-time alerts when a player's behaviour crosses a churn-risk threshold. Triggers on: no deposit in X days, sudden withdrawal spike, last contact too long ago.</w:t>
      </w:r>
    </w:p>
    <w:p>
      <w:pPr>
        <w:pStyle w:val="Heading3"/>
        <w:spacing w:after="60" w:before="160"/>
      </w:pPr>
      <w:r>
        <w:t xml:space="preserve">Contact Log</w:t>
      </w:r>
    </w:p>
    <w:p>
      <w:pPr>
        <w:spacing w:after="100"/>
      </w:pPr>
      <w:r>
        <w:rPr>
          <w:rFonts w:ascii="Calibri" w:cs="Calibri" w:eastAsia="Calibri" w:hAnsi="Calibri"/>
          <w:sz w:val="22"/>
          <w:szCs w:val="22"/>
        </w:rPr>
        <w:t xml:space="preserve">The complete history of all player-host interactions. Supports:</w:t>
      </w:r>
    </w:p>
    <w:p>
      <w:pPr>
        <w:pStyle w:val="ListParagraph"/>
        <w:numPr>
          <w:ilvl w:val="0"/>
          <w:numId w:val="1"/>
        </w:numPr>
        <w:spacing w:after="60"/>
      </w:pPr>
      <w:r>
        <w:rPr>
          <w:rFonts w:ascii="Calibri" w:cs="Calibri" w:eastAsia="Calibri" w:hAnsi="Calibri"/>
          <w:sz w:val="22"/>
          <w:szCs w:val="22"/>
        </w:rPr>
        <w:t xml:space="preserve">Contact types: WhatsApp, Call, In-person, Birthday, Campaign, Other</w:t>
      </w:r>
    </w:p>
    <w:p>
      <w:pPr>
        <w:pStyle w:val="ListParagraph"/>
        <w:numPr>
          <w:ilvl w:val="0"/>
          <w:numId w:val="1"/>
        </w:numPr>
        <w:spacing w:after="60"/>
      </w:pPr>
      <w:r>
        <w:rPr>
          <w:rFonts w:ascii="Calibri" w:cs="Calibri" w:eastAsia="Calibri" w:hAnsi="Calibri"/>
          <w:sz w:val="22"/>
          <w:szCs w:val="22"/>
        </w:rPr>
        <w:t xml:space="preserve">Outcomes: Contacted, No Reply, Replied, Deposited, Reactivated</w:t>
      </w:r>
    </w:p>
    <w:p>
      <w:pPr>
        <w:pStyle w:val="ListParagraph"/>
        <w:numPr>
          <w:ilvl w:val="0"/>
          <w:numId w:val="1"/>
        </w:numPr>
        <w:spacing w:after="60"/>
      </w:pPr>
      <w:r>
        <w:rPr>
          <w:rFonts w:ascii="Calibri" w:cs="Calibri" w:eastAsia="Calibri" w:hAnsi="Calibri"/>
          <w:sz w:val="22"/>
          <w:szCs w:val="22"/>
        </w:rPr>
        <w:t xml:space="preserve">Notes and next-action scheduling</w:t>
      </w:r>
    </w:p>
    <w:p>
      <w:pPr>
        <w:pStyle w:val="ListParagraph"/>
        <w:numPr>
          <w:ilvl w:val="0"/>
          <w:numId w:val="1"/>
        </w:numPr>
        <w:spacing w:after="60"/>
      </w:pPr>
      <w:r>
        <w:rPr>
          <w:rFonts w:ascii="Calibri" w:cs="Calibri" w:eastAsia="Calibri" w:hAnsi="Calibri"/>
          <w:sz w:val="22"/>
          <w:szCs w:val="22"/>
        </w:rPr>
        <w:t xml:space="preserve">Filterable by date, host, player, outcome</w:t>
      </w:r>
    </w:p>
    <w:p>
      <w:pPr>
        <w:pStyle w:val="Heading3"/>
        <w:spacing w:after="60" w:before="160"/>
      </w:pPr>
      <w:r>
        <w:t xml:space="preserve">Weekly Outcome</w:t>
      </w:r>
    </w:p>
    <w:p>
      <w:pPr>
        <w:spacing w:after="100"/>
      </w:pPr>
      <w:r>
        <w:rPr>
          <w:rFonts w:ascii="Calibri" w:cs="Calibri" w:eastAsia="Calibri" w:hAnsi="Calibri"/>
          <w:sz w:val="22"/>
          <w:szCs w:val="22"/>
        </w:rPr>
        <w:t xml:space="preserve">A weekly rollup report showing the team's retention performance: contacts made, reactivations achieved, at-risk players converted back to active. Available to readonly/exec view.</w:t>
      </w:r>
    </w:p>
    <w:p>
      <w:pPr>
        <w:pStyle w:val="Heading3"/>
        <w:spacing w:after="60" w:before="160"/>
      </w:pPr>
      <w:r>
        <w:t xml:space="preserve">Retention Analytics</w:t>
      </w:r>
    </w:p>
    <w:p>
      <w:pPr>
        <w:spacing w:after="100"/>
      </w:pPr>
      <w:r>
        <w:rPr>
          <w:rFonts w:ascii="Calibri" w:cs="Calibri" w:eastAsia="Calibri" w:hAnsi="Calibri"/>
          <w:sz w:val="22"/>
          <w:szCs w:val="22"/>
        </w:rPr>
        <w:t xml:space="preserve">Deep analytical views for admins and readonly users. Trend charts, cohort retention curves, host performance comparison, and effectiveness analysis of retention actions.</w:t>
      </w:r>
    </w:p>
    <w:p>
      <w:pPr>
        <w:spacing w:before="80"/>
      </w:pPr>
    </w:p>
    <w:p>
      <w:pPr>
        <w:pStyle w:val="Heading2"/>
        <w:spacing w:after="80" w:before="240"/>
      </w:pPr>
      <w:r>
        <w:t xml:space="preserve">2.4 Campaigns</w:t>
      </w:r>
    </w:p>
    <w:p>
      <w:pPr>
        <w:spacing w:after="100"/>
      </w:pPr>
      <w:r>
        <w:rPr>
          <w:rFonts w:ascii="Calibri" w:cs="Calibri" w:eastAsia="Calibri" w:hAnsi="Calibri"/>
          <w:sz w:val="22"/>
          <w:szCs w:val="22"/>
        </w:rPr>
        <w:t xml:space="preserve">The Campaigns module is one of the most feature-rich in the system and supports highly complex promotional structures that most off-the-shelf CRMs cannot handle.</w:t>
      </w:r>
    </w:p>
    <w:p>
      <w:pPr>
        <w:spacing w:before="80"/>
      </w:pPr>
    </w:p>
    <w:p>
      <w:pPr>
        <w:pStyle w:val="Heading3"/>
        <w:spacing w:after="60" w:before="160"/>
      </w:pPr>
      <w:r>
        <w:t xml:space="preserve">Campaign Types</w:t>
      </w:r>
    </w:p>
    <w:p>
      <w:pPr>
        <w:spacing w:after="100"/>
      </w:pPr>
      <w:r>
        <w:rPr>
          <w:rFonts w:ascii="Calibri" w:cs="Calibri" w:eastAsia="Calibri" w:hAnsi="Calibri"/>
          <w:sz w:val="22"/>
          <w:szCs w:val="22"/>
        </w:rPr>
        <w:t xml:space="preserve">SureWin CRM supports 6 distinct campaign types, each serving a different promotional strategy:</w:t>
      </w:r>
    </w:p>
    <w:p>
      <w:pPr>
        <w:spacing w:before="60"/>
      </w:pP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1B2E" w:val="clear"/>
            <w:tcMar>
              <w:top w:type="dxa" w:w="80"/>
              <w:left w:type="dxa" w:w="120"/>
              <w:bottom w:type="dxa" w:w="80"/>
              <w:right w:type="dxa" w:w="120"/>
            </w:tcMar>
          </w:tcPr>
          <w:p>
            <w:r>
              <w:rPr>
                <w:rFonts w:ascii="Calibri" w:cs="Calibri" w:eastAsia="Calibri" w:hAnsi="Calibri"/>
                <w:b/>
                <w:bCs/>
                <w:color w:val="FFFFFF"/>
                <w:sz w:val="20"/>
                <w:szCs w:val="20"/>
              </w:rPr>
              <w:t xml:space="preserve">Campaign Type</w:t>
            </w:r>
          </w:p>
        </w:tc>
        <w:tc>
          <w:tcPr>
            <w:tcW w:type="dxa" w:w="6000"/>
            <w:shd w:fill="0D1B2E" w:val="clear"/>
            <w:tcMar>
              <w:top w:type="dxa" w:w="80"/>
              <w:left w:type="dxa" w:w="120"/>
              <w:bottom w:type="dxa" w:w="80"/>
              <w:right w:type="dxa" w:w="120"/>
            </w:tcMar>
          </w:tcPr>
          <w:p>
            <w:r>
              <w:rPr>
                <w:rFonts w:ascii="Calibri" w:cs="Calibri" w:eastAsia="Calibri" w:hAnsi="Calibri"/>
                <w:b/>
                <w:bCs/>
                <w:color w:val="FFFFFF"/>
                <w:sz w:val="20"/>
                <w:szCs w:val="20"/>
              </w:rPr>
              <w:t xml:space="preserve">How It Works</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Gold Bar</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Players earn a fixed gold bar value based on deposits. Simple, straightforward deposit incentive. Most common type.</w:t>
            </w:r>
          </w:p>
        </w:tc>
      </w:tr>
      <w:tr>
        <w:tc>
          <w:tcPr>
            <w:tcW w:type="dxa" w:w="3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 Reward (pct_reward)</w:t>
            </w:r>
          </w:p>
        </w:tc>
        <w:tc>
          <w:tcPr>
            <w:tcW w:type="dxa" w:w="6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Players receive a percentage of their deposit as a reward, with optional cap. E.g. 5% of deposit up to RM500.</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Fixed Reward</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Flat reward amount for meeting deposit criteria. Can be multi-level (deposit more → earn a bigger fixed reward). E.g. RM100 for RM1,000 deposit.</w:t>
            </w:r>
          </w:p>
        </w:tc>
      </w:tr>
      <w:tr>
        <w:tc>
          <w:tcPr>
            <w:tcW w:type="dxa" w:w="3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Tiered Reward</w:t>
            </w:r>
          </w:p>
        </w:tc>
        <w:tc>
          <w:tcPr>
            <w:tcW w:type="dxa" w:w="6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Multiple reward brackets — the higher the deposit, the higher the reward tier. Encourages higher deposits.</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Dual Tier (Deposit + Turnover)</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The most sophisticated type. Players must meet BOTH a deposit threshold AND a turnover/betting threshold to qualify. Supports daily or total settlement, with optional streak bonuses on top.</w:t>
            </w:r>
          </w:p>
        </w:tc>
      </w:tr>
      <w:tr>
        <w:tc>
          <w:tcPr>
            <w:tcW w:type="dxa" w:w="3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Leaderboard</w:t>
            </w:r>
          </w:p>
        </w:tc>
        <w:tc>
          <w:tcPr>
            <w:tcW w:type="dxa" w:w="6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Competitive ranking campaign. Players are ranked by turnover, deposit, or both (turnover + deposit combined). Top N players win rank-based rewards. Creates competitive engagement.</w:t>
            </w:r>
          </w:p>
        </w:tc>
      </w:tr>
    </w:tbl>
    <w:p>
      <w:pPr>
        <w:pStyle w:val="Heading3"/>
        <w:spacing w:after="60" w:before="160"/>
      </w:pPr>
      <w:r>
        <w:t xml:space="preserve">Campaign Features</w:t>
      </w:r>
    </w:p>
    <w:p>
      <w:pPr>
        <w:pStyle w:val="ListParagraph"/>
        <w:numPr>
          <w:ilvl w:val="0"/>
          <w:numId w:val="1"/>
        </w:numPr>
        <w:spacing w:after="60"/>
      </w:pPr>
      <w:r>
        <w:rPr>
          <w:rFonts w:ascii="Calibri" w:cs="Calibri" w:eastAsia="Calibri" w:hAnsi="Calibri"/>
          <w:sz w:val="22"/>
          <w:szCs w:val="22"/>
        </w:rPr>
        <w:t xml:space="preserve">Status lifecycle: Draft → Planned → Active → Completed → Archived</w:t>
      </w:r>
    </w:p>
    <w:p>
      <w:pPr>
        <w:pStyle w:val="ListParagraph"/>
        <w:numPr>
          <w:ilvl w:val="0"/>
          <w:numId w:val="1"/>
        </w:numPr>
        <w:spacing w:after="60"/>
      </w:pPr>
      <w:r>
        <w:rPr>
          <w:rFonts w:ascii="Calibri" w:cs="Calibri" w:eastAsia="Calibri" w:hAnsi="Calibri"/>
          <w:sz w:val="22"/>
          <w:szCs w:val="22"/>
        </w:rPr>
        <w:t xml:space="preserve">Target by VIP tier (e.g. only GOLD and PLATINUM players)</w:t>
      </w:r>
    </w:p>
    <w:p>
      <w:pPr>
        <w:pStyle w:val="ListParagraph"/>
        <w:numPr>
          <w:ilvl w:val="0"/>
          <w:numId w:val="1"/>
        </w:numPr>
        <w:spacing w:after="60"/>
      </w:pPr>
      <w:r>
        <w:rPr>
          <w:rFonts w:ascii="Calibri" w:cs="Calibri" w:eastAsia="Calibri" w:hAnsi="Calibri"/>
          <w:sz w:val="22"/>
          <w:szCs w:val="22"/>
        </w:rPr>
        <w:t xml:space="preserve">Enrollment modes: auto (all players in target tiers are auto-enrolled), manual (specific players added individually), or mixed (both)</w:t>
      </w:r>
    </w:p>
    <w:p>
      <w:pPr>
        <w:pStyle w:val="ListParagraph"/>
        <w:numPr>
          <w:ilvl w:val="0"/>
          <w:numId w:val="1"/>
        </w:numPr>
        <w:spacing w:after="60"/>
      </w:pPr>
      <w:r>
        <w:rPr>
          <w:rFonts w:ascii="Calibri" w:cs="Calibri" w:eastAsia="Calibri" w:hAnsi="Calibri"/>
          <w:sz w:val="22"/>
          <w:szCs w:val="22"/>
        </w:rPr>
        <w:t xml:space="preserve">Multi-level campaign structure (up to 5 levels, each with its own deposit threshold, reward amount, and reward cap %)</w:t>
      </w:r>
    </w:p>
    <w:p>
      <w:pPr>
        <w:pStyle w:val="ListParagraph"/>
        <w:numPr>
          <w:ilvl w:val="0"/>
          <w:numId w:val="1"/>
        </w:numPr>
        <w:spacing w:after="60"/>
      </w:pPr>
      <w:r>
        <w:rPr>
          <w:rFonts w:ascii="Calibri" w:cs="Calibri" w:eastAsia="Calibri" w:hAnsi="Calibri"/>
          <w:sz w:val="22"/>
          <w:szCs w:val="22"/>
        </w:rPr>
        <w:t xml:space="preserve">Platform-specific campaigns (Malaysia only, Singapore only, or both)</w:t>
      </w:r>
    </w:p>
    <w:p>
      <w:pPr>
        <w:pStyle w:val="ListParagraph"/>
        <w:numPr>
          <w:ilvl w:val="0"/>
          <w:numId w:val="1"/>
        </w:numPr>
        <w:spacing w:after="60"/>
      </w:pPr>
      <w:r>
        <w:rPr>
          <w:rFonts w:ascii="Calibri" w:cs="Calibri" w:eastAsia="Calibri" w:hAnsi="Calibri"/>
          <w:sz w:val="22"/>
          <w:szCs w:val="22"/>
        </w:rPr>
        <w:t xml:space="preserve">Chase List — live tracking of each enrolled player's daily progress toward the campaign goal</w:t>
      </w:r>
    </w:p>
    <w:p>
      <w:pPr>
        <w:pStyle w:val="ListParagraph"/>
        <w:numPr>
          <w:ilvl w:val="0"/>
          <w:numId w:val="1"/>
        </w:numPr>
        <w:spacing w:after="60"/>
      </w:pPr>
      <w:r>
        <w:rPr>
          <w:rFonts w:ascii="Calibri" w:cs="Calibri" w:eastAsia="Calibri" w:hAnsi="Calibri"/>
          <w:sz w:val="22"/>
          <w:szCs w:val="22"/>
        </w:rPr>
        <w:t xml:space="preserve">Payout tab — record reward payouts per player, mark as paid</w:t>
      </w:r>
    </w:p>
    <w:p>
      <w:pPr>
        <w:pStyle w:val="ListParagraph"/>
        <w:numPr>
          <w:ilvl w:val="0"/>
          <w:numId w:val="1"/>
        </w:numPr>
        <w:spacing w:after="60"/>
      </w:pPr>
      <w:r>
        <w:rPr>
          <w:rFonts w:ascii="Calibri" w:cs="Calibri" w:eastAsia="Calibri" w:hAnsi="Calibri"/>
          <w:sz w:val="22"/>
          <w:szCs w:val="22"/>
        </w:rPr>
        <w:t xml:space="preserve">Festival tagging (e.g. Chinese New Year, Raya) for category reporting</w:t>
      </w:r>
    </w:p>
    <w:p>
      <w:pPr>
        <w:pStyle w:val="ListParagraph"/>
        <w:numPr>
          <w:ilvl w:val="0"/>
          <w:numId w:val="1"/>
        </w:numPr>
        <w:spacing w:after="60"/>
      </w:pPr>
      <w:r>
        <w:rPr>
          <w:rFonts w:ascii="Calibri" w:cs="Calibri" w:eastAsia="Calibri" w:hAnsi="Calibri"/>
          <w:sz w:val="22"/>
          <w:szCs w:val="22"/>
        </w:rPr>
        <w:t xml:space="preserve">Budget tracking per campaign</w:t>
      </w:r>
    </w:p>
    <w:p>
      <w:pPr>
        <w:pStyle w:val="Heading3"/>
        <w:spacing w:after="60" w:before="160"/>
      </w:pPr>
      <w:r>
        <w:t xml:space="preserve">🔥 Streak Bonus System (Latest Feature)</w:t>
      </w:r>
    </w:p>
    <w:p>
      <w:pPr>
        <w:spacing w:after="100"/>
      </w:pPr>
      <w:r>
        <w:rPr>
          <w:rFonts w:ascii="Calibri" w:cs="Calibri" w:eastAsia="Calibri" w:hAnsi="Calibri"/>
          <w:sz w:val="22"/>
          <w:szCs w:val="22"/>
        </w:rPr>
        <w:t xml:space="preserve">Built specifically for Dual Tier daily campaigns. If a player qualifies every day without missing a day, they earn a bonus for every N consecutive days of qualifying deposits.</w:t>
      </w:r>
    </w:p>
    <w:p>
      <w:pPr>
        <w:pStyle w:val="ListParagraph"/>
        <w:numPr>
          <w:ilvl w:val="0"/>
          <w:numId w:val="1"/>
        </w:numPr>
        <w:spacing w:after="60"/>
      </w:pPr>
      <w:r>
        <w:rPr>
          <w:rFonts w:ascii="Calibri" w:cs="Calibri" w:eastAsia="Calibri" w:hAnsi="Calibri"/>
          <w:sz w:val="22"/>
          <w:szCs w:val="22"/>
        </w:rPr>
        <w:t xml:space="preserve">Configurable streak length (default: every 3 days)</w:t>
      </w:r>
    </w:p>
    <w:p>
      <w:pPr>
        <w:pStyle w:val="ListParagraph"/>
        <w:numPr>
          <w:ilvl w:val="0"/>
          <w:numId w:val="1"/>
        </w:numPr>
        <w:spacing w:after="60"/>
      </w:pPr>
      <w:r>
        <w:rPr>
          <w:rFonts w:ascii="Calibri" w:cs="Calibri" w:eastAsia="Calibri" w:hAnsi="Calibri"/>
          <w:sz w:val="22"/>
          <w:szCs w:val="22"/>
        </w:rPr>
        <w:t xml:space="preserve">Bonus type: percentage of accumulated deposits, or fixed amount</w:t>
      </w:r>
    </w:p>
    <w:p>
      <w:pPr>
        <w:pStyle w:val="ListParagraph"/>
        <w:numPr>
          <w:ilvl w:val="0"/>
          <w:numId w:val="1"/>
        </w:numPr>
        <w:spacing w:after="60"/>
      </w:pPr>
      <w:r>
        <w:rPr>
          <w:rFonts w:ascii="Calibri" w:cs="Calibri" w:eastAsia="Calibri" w:hAnsi="Calibri"/>
          <w:sz w:val="22"/>
          <w:szCs w:val="22"/>
        </w:rPr>
        <w:t xml:space="preserve">Optional bonus cap to control maximum payout</w:t>
      </w:r>
    </w:p>
    <w:p>
      <w:pPr>
        <w:pStyle w:val="ListParagraph"/>
        <w:numPr>
          <w:ilvl w:val="0"/>
          <w:numId w:val="1"/>
        </w:numPr>
        <w:spacing w:after="60"/>
      </w:pPr>
      <w:r>
        <w:rPr>
          <w:rFonts w:ascii="Calibri" w:cs="Calibri" w:eastAsia="Calibri" w:hAnsi="Calibri"/>
          <w:sz w:val="22"/>
          <w:szCs w:val="22"/>
        </w:rPr>
        <w:t xml:space="preserve">Auto-calculated when daily entries are saved — no manual tracking needed</w:t>
      </w:r>
    </w:p>
    <w:p>
      <w:pPr>
        <w:pStyle w:val="ListParagraph"/>
        <w:numPr>
          <w:ilvl w:val="0"/>
          <w:numId w:val="1"/>
        </w:numPr>
        <w:spacing w:after="60"/>
      </w:pPr>
      <w:r>
        <w:rPr>
          <w:rFonts w:ascii="Calibri" w:cs="Calibri" w:eastAsia="Calibri" w:hAnsi="Calibri"/>
          <w:sz w:val="22"/>
          <w:szCs w:val="22"/>
        </w:rPr>
        <w:t xml:space="preserve">Streak badges displayed on the Chase List next to each player</w:t>
      </w:r>
    </w:p>
    <w:p>
      <w:pPr>
        <w:pStyle w:val="ListParagraph"/>
        <w:numPr>
          <w:ilvl w:val="0"/>
          <w:numId w:val="1"/>
        </w:numPr>
        <w:spacing w:after="60"/>
      </w:pPr>
      <w:r>
        <w:rPr>
          <w:rFonts w:ascii="Calibri" w:cs="Calibri" w:eastAsia="Calibri" w:hAnsi="Calibri"/>
          <w:sz w:val="22"/>
          <w:szCs w:val="22"/>
        </w:rPr>
        <w:t xml:space="preserve">Separate Streak Bonus payout sub-table in the payout tab</w:t>
      </w:r>
    </w:p>
    <w:p>
      <w:pPr>
        <w:pStyle w:val="ListParagraph"/>
        <w:numPr>
          <w:ilvl w:val="0"/>
          <w:numId w:val="1"/>
        </w:numPr>
        <w:spacing w:after="60"/>
      </w:pPr>
      <w:r>
        <w:rPr>
          <w:rFonts w:ascii="Calibri" w:cs="Calibri" w:eastAsia="Calibri" w:hAnsi="Calibri"/>
          <w:sz w:val="22"/>
          <w:szCs w:val="22"/>
        </w:rPr>
        <w:t xml:space="preserve">Streak resets if any single day is missed — encourages consistent daily deposits</w:t>
      </w:r>
    </w:p>
    <w:p>
      <w:pPr>
        <w:pStyle w:val="Heading3"/>
        <w:spacing w:after="60" w:before="160"/>
      </w:pPr>
      <w:r>
        <w:t xml:space="preserve">Lucky Spin Admin</w:t>
      </w:r>
    </w:p>
    <w:p>
      <w:pPr>
        <w:spacing w:after="100"/>
      </w:pPr>
      <w:r>
        <w:rPr>
          <w:rFonts w:ascii="Calibri" w:cs="Calibri" w:eastAsia="Calibri" w:hAnsi="Calibri"/>
          <w:sz w:val="22"/>
          <w:szCs w:val="22"/>
        </w:rPr>
        <w:t xml:space="preserve">Manages a digital lucky spin wheel promotion. Admins configure the spin prizes, probabilities, and eligible players. Hosts can trigger spins for qualifying VIPs. Adds a gamification layer on top of the standard campaign system.</w:t>
      </w:r>
    </w:p>
    <w:p>
      <w:pPr>
        <w:pStyle w:val="Heading3"/>
        <w:spacing w:after="60" w:before="160"/>
      </w:pPr>
      <w:r>
        <w:t xml:space="preserve">Budget Strategy</w:t>
      </w:r>
    </w:p>
    <w:p>
      <w:pPr>
        <w:spacing w:after="100"/>
      </w:pPr>
      <w:r>
        <w:rPr>
          <w:rFonts w:ascii="Calibri" w:cs="Calibri" w:eastAsia="Calibri" w:hAnsi="Calibri"/>
          <w:sz w:val="22"/>
          <w:szCs w:val="22"/>
        </w:rPr>
        <w:t xml:space="preserve">Admin-only budget planning and tracking module. Allows setting campaign budgets, tracking actual spend versus budget, and forecasting campaign ROI. Helps finance and operations stay aligned.</w:t>
      </w:r>
    </w:p>
    <w:p>
      <w:r>
        <w:br w:type="page"/>
      </w:r>
    </w:p>
    <w:p>
      <w:pPr>
        <w:pStyle w:val="Heading2"/>
        <w:spacing w:after="80" w:before="240"/>
      </w:pPr>
      <w:r>
        <w:t xml:space="preserve">2.5 Intelligence</w:t>
      </w:r>
    </w:p>
    <w:p>
      <w:pPr>
        <w:spacing w:after="100"/>
      </w:pPr>
      <w:r>
        <w:rPr>
          <w:rFonts w:ascii="Calibri" w:cs="Calibri" w:eastAsia="Calibri" w:hAnsi="Calibri"/>
          <w:sz w:val="22"/>
          <w:szCs w:val="22"/>
        </w:rPr>
        <w:t xml:space="preserve">The Intelligence group is the analytical and reporting engine. It transforms raw data into actionable insights for both operational staff and management.</w:t>
      </w:r>
    </w:p>
    <w:p>
      <w:pPr>
        <w:spacing w:before="80"/>
      </w:pPr>
    </w:p>
    <w:p>
      <w:pPr>
        <w:pStyle w:val="Heading3"/>
        <w:spacing w:after="60" w:before="160"/>
      </w:pPr>
      <w:r>
        <w:t xml:space="preserve">Analytics — Business Intelligence Dashboard</w:t>
      </w:r>
    </w:p>
    <w:p>
      <w:pPr>
        <w:spacing w:after="100"/>
      </w:pPr>
      <w:r>
        <w:rPr>
          <w:rFonts w:ascii="Calibri" w:cs="Calibri" w:eastAsia="Calibri" w:hAnsi="Calibri"/>
          <w:sz w:val="22"/>
          <w:szCs w:val="22"/>
        </w:rPr>
        <w:t xml:space="preserve">Comprehensive analytics charts covering deposit trends, tier distribution, revenue by region, active player counts, and month-over-month comparisons. The main business performance dashboard for admins and readonly viewers.</w:t>
      </w:r>
    </w:p>
    <w:p>
      <w:pPr>
        <w:pStyle w:val="ListParagraph"/>
        <w:numPr>
          <w:ilvl w:val="0"/>
          <w:numId w:val="1"/>
        </w:numPr>
        <w:spacing w:after="60"/>
      </w:pPr>
      <w:r>
        <w:rPr>
          <w:rFonts w:ascii="Calibri" w:cs="Calibri" w:eastAsia="Calibri" w:hAnsi="Calibri"/>
          <w:sz w:val="22"/>
          <w:szCs w:val="22"/>
        </w:rPr>
        <w:t xml:space="preserve">Deposit trend charts (daily, weekly, monthly, yearly)</w:t>
      </w:r>
    </w:p>
    <w:p>
      <w:pPr>
        <w:pStyle w:val="ListParagraph"/>
        <w:numPr>
          <w:ilvl w:val="0"/>
          <w:numId w:val="1"/>
        </w:numPr>
        <w:spacing w:after="60"/>
      </w:pPr>
      <w:r>
        <w:rPr>
          <w:rFonts w:ascii="Calibri" w:cs="Calibri" w:eastAsia="Calibri" w:hAnsi="Calibri"/>
          <w:sz w:val="22"/>
          <w:szCs w:val="22"/>
        </w:rPr>
        <w:t xml:space="preserve">Tier distribution charts (how many players per tier, how this changes over time)</w:t>
      </w:r>
    </w:p>
    <w:p>
      <w:pPr>
        <w:pStyle w:val="ListParagraph"/>
        <w:numPr>
          <w:ilvl w:val="0"/>
          <w:numId w:val="1"/>
        </w:numPr>
        <w:spacing w:after="60"/>
      </w:pPr>
      <w:r>
        <w:rPr>
          <w:rFonts w:ascii="Calibri" w:cs="Calibri" w:eastAsia="Calibri" w:hAnsi="Calibri"/>
          <w:sz w:val="22"/>
          <w:szCs w:val="22"/>
        </w:rPr>
        <w:t xml:space="preserve">Regional performance breakdown (MY vs SG vs KH)</w:t>
      </w:r>
    </w:p>
    <w:p>
      <w:pPr>
        <w:pStyle w:val="ListParagraph"/>
        <w:numPr>
          <w:ilvl w:val="0"/>
          <w:numId w:val="1"/>
        </w:numPr>
        <w:spacing w:after="60"/>
      </w:pPr>
      <w:r>
        <w:rPr>
          <w:rFonts w:ascii="Calibri" w:cs="Calibri" w:eastAsia="Calibri" w:hAnsi="Calibri"/>
          <w:sz w:val="22"/>
          <w:szCs w:val="22"/>
        </w:rPr>
        <w:t xml:space="preserve">Host performance comparison</w:t>
      </w:r>
    </w:p>
    <w:p>
      <w:pPr>
        <w:pStyle w:val="ListParagraph"/>
        <w:numPr>
          <w:ilvl w:val="0"/>
          <w:numId w:val="1"/>
        </w:numPr>
        <w:spacing w:after="60"/>
      </w:pPr>
      <w:r>
        <w:rPr>
          <w:rFonts w:ascii="Calibri" w:cs="Calibri" w:eastAsia="Calibri" w:hAnsi="Calibri"/>
          <w:sz w:val="22"/>
          <w:szCs w:val="22"/>
        </w:rPr>
        <w:t xml:space="preserve">Revenue and turnover metrics</w:t>
      </w:r>
    </w:p>
    <w:p>
      <w:pPr>
        <w:pStyle w:val="Heading3"/>
        <w:spacing w:after="60" w:before="160"/>
      </w:pPr>
      <w:r>
        <w:t xml:space="preserve">KPI Progress</w:t>
      </w:r>
    </w:p>
    <w:p>
      <w:pPr>
        <w:spacing w:after="100"/>
      </w:pPr>
      <w:r>
        <w:rPr>
          <w:rFonts w:ascii="Calibri" w:cs="Calibri" w:eastAsia="Calibri" w:hAnsi="Calibri"/>
          <w:sz w:val="22"/>
          <w:szCs w:val="22"/>
        </w:rPr>
        <w:t xml:space="preserve">Tracks Key Performance Indicators against set targets. Hosts can see their own KPI progress; admins see the full team. KPIs typically include deposit targets, contact targets, reactivation targets, and churn rate targets.</w:t>
      </w:r>
    </w:p>
    <w:p>
      <w:pPr>
        <w:pStyle w:val="ListParagraph"/>
        <w:numPr>
          <w:ilvl w:val="0"/>
          <w:numId w:val="1"/>
        </w:numPr>
        <w:spacing w:after="60"/>
      </w:pPr>
      <w:r>
        <w:rPr>
          <w:rFonts w:ascii="Calibri" w:cs="Calibri" w:eastAsia="Calibri" w:hAnsi="Calibri"/>
          <w:sz w:val="22"/>
          <w:szCs w:val="22"/>
        </w:rPr>
        <w:t xml:space="preserve">Visual progress bars against targets</w:t>
      </w:r>
    </w:p>
    <w:p>
      <w:pPr>
        <w:pStyle w:val="ListParagraph"/>
        <w:numPr>
          <w:ilvl w:val="0"/>
          <w:numId w:val="1"/>
        </w:numPr>
        <w:spacing w:after="60"/>
      </w:pPr>
      <w:r>
        <w:rPr>
          <w:rFonts w:ascii="Calibri" w:cs="Calibri" w:eastAsia="Calibri" w:hAnsi="Calibri"/>
          <w:sz w:val="22"/>
          <w:szCs w:val="22"/>
        </w:rPr>
        <w:t xml:space="preserve">Time-weighted progress (e.g. 60% of month passed, should be ~60% of target)</w:t>
      </w:r>
    </w:p>
    <w:p>
      <w:pPr>
        <w:pStyle w:val="ListParagraph"/>
        <w:numPr>
          <w:ilvl w:val="0"/>
          <w:numId w:val="1"/>
        </w:numPr>
        <w:spacing w:after="60"/>
      </w:pPr>
      <w:r>
        <w:rPr>
          <w:rFonts w:ascii="Calibri" w:cs="Calibri" w:eastAsia="Calibri" w:hAnsi="Calibri"/>
          <w:sz w:val="22"/>
          <w:szCs w:val="22"/>
        </w:rPr>
        <w:t xml:space="preserve">Alert indicators for KPIs falling behind</w:t>
      </w:r>
    </w:p>
    <w:p>
      <w:pPr>
        <w:pStyle w:val="Heading3"/>
        <w:spacing w:after="60" w:before="160"/>
      </w:pPr>
      <w:r>
        <w:t xml:space="preserve">Reports — Period Report</w:t>
      </w:r>
    </w:p>
    <w:p>
      <w:pPr>
        <w:spacing w:after="100"/>
      </w:pPr>
      <w:r>
        <w:rPr>
          <w:rFonts w:ascii="Calibri" w:cs="Calibri" w:eastAsia="Calibri" w:hAnsi="Calibri"/>
          <w:sz w:val="22"/>
          <w:szCs w:val="22"/>
        </w:rPr>
        <w:t xml:space="preserve">Flexible period-based reports that can cover any date range. Used for monthly business reviews. Covers deposits, withdrawals, active players, new sign-ups, and key financial metrics.</w:t>
      </w:r>
    </w:p>
    <w:p>
      <w:pPr>
        <w:pStyle w:val="Heading3"/>
        <w:spacing w:after="60" w:before="160"/>
      </w:pPr>
      <w:r>
        <w:t xml:space="preserve">Player Insights / Profiling</w:t>
      </w:r>
    </w:p>
    <w:p>
      <w:pPr>
        <w:spacing w:after="100"/>
      </w:pPr>
      <w:r>
        <w:rPr>
          <w:rFonts w:ascii="Calibri" w:cs="Calibri" w:eastAsia="Calibri" w:hAnsi="Calibri"/>
          <w:sz w:val="22"/>
          <w:szCs w:val="22"/>
        </w:rPr>
        <w:t xml:space="preserve">AI-assisted player segmentation and profiling. Analyses deposit patterns, frequency, preferred games or bet types, and provides host-readable summaries about each player's behaviour and risk profile.</w:t>
      </w:r>
    </w:p>
    <w:p>
      <w:pPr>
        <w:pStyle w:val="ListParagraph"/>
        <w:numPr>
          <w:ilvl w:val="0"/>
          <w:numId w:val="1"/>
        </w:numPr>
        <w:spacing w:after="60"/>
      </w:pPr>
      <w:r>
        <w:rPr>
          <w:rFonts w:ascii="Calibri" w:cs="Calibri" w:eastAsia="Calibri" w:hAnsi="Calibri"/>
          <w:sz w:val="22"/>
          <w:szCs w:val="22"/>
        </w:rPr>
        <w:t xml:space="preserve">Behavioural segmentation (high-frequency low-deposit vs. low-frequency high-deposit, etc.)</w:t>
      </w:r>
    </w:p>
    <w:p>
      <w:pPr>
        <w:pStyle w:val="ListParagraph"/>
        <w:numPr>
          <w:ilvl w:val="0"/>
          <w:numId w:val="1"/>
        </w:numPr>
        <w:spacing w:after="60"/>
      </w:pPr>
      <w:r>
        <w:rPr>
          <w:rFonts w:ascii="Calibri" w:cs="Calibri" w:eastAsia="Calibri" w:hAnsi="Calibri"/>
          <w:sz w:val="22"/>
          <w:szCs w:val="22"/>
        </w:rPr>
        <w:t xml:space="preserve">AI-generated player notes and risk observations</w:t>
      </w:r>
    </w:p>
    <w:p>
      <w:pPr>
        <w:pStyle w:val="ListParagraph"/>
        <w:numPr>
          <w:ilvl w:val="0"/>
          <w:numId w:val="1"/>
        </w:numPr>
        <w:spacing w:after="60"/>
      </w:pPr>
      <w:r>
        <w:rPr>
          <w:rFonts w:ascii="Calibri" w:cs="Calibri" w:eastAsia="Calibri" w:hAnsi="Calibri"/>
          <w:sz w:val="22"/>
          <w:szCs w:val="22"/>
        </w:rPr>
        <w:t xml:space="preserve">Deposit pattern analysis</w:t>
      </w:r>
    </w:p>
    <w:p>
      <w:pPr>
        <w:pStyle w:val="Heading3"/>
        <w:spacing w:after="60" w:before="160"/>
      </w:pPr>
      <w:r>
        <w:t xml:space="preserve">Tier Analytics</w:t>
      </w:r>
    </w:p>
    <w:p>
      <w:pPr>
        <w:spacing w:after="100"/>
      </w:pPr>
      <w:r>
        <w:rPr>
          <w:rFonts w:ascii="Calibri" w:cs="Calibri" w:eastAsia="Calibri" w:hAnsi="Calibri"/>
          <w:sz w:val="22"/>
          <w:szCs w:val="22"/>
        </w:rPr>
        <w:t xml:space="preserve">Deep-dive into tier dynamics: how many players moved between tiers each month, upgrade vs. downgrade rates, average deposits per tier, and tier health metrics. Helps management understand whether the tier structure is working as intended.</w:t>
      </w:r>
    </w:p>
    <w:p>
      <w:pPr>
        <w:pStyle w:val="Heading3"/>
        <w:spacing w:after="60" w:before="160"/>
      </w:pPr>
      <w:r>
        <w:t xml:space="preserve">Ask Data — AI Natural Language Query</w:t>
      </w:r>
    </w:p>
    <w:p>
      <w:pPr>
        <w:spacing w:after="100"/>
      </w:pPr>
      <w:r>
        <w:rPr>
          <w:rFonts w:ascii="Calibri" w:cs="Calibri" w:eastAsia="Calibri" w:hAnsi="Calibri"/>
          <w:sz w:val="22"/>
          <w:szCs w:val="22"/>
        </w:rPr>
        <w:t xml:space="preserve">One of the most innovative features. Hosts and admins can type questions in plain language (English or Chinese) and the AI translates them into database queries and returns structured answers.</w:t>
      </w:r>
    </w:p>
    <w:p>
      <w:pPr>
        <w:pStyle w:val="ListParagraph"/>
        <w:numPr>
          <w:ilvl w:val="0"/>
          <w:numId w:val="1"/>
        </w:numPr>
        <w:spacing w:after="60"/>
      </w:pPr>
      <w:r>
        <w:rPr>
          <w:rFonts w:ascii="Calibri" w:cs="Calibri" w:eastAsia="Calibri" w:hAnsi="Calibri"/>
          <w:sz w:val="22"/>
          <w:szCs w:val="22"/>
        </w:rPr>
        <w:t xml:space="preserve">Example: "How many GOLD players deposited more than RM5000 this month?"</w:t>
      </w:r>
    </w:p>
    <w:p>
      <w:pPr>
        <w:pStyle w:val="ListParagraph"/>
        <w:numPr>
          <w:ilvl w:val="0"/>
          <w:numId w:val="1"/>
        </w:numPr>
        <w:spacing w:after="60"/>
      </w:pPr>
      <w:r>
        <w:rPr>
          <w:rFonts w:ascii="Calibri" w:cs="Calibri" w:eastAsia="Calibri" w:hAnsi="Calibri"/>
          <w:sz w:val="22"/>
          <w:szCs w:val="22"/>
        </w:rPr>
        <w:t xml:space="preserve">Example: "Which players in Singapore haven't deposited in 14 days?"</w:t>
      </w:r>
    </w:p>
    <w:p>
      <w:pPr>
        <w:pStyle w:val="ListParagraph"/>
        <w:numPr>
          <w:ilvl w:val="0"/>
          <w:numId w:val="1"/>
        </w:numPr>
        <w:spacing w:after="60"/>
      </w:pPr>
      <w:r>
        <w:rPr>
          <w:rFonts w:ascii="Calibri" w:cs="Calibri" w:eastAsia="Calibri" w:hAnsi="Calibri"/>
          <w:sz w:val="22"/>
          <w:szCs w:val="22"/>
        </w:rPr>
        <w:t xml:space="preserve">Example: "Who are the top 10 players by total deposit this quarter?"</w:t>
      </w:r>
    </w:p>
    <w:p>
      <w:pPr>
        <w:pStyle w:val="ListParagraph"/>
        <w:numPr>
          <w:ilvl w:val="0"/>
          <w:numId w:val="1"/>
        </w:numPr>
        <w:spacing w:after="60"/>
      </w:pPr>
      <w:r>
        <w:rPr>
          <w:rFonts w:ascii="Calibri" w:cs="Calibri" w:eastAsia="Calibri" w:hAnsi="Calibri"/>
          <w:sz w:val="22"/>
          <w:szCs w:val="22"/>
        </w:rPr>
        <w:t xml:space="preserve">Returns tabular results with an AI-written summary explanation</w:t>
      </w:r>
    </w:p>
    <w:p>
      <w:pPr>
        <w:pStyle w:val="ListParagraph"/>
        <w:numPr>
          <w:ilvl w:val="0"/>
          <w:numId w:val="1"/>
        </w:numPr>
        <w:spacing w:after="60"/>
      </w:pPr>
      <w:r>
        <w:rPr>
          <w:rFonts w:ascii="Calibri" w:cs="Calibri" w:eastAsia="Calibri" w:hAnsi="Calibri"/>
          <w:sz w:val="22"/>
          <w:szCs w:val="22"/>
        </w:rPr>
        <w:t xml:space="preserve">No SQL knowledge needed — any host can interrogate the data</w:t>
      </w:r>
    </w:p>
    <w:p>
      <w:pPr>
        <w:pStyle w:val="Heading3"/>
        <w:spacing w:after="60" w:before="160"/>
      </w:pPr>
      <w:r>
        <w:t xml:space="preserve">Monthly PPT Export</w:t>
      </w:r>
    </w:p>
    <w:p>
      <w:pPr>
        <w:spacing w:after="100"/>
      </w:pPr>
      <w:r>
        <w:rPr>
          <w:rFonts w:ascii="Calibri" w:cs="Calibri" w:eastAsia="Calibri" w:hAnsi="Calibri"/>
          <w:sz w:val="22"/>
          <w:szCs w:val="22"/>
        </w:rPr>
        <w:t xml:space="preserve">Automatically generates a PowerPoint presentation suitable for a management or board meeting. Pulls current month data and formats it into slides with charts, tables, and highlights.</w:t>
      </w:r>
    </w:p>
    <w:p>
      <w:pPr>
        <w:pStyle w:val="ListParagraph"/>
        <w:numPr>
          <w:ilvl w:val="0"/>
          <w:numId w:val="1"/>
        </w:numPr>
        <w:spacing w:after="60"/>
      </w:pPr>
      <w:r>
        <w:rPr>
          <w:rFonts w:ascii="Calibri" w:cs="Calibri" w:eastAsia="Calibri" w:hAnsi="Calibri"/>
          <w:sz w:val="22"/>
          <w:szCs w:val="22"/>
        </w:rPr>
        <w:t xml:space="preserve">One-click PPT generation — no manual slide-building required</w:t>
      </w:r>
    </w:p>
    <w:p>
      <w:pPr>
        <w:pStyle w:val="ListParagraph"/>
        <w:numPr>
          <w:ilvl w:val="0"/>
          <w:numId w:val="1"/>
        </w:numPr>
        <w:spacing w:after="60"/>
      </w:pPr>
      <w:r>
        <w:rPr>
          <w:rFonts w:ascii="Calibri" w:cs="Calibri" w:eastAsia="Calibri" w:hAnsi="Calibri"/>
          <w:sz w:val="22"/>
          <w:szCs w:val="22"/>
        </w:rPr>
        <w:t xml:space="preserve">Covers deposits, tier changes, retention metrics, campaign performance</w:t>
      </w:r>
    </w:p>
    <w:p>
      <w:pPr>
        <w:pStyle w:val="ListParagraph"/>
        <w:numPr>
          <w:ilvl w:val="0"/>
          <w:numId w:val="1"/>
        </w:numPr>
        <w:spacing w:after="60"/>
      </w:pPr>
      <w:r>
        <w:rPr>
          <w:rFonts w:ascii="Calibri" w:cs="Calibri" w:eastAsia="Calibri" w:hAnsi="Calibri"/>
          <w:sz w:val="22"/>
          <w:szCs w:val="22"/>
        </w:rPr>
        <w:t xml:space="preserve">Admin-only, ensuring sensitive data is controlled</w:t>
      </w:r>
    </w:p>
    <w:p>
      <w:pPr>
        <w:pStyle w:val="Heading3"/>
        <w:spacing w:after="60" w:before="160"/>
      </w:pPr>
      <w:r>
        <w:t xml:space="preserve">Daily Report</w:t>
      </w:r>
    </w:p>
    <w:p>
      <w:pPr>
        <w:spacing w:after="100"/>
      </w:pPr>
      <w:r>
        <w:rPr>
          <w:rFonts w:ascii="Calibri" w:cs="Calibri" w:eastAsia="Calibri" w:hAnsi="Calibri"/>
          <w:sz w:val="22"/>
          <w:szCs w:val="22"/>
        </w:rPr>
        <w:t xml:space="preserve">Quick daily operational report. Shows today's deposits, active player count, new contacts logged, campaign activity, and any urgent flags. Used for daily stand-ups or end-of-day summaries.</w:t>
      </w:r>
    </w:p>
    <w:p>
      <w:r>
        <w:br w:type="page"/>
      </w:r>
    </w:p>
    <w:p>
      <w:pPr>
        <w:pStyle w:val="Heading2"/>
        <w:spacing w:after="80" w:before="240"/>
      </w:pPr>
      <w:r>
        <w:t xml:space="preserve">2.6 System Administration</w:t>
      </w:r>
    </w:p>
    <w:p>
      <w:pPr>
        <w:spacing w:after="100"/>
      </w:pPr>
      <w:r>
        <w:rPr>
          <w:rFonts w:ascii="Calibri" w:cs="Calibri" w:eastAsia="Calibri" w:hAnsi="Calibri"/>
          <w:sz w:val="22"/>
          <w:szCs w:val="22"/>
        </w:rPr>
        <w:t xml:space="preserve">Back-office tools for managing the CRM itself.</w:t>
      </w:r>
    </w:p>
    <w:p>
      <w:pPr>
        <w:spacing w:before="80"/>
      </w:pPr>
    </w:p>
    <w:p>
      <w:pPr>
        <w:pStyle w:val="Heading3"/>
        <w:spacing w:after="60" w:before="160"/>
      </w:pPr>
      <w:r>
        <w:t xml:space="preserve">User Management</w:t>
      </w:r>
    </w:p>
    <w:p>
      <w:pPr>
        <w:spacing w:after="100"/>
      </w:pPr>
      <w:r>
        <w:rPr>
          <w:rFonts w:ascii="Calibri" w:cs="Calibri" w:eastAsia="Calibri" w:hAnsi="Calibri"/>
          <w:sz w:val="22"/>
          <w:szCs w:val="22"/>
        </w:rPr>
        <w:t xml:space="preserve">Admin creates and manages system user accounts (hosts and readonly viewers). Assigns roles. Manages password resets. Admin-only.</w:t>
      </w:r>
    </w:p>
    <w:p>
      <w:pPr>
        <w:pStyle w:val="Heading3"/>
        <w:spacing w:after="60" w:before="160"/>
      </w:pPr>
      <w:r>
        <w:t xml:space="preserve">CSV Import</w:t>
      </w:r>
    </w:p>
    <w:p>
      <w:pPr>
        <w:spacing w:after="100"/>
      </w:pPr>
      <w:r>
        <w:rPr>
          <w:rFonts w:ascii="Calibri" w:cs="Calibri" w:eastAsia="Calibri" w:hAnsi="Calibri"/>
          <w:sz w:val="22"/>
          <w:szCs w:val="22"/>
        </w:rPr>
        <w:t xml:space="preserve">The primary data ingestion method. Player data, deposit history, and monthly totals are imported via CSV files. The importer detects currency automatically (MYR/SGD/KHUSD), handles deduplication, and validates data before committing.</w:t>
      </w:r>
    </w:p>
    <w:p>
      <w:pPr>
        <w:pStyle w:val="ListParagraph"/>
        <w:numPr>
          <w:ilvl w:val="0"/>
          <w:numId w:val="1"/>
        </w:numPr>
        <w:spacing w:after="60"/>
      </w:pPr>
      <w:r>
        <w:rPr>
          <w:rFonts w:ascii="Calibri" w:cs="Calibri" w:eastAsia="Calibri" w:hAnsi="Calibri"/>
          <w:sz w:val="22"/>
          <w:szCs w:val="22"/>
        </w:rPr>
        <w:t xml:space="preserve">Supports multi-region import (same file can contain MY and SG players)</w:t>
      </w:r>
    </w:p>
    <w:p>
      <w:pPr>
        <w:pStyle w:val="ListParagraph"/>
        <w:numPr>
          <w:ilvl w:val="0"/>
          <w:numId w:val="1"/>
        </w:numPr>
        <w:spacing w:after="60"/>
      </w:pPr>
      <w:r>
        <w:rPr>
          <w:rFonts w:ascii="Calibri" w:cs="Calibri" w:eastAsia="Calibri" w:hAnsi="Calibri"/>
          <w:sz w:val="22"/>
          <w:szCs w:val="22"/>
        </w:rPr>
        <w:t xml:space="preserve">Auto-detects player currency from platform codes</w:t>
      </w:r>
    </w:p>
    <w:p>
      <w:pPr>
        <w:pStyle w:val="ListParagraph"/>
        <w:numPr>
          <w:ilvl w:val="0"/>
          <w:numId w:val="1"/>
        </w:numPr>
        <w:spacing w:after="60"/>
      </w:pPr>
      <w:r>
        <w:rPr>
          <w:rFonts w:ascii="Calibri" w:cs="Calibri" w:eastAsia="Calibri" w:hAnsi="Calibri"/>
          <w:sz w:val="22"/>
          <w:szCs w:val="22"/>
        </w:rPr>
        <w:t xml:space="preserve">Validates tier values, date formats, and numeric fields before import</w:t>
      </w:r>
    </w:p>
    <w:p>
      <w:pPr>
        <w:pStyle w:val="ListParagraph"/>
        <w:numPr>
          <w:ilvl w:val="0"/>
          <w:numId w:val="1"/>
        </w:numPr>
        <w:spacing w:after="60"/>
      </w:pPr>
      <w:r>
        <w:rPr>
          <w:rFonts w:ascii="Calibri" w:cs="Calibri" w:eastAsia="Calibri" w:hAnsi="Calibri"/>
          <w:sz w:val="22"/>
          <w:szCs w:val="22"/>
        </w:rPr>
        <w:t xml:space="preserve">Shows preview and error report before final commit</w:t>
      </w:r>
    </w:p>
    <w:p>
      <w:pPr>
        <w:pStyle w:val="Heading3"/>
        <w:spacing w:after="60" w:before="160"/>
      </w:pPr>
      <w:r>
        <w:t xml:space="preserve">Export</w:t>
      </w:r>
    </w:p>
    <w:p>
      <w:pPr>
        <w:spacing w:after="100"/>
      </w:pPr>
      <w:r>
        <w:rPr>
          <w:rFonts w:ascii="Calibri" w:cs="Calibri" w:eastAsia="Calibri" w:hAnsi="Calibri"/>
          <w:sz w:val="22"/>
          <w:szCs w:val="22"/>
        </w:rPr>
        <w:t xml:space="preserve">Exports CRM data to CSV/Excel for use outside the system. Admins can export player lists, campaign data, contact logs, and financial summaries with customizable date ranges and filters.</w:t>
      </w:r>
    </w:p>
    <w:p>
      <w:pPr>
        <w:pStyle w:val="Heading3"/>
        <w:spacing w:after="60" w:before="160"/>
      </w:pPr>
      <w:r>
        <w:t xml:space="preserve">Expense Tracker</w:t>
      </w:r>
    </w:p>
    <w:p>
      <w:pPr>
        <w:spacing w:after="100"/>
      </w:pPr>
      <w:r>
        <w:rPr>
          <w:rFonts w:ascii="Calibri" w:cs="Calibri" w:eastAsia="Calibri" w:hAnsi="Calibri"/>
          <w:sz w:val="22"/>
          <w:szCs w:val="22"/>
        </w:rPr>
        <w:t xml:space="preserve">Records operational expenses — hosting costs, platform fees, marketing spend, etc. Separate from campaign budgets. Gives a full operational cost picture for P&amp;L tracking.</w:t>
      </w:r>
    </w:p>
    <w:p>
      <w:pPr>
        <w:pStyle w:val="Heading3"/>
        <w:spacing w:after="60" w:before="160"/>
      </w:pPr>
      <w:r>
        <w:t xml:space="preserve">Management View (Boss View)</w:t>
      </w:r>
    </w:p>
    <w:p>
      <w:pPr>
        <w:spacing w:after="100"/>
      </w:pPr>
      <w:r>
        <w:rPr>
          <w:rFonts w:ascii="Calibri" w:cs="Calibri" w:eastAsia="Calibri" w:hAnsi="Calibri"/>
          <w:sz w:val="22"/>
          <w:szCs w:val="22"/>
        </w:rPr>
        <w:t xml:space="preserve">A simplified, read-only executive dashboard designed for senior management who want the key numbers without the operational detail. Shows overall deposit performance, player counts, churn summary, and campaign ROI at a glance.</w:t>
      </w:r>
    </w:p>
    <w:p>
      <w:r>
        <w:br w:type="page"/>
      </w:r>
    </w:p>
    <w:p>
      <w:pPr>
        <w:pStyle w:val="Heading1"/>
        <w:pBdr>
          <w:bottom w:val="single" w:color="FF6B00" w:sz="8"/>
        </w:pBdr>
        <w:spacing w:after="120" w:before="360"/>
      </w:pPr>
      <w:r>
        <w:t xml:space="preserve">3. Technical Architecture</w:t>
      </w:r>
    </w:p>
    <w:p>
      <w:pPr>
        <w:pStyle w:val="Heading2"/>
        <w:spacing w:after="80" w:before="240"/>
      </w:pPr>
      <w:r>
        <w:t xml:space="preserve">3.1 Stack Overview</w:t>
      </w:r>
    </w:p>
    <w:p>
      <w:pPr>
        <w:spacing w:before="60"/>
      </w:pP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1B2E"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000"/>
            <w:shd w:fill="0D1B2E"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Frontend</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React 18 + Vite — fast, modern single-page application</w:t>
            </w:r>
          </w:p>
        </w:tc>
      </w:tr>
      <w:tr>
        <w:tc>
          <w:tcPr>
            <w:tcW w:type="dxa" w:w="3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Hosting</w:t>
            </w:r>
          </w:p>
        </w:tc>
        <w:tc>
          <w:tcPr>
            <w:tcW w:type="dxa" w:w="6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Cloudflare Pages — global CDN, auto-deploys from GitHub on every push to main</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Backend / Database</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Supabase (PostgreSQL) — managed database with real-time subscriptions, row-level security, and built-in authentication</w:t>
            </w:r>
          </w:p>
        </w:tc>
      </w:tr>
      <w:tr>
        <w:tc>
          <w:tcPr>
            <w:tcW w:type="dxa" w:w="3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Authentication</w:t>
            </w:r>
          </w:p>
        </w:tc>
        <w:tc>
          <w:tcPr>
            <w:tcW w:type="dxa" w:w="6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Supabase Auth — email/password login with role-based access control</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AI Features</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Anthropic Claude API — used for Ask Data queries, player profiling summaries, and PPT generation</w:t>
            </w:r>
          </w:p>
        </w:tc>
      </w:tr>
      <w:tr>
        <w:tc>
          <w:tcPr>
            <w:tcW w:type="dxa" w:w="3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Languages</w:t>
            </w:r>
          </w:p>
        </w:tc>
        <w:tc>
          <w:tcPr>
            <w:tcW w:type="dxa" w:w="6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JavaScript (React), SQL (Supabase migrations), CSS-in-JS (inline styles)</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Source Control</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GitHub — version-controlled codebase with deployment-linked repository</w:t>
            </w:r>
          </w:p>
        </w:tc>
      </w:tr>
    </w:tbl>
    <w:p>
      <w:pPr>
        <w:pStyle w:val="Heading2"/>
        <w:spacing w:after="80" w:before="240"/>
      </w:pPr>
      <w:r>
        <w:t xml:space="preserve">3.2 Deployment Model</w:t>
      </w:r>
    </w:p>
    <w:p>
      <w:pPr>
        <w:spacing w:after="100"/>
      </w:pPr>
      <w:r>
        <w:rPr>
          <w:rFonts w:ascii="Calibri" w:cs="Calibri" w:eastAsia="Calibri" w:hAnsi="Calibri"/>
          <w:sz w:val="22"/>
          <w:szCs w:val="22"/>
        </w:rPr>
        <w:t xml:space="preserve">The system uses a streamlined CI/CD pipeline: code changes are committed to GitHub → Cloudflare Pages detects the push → auto-builds and deploys in ~2 minutes. There is no manual deployment step. This means new features and bug fixes go live immediately after a git push.</w:t>
      </w:r>
    </w:p>
    <w:tbl>
      <w:tblPr>
        <w:tblW w:type="dxa" w:w="9000"/>
        <w:tblBorders>
          <w:top w:val="single" w:color="86EFAC" w:sz="4"/>
          <w:left w:val="thick" w:color="FF6B00" w:sz="12"/>
          <w:bottom w:val="single" w:color="86EFAC" w:sz="4"/>
          <w:right w:val="single" w:color="86EFAC" w:sz="4"/>
          <w:insideH w:val="single" w:color="auto" w:sz="4"/>
          <w:insideV w:val="single" w:color="auto" w:sz="4"/>
        </w:tblBorders>
      </w:tblPr>
      <w:tblGrid>
        <w:gridCol w:w="100"/>
      </w:tblGrid>
      <w:tr>
        <w:tc>
          <w:tcPr>
            <w:shd w:fill="F0FDF4"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Operational Strength</w:t>
            </w:r>
          </w:p>
          <w:p>
            <w:pPr>
              <w:spacing w:after="40"/>
            </w:pPr>
            <w:r>
              <w:rPr>
                <w:rFonts w:ascii="Calibri" w:cs="Calibri" w:eastAsia="Calibri" w:hAnsi="Calibri"/>
                <w:color w:val="334155"/>
                <w:sz w:val="21"/>
                <w:szCs w:val="21"/>
              </w:rPr>
              <w:t xml:space="preserve">This architecture is production-grade and scales well. Cloudflare Pages handles global traffic distribution, Supabase handles data persistence with backups, and the codebase is version-controlled with full history. The system can handle hundreds of concurrent users without performance concerns.</w:t>
            </w:r>
          </w:p>
        </w:tc>
      </w:tr>
    </w:tbl>
    <w:p>
      <w:pPr>
        <w:pStyle w:val="Heading2"/>
        <w:spacing w:after="80" w:before="240"/>
      </w:pPr>
      <w:r>
        <w:t xml:space="preserve">3.3 Data Model (Key Tables)</w:t>
      </w:r>
    </w:p>
    <w:p>
      <w:pPr>
        <w:spacing w:after="100"/>
      </w:pPr>
      <w:r>
        <w:rPr>
          <w:rFonts w:ascii="Calibri" w:cs="Calibri" w:eastAsia="Calibri" w:hAnsi="Calibri"/>
          <w:sz w:val="22"/>
          <w:szCs w:val="22"/>
        </w:rPr>
        <w:t xml:space="preserve">Based on the features observed, the database contains at minimum the following tables (among others):</w:t>
      </w:r>
    </w:p>
    <w:p>
      <w:pPr>
        <w:pStyle w:val="ListParagraph"/>
        <w:numPr>
          <w:ilvl w:val="0"/>
          <w:numId w:val="1"/>
        </w:numPr>
        <w:spacing w:after="60"/>
      </w:pPr>
      <w:r>
        <w:rPr>
          <w:rFonts w:ascii="Calibri" w:cs="Calibri" w:eastAsia="Calibri" w:hAnsi="Calibri"/>
          <w:sz w:val="22"/>
          <w:szCs w:val="22"/>
        </w:rPr>
        <w:t xml:space="preserve">vip_members — core player profiles (tier, status, region, host assignment)</w:t>
      </w:r>
    </w:p>
    <w:p>
      <w:pPr>
        <w:pStyle w:val="ListParagraph"/>
        <w:numPr>
          <w:ilvl w:val="0"/>
          <w:numId w:val="1"/>
        </w:numPr>
        <w:spacing w:after="60"/>
      </w:pPr>
      <w:r>
        <w:rPr>
          <w:rFonts w:ascii="Calibri" w:cs="Calibri" w:eastAsia="Calibri" w:hAnsi="Calibri"/>
          <w:sz w:val="22"/>
          <w:szCs w:val="22"/>
        </w:rPr>
        <w:t xml:space="preserve">vip_monthly_totals — monthly deposit/withdrawal summaries per player per currency</w:t>
      </w:r>
    </w:p>
    <w:p>
      <w:pPr>
        <w:pStyle w:val="ListParagraph"/>
        <w:numPr>
          <w:ilvl w:val="0"/>
          <w:numId w:val="1"/>
        </w:numPr>
        <w:spacing w:after="60"/>
      </w:pPr>
      <w:r>
        <w:rPr>
          <w:rFonts w:ascii="Calibri" w:cs="Calibri" w:eastAsia="Calibri" w:hAnsi="Calibri"/>
          <w:sz w:val="22"/>
          <w:szCs w:val="22"/>
        </w:rPr>
        <w:t xml:space="preserve">contact_logs — all player-host interactions</w:t>
      </w:r>
    </w:p>
    <w:p>
      <w:pPr>
        <w:pStyle w:val="ListParagraph"/>
        <w:numPr>
          <w:ilvl w:val="0"/>
          <w:numId w:val="1"/>
        </w:numPr>
        <w:spacing w:after="60"/>
      </w:pPr>
      <w:r>
        <w:rPr>
          <w:rFonts w:ascii="Calibri" w:cs="Calibri" w:eastAsia="Calibri" w:hAnsi="Calibri"/>
          <w:sz w:val="22"/>
          <w:szCs w:val="22"/>
        </w:rPr>
        <w:t xml:space="preserve">tasks — operational tasks with status and priority</w:t>
      </w:r>
    </w:p>
    <w:p>
      <w:pPr>
        <w:pStyle w:val="ListParagraph"/>
        <w:numPr>
          <w:ilvl w:val="0"/>
          <w:numId w:val="1"/>
        </w:numPr>
        <w:spacing w:after="60"/>
      </w:pPr>
      <w:r>
        <w:rPr>
          <w:rFonts w:ascii="Calibri" w:cs="Calibri" w:eastAsia="Calibri" w:hAnsi="Calibri"/>
          <w:sz w:val="22"/>
          <w:szCs w:val="22"/>
        </w:rPr>
        <w:t xml:space="preserve">campaigns — campaign definitions and settings</w:t>
      </w:r>
    </w:p>
    <w:p>
      <w:pPr>
        <w:pStyle w:val="ListParagraph"/>
        <w:numPr>
          <w:ilvl w:val="0"/>
          <w:numId w:val="1"/>
        </w:numPr>
        <w:spacing w:after="60"/>
      </w:pPr>
      <w:r>
        <w:rPr>
          <w:rFonts w:ascii="Calibri" w:cs="Calibri" w:eastAsia="Calibri" w:hAnsi="Calibri"/>
          <w:sz w:val="22"/>
          <w:szCs w:val="22"/>
        </w:rPr>
        <w:t xml:space="preserve">campaign_players — player enrollment records per campaign</w:t>
      </w:r>
    </w:p>
    <w:p>
      <w:pPr>
        <w:pStyle w:val="ListParagraph"/>
        <w:numPr>
          <w:ilvl w:val="0"/>
          <w:numId w:val="1"/>
        </w:numPr>
        <w:spacing w:after="60"/>
      </w:pPr>
      <w:r>
        <w:rPr>
          <w:rFonts w:ascii="Calibri" w:cs="Calibri" w:eastAsia="Calibri" w:hAnsi="Calibri"/>
          <w:sz w:val="22"/>
          <w:szCs w:val="22"/>
        </w:rPr>
        <w:t xml:space="preserve">campaign_player_levels — which level each player has reached in multi-level campaigns</w:t>
      </w:r>
    </w:p>
    <w:p>
      <w:pPr>
        <w:pStyle w:val="ListParagraph"/>
        <w:numPr>
          <w:ilvl w:val="0"/>
          <w:numId w:val="1"/>
        </w:numPr>
        <w:spacing w:after="60"/>
      </w:pPr>
      <w:r>
        <w:rPr>
          <w:rFonts w:ascii="Calibri" w:cs="Calibri" w:eastAsia="Calibri" w:hAnsi="Calibri"/>
          <w:sz w:val="22"/>
          <w:szCs w:val="22"/>
        </w:rPr>
        <w:t xml:space="preserve">campaign_rewards — payout records per player per campaign</w:t>
      </w:r>
    </w:p>
    <w:p>
      <w:pPr>
        <w:pStyle w:val="ListParagraph"/>
        <w:numPr>
          <w:ilvl w:val="0"/>
          <w:numId w:val="1"/>
        </w:numPr>
        <w:spacing w:after="60"/>
      </w:pPr>
      <w:r>
        <w:rPr>
          <w:rFonts w:ascii="Calibri" w:cs="Calibri" w:eastAsia="Calibri" w:hAnsi="Calibri"/>
          <w:sz w:val="22"/>
          <w:szCs w:val="22"/>
        </w:rPr>
        <w:t xml:space="preserve">campaign_levels — level definitions for multi-level campaigns</w:t>
      </w:r>
    </w:p>
    <w:p>
      <w:pPr>
        <w:pStyle w:val="ListParagraph"/>
        <w:numPr>
          <w:ilvl w:val="0"/>
          <w:numId w:val="1"/>
        </w:numPr>
        <w:spacing w:after="60"/>
      </w:pPr>
      <w:r>
        <w:rPr>
          <w:rFonts w:ascii="Calibri" w:cs="Calibri" w:eastAsia="Calibri" w:hAnsi="Calibri"/>
          <w:sz w:val="22"/>
          <w:szCs w:val="22"/>
        </w:rPr>
        <w:t xml:space="preserve">daily_turnover_entries — daily deposit + turnover entries for Dual Tier tracking</w:t>
      </w:r>
    </w:p>
    <w:p>
      <w:pPr>
        <w:pStyle w:val="ListParagraph"/>
        <w:numPr>
          <w:ilvl w:val="0"/>
          <w:numId w:val="1"/>
        </w:numPr>
        <w:spacing w:after="60"/>
      </w:pPr>
      <w:r>
        <w:rPr>
          <w:rFonts w:ascii="Calibri" w:cs="Calibri" w:eastAsia="Calibri" w:hAnsi="Calibri"/>
          <w:sz w:val="22"/>
          <w:szCs w:val="22"/>
        </w:rPr>
        <w:t xml:space="preserve">campaign_streak_bonuses — auto-calculated streak bonus records</w:t>
      </w:r>
    </w:p>
    <w:p>
      <w:pPr>
        <w:pStyle w:val="ListParagraph"/>
        <w:numPr>
          <w:ilvl w:val="0"/>
          <w:numId w:val="1"/>
        </w:numPr>
        <w:spacing w:after="60"/>
      </w:pPr>
      <w:r>
        <w:rPr>
          <w:rFonts w:ascii="Calibri" w:cs="Calibri" w:eastAsia="Calibri" w:hAnsi="Calibri"/>
          <w:sz w:val="22"/>
          <w:szCs w:val="22"/>
        </w:rPr>
        <w:t xml:space="preserve">lucky_spin_results — Lucky Spin outcome history</w:t>
      </w:r>
    </w:p>
    <w:p>
      <w:pPr>
        <w:pStyle w:val="ListParagraph"/>
        <w:numPr>
          <w:ilvl w:val="0"/>
          <w:numId w:val="1"/>
        </w:numPr>
        <w:spacing w:after="60"/>
      </w:pPr>
      <w:r>
        <w:rPr>
          <w:rFonts w:ascii="Calibri" w:cs="Calibri" w:eastAsia="Calibri" w:hAnsi="Calibri"/>
          <w:sz w:val="22"/>
          <w:szCs w:val="22"/>
        </w:rPr>
        <w:t xml:space="preserve">expenses — operational expense records</w:t>
      </w:r>
    </w:p>
    <w:p>
      <w:r>
        <w:br w:type="page"/>
      </w:r>
    </w:p>
    <w:p>
      <w:pPr>
        <w:pStyle w:val="Heading1"/>
        <w:pBdr>
          <w:bottom w:val="single" w:color="FF6B00" w:sz="8"/>
        </w:pBdr>
        <w:spacing w:after="120" w:before="360"/>
      </w:pPr>
      <w:r>
        <w:t xml:space="preserve">4. Capability Assessment — What The Team Can Do</w:t>
      </w:r>
    </w:p>
    <w:p>
      <w:pPr>
        <w:pStyle w:val="Heading2"/>
        <w:spacing w:after="80" w:before="240"/>
      </w:pPr>
      <w:r>
        <w:t xml:space="preserve">4.1 Daily Operations</w:t>
      </w:r>
    </w:p>
    <w:p>
      <w:pPr>
        <w:spacing w:after="100"/>
      </w:pPr>
      <w:r>
        <w:rPr>
          <w:rFonts w:ascii="Calibri" w:cs="Calibri" w:eastAsia="Calibri" w:hAnsi="Calibri"/>
          <w:sz w:val="22"/>
          <w:szCs w:val="22"/>
        </w:rPr>
        <w:t xml:space="preserve">The CRM fully supports a structured daily operational rhythm:</w:t>
      </w:r>
    </w:p>
    <w:p>
      <w:pPr>
        <w:spacing w:before="60"/>
      </w:pP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dxa" w:w="3000"/>
            <w:shd w:fill="0D1B2E" w:val="clear"/>
            <w:tcMar>
              <w:top w:type="dxa" w:w="80"/>
              <w:left w:type="dxa" w:w="120"/>
              <w:bottom w:type="dxa" w:w="80"/>
              <w:right w:type="dxa" w:w="120"/>
            </w:tcMar>
          </w:tcPr>
          <w:p>
            <w:r>
              <w:rPr>
                <w:rFonts w:ascii="Calibri" w:cs="Calibri" w:eastAsia="Calibri" w:hAnsi="Calibri"/>
                <w:b/>
                <w:bCs/>
                <w:color w:val="FFFFFF"/>
                <w:sz w:val="20"/>
                <w:szCs w:val="20"/>
              </w:rPr>
              <w:t xml:space="preserve">Time of Day</w:t>
            </w:r>
          </w:p>
        </w:tc>
        <w:tc>
          <w:tcPr>
            <w:tcW w:type="dxa" w:w="6000"/>
            <w:shd w:fill="0D1B2E" w:val="clear"/>
            <w:tcMar>
              <w:top w:type="dxa" w:w="80"/>
              <w:left w:type="dxa" w:w="120"/>
              <w:bottom w:type="dxa" w:w="80"/>
              <w:right w:type="dxa" w:w="120"/>
            </w:tcMar>
          </w:tcPr>
          <w:p>
            <w:r>
              <w:rPr>
                <w:rFonts w:ascii="Calibri" w:cs="Calibri" w:eastAsia="Calibri" w:hAnsi="Calibri"/>
                <w:b/>
                <w:bCs/>
                <w:color w:val="FFFFFF"/>
                <w:sz w:val="20"/>
                <w:szCs w:val="20"/>
              </w:rPr>
              <w:t xml:space="preserve">What the CRM Enables</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Morning Review</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Check Today page for birthdays, due tasks, at-risk alerts, and active campaign status</w:t>
            </w:r>
          </w:p>
        </w:tc>
      </w:tr>
      <w:tr>
        <w:tc>
          <w:tcPr>
            <w:tcW w:type="dxa" w:w="3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Player Outreach</w:t>
            </w:r>
          </w:p>
        </w:tc>
        <w:tc>
          <w:tcPr>
            <w:tcW w:type="dxa" w:w="6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Use Follow Up and At Risk pages to identify who to contact, log calls/WhatsApps with outcome and next action</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Campaign Management</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Monitor enrolled players on the Chase List, log daily entries for Dual Tier campaigns, track who is close to qualifying</w:t>
            </w:r>
          </w:p>
        </w:tc>
      </w:tr>
      <w:tr>
        <w:tc>
          <w:tcPr>
            <w:tcW w:type="dxa" w:w="3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Target Tracking</w:t>
            </w:r>
          </w:p>
        </w:tc>
        <w:tc>
          <w:tcPr>
            <w:tcW w:type="dxa" w:w="6000"/>
            <w:shd w:fill="F8FAFC" w:val="clear"/>
            <w:tcMar>
              <w:top w:type="dxa" w:w="80"/>
              <w:left w:type="dxa" w:w="120"/>
              <w:bottom w:type="dxa" w:w="80"/>
              <w:right w:type="dxa" w:w="120"/>
            </w:tcMar>
          </w:tcPr>
          <w:p>
            <w:pPr>
              <w:spacing w:after="0"/>
            </w:pPr>
            <w:r>
              <w:rPr>
                <w:rFonts w:ascii="Calibri" w:cs="Calibri" w:eastAsia="Calibri" w:hAnsi="Calibri"/>
                <w:sz w:val="20"/>
                <w:szCs w:val="20"/>
              </w:rPr>
              <w:t xml:space="preserve">Update Daily Targets progress, see who is behind and needs a push</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End-of-Day</w:t>
            </w:r>
          </w:p>
        </w:tc>
        <w:tc>
          <w:tcPr>
            <w:tcW w:type="dxa" w:w="6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Log any remaining contacts, complete tasks, review KPI progress</w:t>
            </w:r>
          </w:p>
        </w:tc>
      </w:tr>
    </w:tbl>
    <w:p>
      <w:pPr>
        <w:pStyle w:val="Heading2"/>
        <w:spacing w:after="80" w:before="240"/>
      </w:pPr>
      <w:r>
        <w:t xml:space="preserve">4.2 Campaign Operations</w:t>
      </w:r>
    </w:p>
    <w:p>
      <w:pPr>
        <w:spacing w:after="100"/>
      </w:pPr>
      <w:r>
        <w:rPr>
          <w:rFonts w:ascii="Calibri" w:cs="Calibri" w:eastAsia="Calibri" w:hAnsi="Calibri"/>
          <w:sz w:val="22"/>
          <w:szCs w:val="22"/>
        </w:rPr>
        <w:t xml:space="preserve">The team can run sophisticated promotional campaigns that go far beyond simple "deposit X get Y" bonuses:</w:t>
      </w:r>
    </w:p>
    <w:p>
      <w:pPr>
        <w:pStyle w:val="ListParagraph"/>
        <w:numPr>
          <w:ilvl w:val="0"/>
          <w:numId w:val="1"/>
        </w:numPr>
        <w:spacing w:after="60"/>
      </w:pPr>
      <w:r>
        <w:rPr>
          <w:rFonts w:ascii="Calibri" w:cs="Calibri" w:eastAsia="Calibri" w:hAnsi="Calibri"/>
          <w:sz w:val="22"/>
          <w:szCs w:val="22"/>
        </w:rPr>
        <w:t xml:space="preserve">Design multi-level reward structures that encourage escalating deposits</w:t>
      </w:r>
    </w:p>
    <w:p>
      <w:pPr>
        <w:pStyle w:val="ListParagraph"/>
        <w:numPr>
          <w:ilvl w:val="0"/>
          <w:numId w:val="1"/>
        </w:numPr>
        <w:spacing w:after="60"/>
      </w:pPr>
      <w:r>
        <w:rPr>
          <w:rFonts w:ascii="Calibri" w:cs="Calibri" w:eastAsia="Calibri" w:hAnsi="Calibri"/>
          <w:sz w:val="22"/>
          <w:szCs w:val="22"/>
        </w:rPr>
        <w:t xml:space="preserve">Target specific VIP tiers only (e.g. a PLATINUM+ exclusive campaign)</w:t>
      </w:r>
    </w:p>
    <w:p>
      <w:pPr>
        <w:pStyle w:val="ListParagraph"/>
        <w:numPr>
          <w:ilvl w:val="0"/>
          <w:numId w:val="1"/>
        </w:numPr>
        <w:spacing w:after="60"/>
      </w:pPr>
      <w:r>
        <w:rPr>
          <w:rFonts w:ascii="Calibri" w:cs="Calibri" w:eastAsia="Calibri" w:hAnsi="Calibri"/>
          <w:sz w:val="22"/>
          <w:szCs w:val="22"/>
        </w:rPr>
        <w:t xml:space="preserve">Run competitive leaderboard campaigns that drive high turnover through player competition</w:t>
      </w:r>
    </w:p>
    <w:p>
      <w:pPr>
        <w:pStyle w:val="ListParagraph"/>
        <w:numPr>
          <w:ilvl w:val="0"/>
          <w:numId w:val="1"/>
        </w:numPr>
        <w:spacing w:after="60"/>
      </w:pPr>
      <w:r>
        <w:rPr>
          <w:rFonts w:ascii="Calibri" w:cs="Calibri" w:eastAsia="Calibri" w:hAnsi="Calibri"/>
          <w:sz w:val="22"/>
          <w:szCs w:val="22"/>
        </w:rPr>
        <w:t xml:space="preserve">Automatically reward consecutive daily depositors with streak bonuses — no manual tracking</w:t>
      </w:r>
    </w:p>
    <w:p>
      <w:pPr>
        <w:pStyle w:val="ListParagraph"/>
        <w:numPr>
          <w:ilvl w:val="0"/>
          <w:numId w:val="1"/>
        </w:numPr>
        <w:spacing w:after="60"/>
      </w:pPr>
      <w:r>
        <w:rPr>
          <w:rFonts w:ascii="Calibri" w:cs="Calibri" w:eastAsia="Calibri" w:hAnsi="Calibri"/>
          <w:sz w:val="22"/>
          <w:szCs w:val="22"/>
        </w:rPr>
        <w:t xml:space="preserve">Track every enrolled player's daily progress in real time</w:t>
      </w:r>
    </w:p>
    <w:p>
      <w:pPr>
        <w:pStyle w:val="ListParagraph"/>
        <w:numPr>
          <w:ilvl w:val="0"/>
          <w:numId w:val="1"/>
        </w:numPr>
        <w:spacing w:after="60"/>
      </w:pPr>
      <w:r>
        <w:rPr>
          <w:rFonts w:ascii="Calibri" w:cs="Calibri" w:eastAsia="Calibri" w:hAnsi="Calibri"/>
          <w:sz w:val="22"/>
          <w:szCs w:val="22"/>
        </w:rPr>
        <w:t xml:space="preserve">Record payouts and mark them as paid within the same interface</w:t>
      </w:r>
    </w:p>
    <w:p>
      <w:pPr>
        <w:pStyle w:val="ListParagraph"/>
        <w:numPr>
          <w:ilvl w:val="0"/>
          <w:numId w:val="1"/>
        </w:numPr>
        <w:spacing w:after="60"/>
      </w:pPr>
      <w:r>
        <w:rPr>
          <w:rFonts w:ascii="Calibri" w:cs="Calibri" w:eastAsia="Calibri" w:hAnsi="Calibri"/>
          <w:sz w:val="22"/>
          <w:szCs w:val="22"/>
        </w:rPr>
        <w:t xml:space="preserve">Compare campaign performance and ROI through the Budget module</w:t>
      </w:r>
    </w:p>
    <w:p>
      <w:pPr>
        <w:pStyle w:val="Heading2"/>
        <w:spacing w:after="80" w:before="240"/>
      </w:pPr>
      <w:r>
        <w:t xml:space="preserve">4.3 Retention Operations</w:t>
      </w:r>
    </w:p>
    <w:p>
      <w:pPr>
        <w:spacing w:after="100"/>
      </w:pPr>
      <w:r>
        <w:rPr>
          <w:rFonts w:ascii="Calibri" w:cs="Calibri" w:eastAsia="Calibri" w:hAnsi="Calibri"/>
          <w:sz w:val="22"/>
          <w:szCs w:val="22"/>
        </w:rPr>
        <w:t xml:space="preserve">The retention workflow is genuinely end-to-end — most teams need 3 or 4 separate tools to replicate what this CRM does in one place:</w:t>
      </w:r>
    </w:p>
    <w:p>
      <w:pPr>
        <w:pStyle w:val="ListParagraph"/>
        <w:numPr>
          <w:ilvl w:val="0"/>
          <w:numId w:val="1"/>
        </w:numPr>
        <w:spacing w:after="60"/>
      </w:pPr>
      <w:r>
        <w:rPr>
          <w:rFonts w:ascii="Calibri" w:cs="Calibri" w:eastAsia="Calibri" w:hAnsi="Calibri"/>
          <w:sz w:val="22"/>
          <w:szCs w:val="22"/>
        </w:rPr>
        <w:t xml:space="preserve">Identify churn risk before a player actually churns (Watch and At Risk statuses)</w:t>
      </w:r>
    </w:p>
    <w:p>
      <w:pPr>
        <w:pStyle w:val="ListParagraph"/>
        <w:numPr>
          <w:ilvl w:val="0"/>
          <w:numId w:val="1"/>
        </w:numPr>
        <w:spacing w:after="60"/>
      </w:pPr>
      <w:r>
        <w:rPr>
          <w:rFonts w:ascii="Calibri" w:cs="Calibri" w:eastAsia="Calibri" w:hAnsi="Calibri"/>
          <w:sz w:val="22"/>
          <w:szCs w:val="22"/>
        </w:rPr>
        <w:t xml:space="preserve">Auto-generate a prioritised daily work queue of players needing attention</w:t>
      </w:r>
    </w:p>
    <w:p>
      <w:pPr>
        <w:pStyle w:val="ListParagraph"/>
        <w:numPr>
          <w:ilvl w:val="0"/>
          <w:numId w:val="1"/>
        </w:numPr>
        <w:spacing w:after="60"/>
      </w:pPr>
      <w:r>
        <w:rPr>
          <w:rFonts w:ascii="Calibri" w:cs="Calibri" w:eastAsia="Calibri" w:hAnsi="Calibri"/>
          <w:sz w:val="22"/>
          <w:szCs w:val="22"/>
        </w:rPr>
        <w:t xml:space="preserve">Log every contact attempt with outcome and schedule follow-ups</w:t>
      </w:r>
    </w:p>
    <w:p>
      <w:pPr>
        <w:pStyle w:val="ListParagraph"/>
        <w:numPr>
          <w:ilvl w:val="0"/>
          <w:numId w:val="1"/>
        </w:numPr>
        <w:spacing w:after="60"/>
      </w:pPr>
      <w:r>
        <w:rPr>
          <w:rFonts w:ascii="Calibri" w:cs="Calibri" w:eastAsia="Calibri" w:hAnsi="Calibri"/>
          <w:sz w:val="22"/>
          <w:szCs w:val="22"/>
        </w:rPr>
        <w:t xml:space="preserve">Track weekly and monthly reactivation success rates</w:t>
      </w:r>
    </w:p>
    <w:p>
      <w:pPr>
        <w:pStyle w:val="ListParagraph"/>
        <w:numPr>
          <w:ilvl w:val="0"/>
          <w:numId w:val="1"/>
        </w:numPr>
        <w:spacing w:after="60"/>
      </w:pPr>
      <w:r>
        <w:rPr>
          <w:rFonts w:ascii="Calibri" w:cs="Calibri" w:eastAsia="Calibri" w:hAnsi="Calibri"/>
          <w:sz w:val="22"/>
          <w:szCs w:val="22"/>
        </w:rPr>
        <w:t xml:space="preserve">Analyse which retention actions are most effective through Retention Analytics</w:t>
      </w:r>
    </w:p>
    <w:p>
      <w:pPr>
        <w:pStyle w:val="Heading2"/>
        <w:spacing w:after="80" w:before="240"/>
      </w:pPr>
      <w:r>
        <w:t xml:space="preserve">4.4 Reporting &amp; Management Oversight</w:t>
      </w:r>
    </w:p>
    <w:p>
      <w:pPr>
        <w:pStyle w:val="ListParagraph"/>
        <w:numPr>
          <w:ilvl w:val="0"/>
          <w:numId w:val="1"/>
        </w:numPr>
        <w:spacing w:after="60"/>
      </w:pPr>
      <w:r>
        <w:rPr>
          <w:rFonts w:ascii="Calibri" w:cs="Calibri" w:eastAsia="Calibri" w:hAnsi="Calibri"/>
          <w:sz w:val="22"/>
          <w:szCs w:val="22"/>
        </w:rPr>
        <w:t xml:space="preserve">Produce a full management PPT presentation with one click (Monthly PPT Export)</w:t>
      </w:r>
    </w:p>
    <w:p>
      <w:pPr>
        <w:pStyle w:val="ListParagraph"/>
        <w:numPr>
          <w:ilvl w:val="0"/>
          <w:numId w:val="1"/>
        </w:numPr>
        <w:spacing w:after="60"/>
      </w:pPr>
      <w:r>
        <w:rPr>
          <w:rFonts w:ascii="Calibri" w:cs="Calibri" w:eastAsia="Calibri" w:hAnsi="Calibri"/>
          <w:sz w:val="22"/>
          <w:szCs w:val="22"/>
        </w:rPr>
        <w:t xml:space="preserve">Answer any business question about the player base without needing a data analyst (Ask Data AI)</w:t>
      </w:r>
    </w:p>
    <w:p>
      <w:pPr>
        <w:pStyle w:val="ListParagraph"/>
        <w:numPr>
          <w:ilvl w:val="0"/>
          <w:numId w:val="1"/>
        </w:numPr>
        <w:spacing w:after="60"/>
      </w:pPr>
      <w:r>
        <w:rPr>
          <w:rFonts w:ascii="Calibri" w:cs="Calibri" w:eastAsia="Calibri" w:hAnsi="Calibri"/>
          <w:sz w:val="22"/>
          <w:szCs w:val="22"/>
        </w:rPr>
        <w:t xml:space="preserve">View real-time KPI progress for individuals and the whole team</w:t>
      </w:r>
    </w:p>
    <w:p>
      <w:pPr>
        <w:pStyle w:val="ListParagraph"/>
        <w:numPr>
          <w:ilvl w:val="0"/>
          <w:numId w:val="1"/>
        </w:numPr>
        <w:spacing w:after="60"/>
      </w:pPr>
      <w:r>
        <w:rPr>
          <w:rFonts w:ascii="Calibri" w:cs="Calibri" w:eastAsia="Calibri" w:hAnsi="Calibri"/>
          <w:sz w:val="22"/>
          <w:szCs w:val="22"/>
        </w:rPr>
        <w:t xml:space="preserve">Management View (Boss View) gives executives a clean summary without operational noise</w:t>
      </w:r>
    </w:p>
    <w:p>
      <w:pPr>
        <w:pStyle w:val="ListParagraph"/>
        <w:numPr>
          <w:ilvl w:val="0"/>
          <w:numId w:val="1"/>
        </w:numPr>
        <w:spacing w:after="60"/>
      </w:pPr>
      <w:r>
        <w:rPr>
          <w:rFonts w:ascii="Calibri" w:cs="Calibri" w:eastAsia="Calibri" w:hAnsi="Calibri"/>
          <w:sz w:val="22"/>
          <w:szCs w:val="22"/>
        </w:rPr>
        <w:t xml:space="preserve">Export any dataset for external analysis or compliance</w:t>
      </w:r>
    </w:p>
    <w:p>
      <w:r>
        <w:br w:type="page"/>
      </w:r>
    </w:p>
    <w:p>
      <w:pPr>
        <w:pStyle w:val="Heading1"/>
        <w:pBdr>
          <w:bottom w:val="single" w:color="FF6B00" w:sz="8"/>
        </w:pBdr>
        <w:spacing w:after="120" w:before="360"/>
      </w:pPr>
      <w:r>
        <w:t xml:space="preserve">5. Honest Assessment &amp; Recommendations</w:t>
      </w:r>
    </w:p>
    <w:p>
      <w:pPr>
        <w:pStyle w:val="Heading2"/>
        <w:spacing w:after="80" w:before="240"/>
      </w:pPr>
      <w:r>
        <w:t xml:space="preserve">5.1 What Is Working Very Well</w:t>
      </w:r>
    </w:p>
    <w:p>
      <w:pPr>
        <w:spacing w:before="60"/>
      </w:pPr>
    </w:p>
    <w:tbl>
      <w:tblPr>
        <w:tblW w:type="dxa" w:w="9000"/>
        <w:tblBorders>
          <w:top w:val="single" w:color="86EFAC" w:sz="4"/>
          <w:left w:val="thick" w:color="FF6B00" w:sz="12"/>
          <w:bottom w:val="single" w:color="86EFAC" w:sz="4"/>
          <w:right w:val="single" w:color="86EFAC" w:sz="4"/>
          <w:insideH w:val="single" w:color="auto" w:sz="4"/>
          <w:insideV w:val="single" w:color="auto" w:sz="4"/>
        </w:tblBorders>
      </w:tblPr>
      <w:tblGrid>
        <w:gridCol w:w="100"/>
      </w:tblGrid>
      <w:tr>
        <w:tc>
          <w:tcPr>
            <w:shd w:fill="F0FDF4"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Strength 1 — Scope &amp; Completeness</w:t>
            </w:r>
          </w:p>
          <w:p>
            <w:pPr>
              <w:spacing w:after="40"/>
            </w:pPr>
            <w:r>
              <w:rPr>
                <w:rFonts w:ascii="Calibri" w:cs="Calibri" w:eastAsia="Calibri" w:hAnsi="Calibri"/>
                <w:color w:val="334155"/>
                <w:sz w:val="21"/>
                <w:szCs w:val="21"/>
              </w:rPr>
              <w:t xml:space="preserve">The breadth of this system is remarkable for a custom build. Most operators use spreadsheets, a basic CRM, and disconnected tools. Having everything in one place — player profiles, campaigns, retention workflows, KPIs, reporting, and AI queries — is a genuine competitive advantage. The team loses almost no time switching between systems.</w:t>
            </w:r>
          </w:p>
        </w:tc>
      </w:tr>
    </w:tbl>
    <w:p>
      <w:pPr>
        <w:spacing w:before="100"/>
      </w:pPr>
    </w:p>
    <w:tbl>
      <w:tblPr>
        <w:tblW w:type="dxa" w:w="9000"/>
        <w:tblBorders>
          <w:top w:val="single" w:color="86EFAC" w:sz="4"/>
          <w:left w:val="thick" w:color="FF6B00" w:sz="12"/>
          <w:bottom w:val="single" w:color="86EFAC" w:sz="4"/>
          <w:right w:val="single" w:color="86EFAC" w:sz="4"/>
          <w:insideH w:val="single" w:color="auto" w:sz="4"/>
          <w:insideV w:val="single" w:color="auto" w:sz="4"/>
        </w:tblBorders>
      </w:tblPr>
      <w:tblGrid>
        <w:gridCol w:w="100"/>
      </w:tblGrid>
      <w:tr>
        <w:tc>
          <w:tcPr>
            <w:shd w:fill="F0FDF4"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Strength 2 — Campaign Engine</w:t>
            </w:r>
          </w:p>
          <w:p>
            <w:pPr>
              <w:spacing w:after="40"/>
            </w:pPr>
            <w:r>
              <w:rPr>
                <w:rFonts w:ascii="Calibri" w:cs="Calibri" w:eastAsia="Calibri" w:hAnsi="Calibri"/>
                <w:color w:val="334155"/>
                <w:sz w:val="21"/>
                <w:szCs w:val="21"/>
              </w:rPr>
              <w:t xml:space="preserve">The campaign module is the most sophisticated I have seen for an operator of this size. Six campaign types, multi-level structures, streak bonuses, leaderboards — this is enterprise-level promotional tooling. Most mid-market operators cannot match this flexibility.</w:t>
            </w:r>
          </w:p>
        </w:tc>
      </w:tr>
    </w:tbl>
    <w:p>
      <w:pPr>
        <w:spacing w:before="100"/>
      </w:pPr>
    </w:p>
    <w:tbl>
      <w:tblPr>
        <w:tblW w:type="dxa" w:w="9000"/>
        <w:tblBorders>
          <w:top w:val="single" w:color="86EFAC" w:sz="4"/>
          <w:left w:val="thick" w:color="FF6B00" w:sz="12"/>
          <w:bottom w:val="single" w:color="86EFAC" w:sz="4"/>
          <w:right w:val="single" w:color="86EFAC" w:sz="4"/>
          <w:insideH w:val="single" w:color="auto" w:sz="4"/>
          <w:insideV w:val="single" w:color="auto" w:sz="4"/>
        </w:tblBorders>
      </w:tblPr>
      <w:tblGrid>
        <w:gridCol w:w="100"/>
      </w:tblGrid>
      <w:tr>
        <w:tc>
          <w:tcPr>
            <w:shd w:fill="F0FDF4"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Strength 3 — Retention Workflow</w:t>
            </w:r>
          </w:p>
          <w:p>
            <w:pPr>
              <w:spacing w:after="40"/>
            </w:pPr>
            <w:r>
              <w:rPr>
                <w:rFonts w:ascii="Calibri" w:cs="Calibri" w:eastAsia="Calibri" w:hAnsi="Calibri"/>
                <w:color w:val="334155"/>
                <w:sz w:val="21"/>
                <w:szCs w:val="21"/>
              </w:rPr>
              <w:t xml:space="preserve">The Retention section goes far beyond "show me who churned." The Daily Work Queue, Churn Alerts, Contact Log with outcomes, and Retention Analytics form a proper operational workflow. This is the right way to do retention — systemised, measurable, and repeatable.</w:t>
            </w:r>
          </w:p>
        </w:tc>
      </w:tr>
    </w:tbl>
    <w:p>
      <w:pPr>
        <w:spacing w:before="100"/>
      </w:pPr>
    </w:p>
    <w:tbl>
      <w:tblPr>
        <w:tblW w:type="dxa" w:w="9000"/>
        <w:tblBorders>
          <w:top w:val="single" w:color="86EFAC" w:sz="4"/>
          <w:left w:val="thick" w:color="FF6B00" w:sz="12"/>
          <w:bottom w:val="single" w:color="86EFAC" w:sz="4"/>
          <w:right w:val="single" w:color="86EFAC" w:sz="4"/>
          <w:insideH w:val="single" w:color="auto" w:sz="4"/>
          <w:insideV w:val="single" w:color="auto" w:sz="4"/>
        </w:tblBorders>
      </w:tblPr>
      <w:tblGrid>
        <w:gridCol w:w="100"/>
      </w:tblGrid>
      <w:tr>
        <w:tc>
          <w:tcPr>
            <w:shd w:fill="F0FDF4"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Strength 4 — AI Integration</w:t>
            </w:r>
          </w:p>
          <w:p>
            <w:pPr>
              <w:spacing w:after="40"/>
            </w:pPr>
            <w:r>
              <w:rPr>
                <w:rFonts w:ascii="Calibri" w:cs="Calibri" w:eastAsia="Calibri" w:hAnsi="Calibri"/>
                <w:color w:val="334155"/>
                <w:sz w:val="21"/>
                <w:szCs w:val="21"/>
              </w:rPr>
              <w:t xml:space="preserve">Ask Data is a standout feature. Being able to query the player database in plain English gives hosts genuine analytical power without needing a data team. This is used well. The AI-assisted player profiling and PPT generation are also strong operational time-savers.</w:t>
            </w:r>
          </w:p>
        </w:tc>
      </w:tr>
    </w:tbl>
    <w:p>
      <w:pPr>
        <w:spacing w:before="100"/>
      </w:pPr>
    </w:p>
    <w:tbl>
      <w:tblPr>
        <w:tblW w:type="dxa" w:w="9000"/>
        <w:tblBorders>
          <w:top w:val="single" w:color="86EFAC" w:sz="4"/>
          <w:left w:val="thick" w:color="FF6B00" w:sz="12"/>
          <w:bottom w:val="single" w:color="86EFAC" w:sz="4"/>
          <w:right w:val="single" w:color="86EFAC" w:sz="4"/>
          <w:insideH w:val="single" w:color="auto" w:sz="4"/>
          <w:insideV w:val="single" w:color="auto" w:sz="4"/>
        </w:tblBorders>
      </w:tblPr>
      <w:tblGrid>
        <w:gridCol w:w="100"/>
      </w:tblGrid>
      <w:tr>
        <w:tc>
          <w:tcPr>
            <w:shd w:fill="F0FDF4"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Strength 5 — Technical Quality</w:t>
            </w:r>
          </w:p>
          <w:p>
            <w:pPr>
              <w:spacing w:after="40"/>
            </w:pPr>
            <w:r>
              <w:rPr>
                <w:rFonts w:ascii="Calibri" w:cs="Calibri" w:eastAsia="Calibri" w:hAnsi="Calibri"/>
                <w:color w:val="334155"/>
                <w:sz w:val="21"/>
                <w:szCs w:val="21"/>
              </w:rPr>
              <w:t xml:space="preserve">The codebase is cleanly structured with proper separation of concerns (enums.js, constants.js, format.js — single sources of truth). The multi-currency handling has been fixed and is now explicitly safe. The CI/CD pipeline means new features go live immediately. This is a well-maintained system.</w:t>
            </w:r>
          </w:p>
        </w:tc>
      </w:tr>
    </w:tbl>
    <w:p>
      <w:pPr>
        <w:spacing w:before="120"/>
      </w:pPr>
    </w:p>
    <w:p>
      <w:pPr>
        <w:pStyle w:val="Heading2"/>
        <w:spacing w:after="80" w:before="240"/>
      </w:pPr>
      <w:r>
        <w:t xml:space="preserve">5.2 Areas for Improvement</w:t>
      </w:r>
    </w:p>
    <w:p>
      <w:pPr>
        <w:spacing w:before="60"/>
      </w:pPr>
    </w:p>
    <w:tbl>
      <w:tblPr>
        <w:tblW w:type="dxa" w:w="9000"/>
        <w:tblBorders>
          <w:top w:val="single" w:color="FCD34D" w:sz="4"/>
          <w:left w:val="thick" w:color="FF6B00" w:sz="12"/>
          <w:bottom w:val="single" w:color="FCD34D" w:sz="4"/>
          <w:right w:val="single" w:color="FCD34D" w:sz="4"/>
          <w:insideH w:val="single" w:color="auto" w:sz="4"/>
          <w:insideV w:val="single" w:color="auto" w:sz="4"/>
        </w:tblBorders>
      </w:tblPr>
      <w:tblGrid>
        <w:gridCol w:w="100"/>
      </w:tblGrid>
      <w:tr>
        <w:tc>
          <w:tcPr>
            <w:shd w:fill="FFFBEB"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Gap 1 — Mobile Experience</w:t>
            </w:r>
          </w:p>
          <w:p>
            <w:pPr>
              <w:spacing w:after="40"/>
            </w:pPr>
            <w:r>
              <w:rPr>
                <w:rFonts w:ascii="Calibri" w:cs="Calibri" w:eastAsia="Calibri" w:hAnsi="Calibri"/>
                <w:color w:val="334155"/>
                <w:sz w:val="21"/>
                <w:szCs w:val="21"/>
              </w:rPr>
              <w:t xml:space="preserve">The CRM appears to be built primarily for desktop use. Hosts often work from phones, especially when they need to quickly log a contact after a call. A responsive mobile layout or a simplified mobile view for key actions (log contact, check today's tasks, view player status) would improve daily adoption significantly.</w:t>
            </w:r>
          </w:p>
        </w:tc>
      </w:tr>
    </w:tbl>
    <w:p>
      <w:pPr>
        <w:spacing w:before="100"/>
      </w:pPr>
    </w:p>
    <w:tbl>
      <w:tblPr>
        <w:tblW w:type="dxa" w:w="9000"/>
        <w:tblBorders>
          <w:top w:val="single" w:color="FCD34D" w:sz="4"/>
          <w:left w:val="thick" w:color="FF6B00" w:sz="12"/>
          <w:bottom w:val="single" w:color="FCD34D" w:sz="4"/>
          <w:right w:val="single" w:color="FCD34D" w:sz="4"/>
          <w:insideH w:val="single" w:color="auto" w:sz="4"/>
          <w:insideV w:val="single" w:color="auto" w:sz="4"/>
        </w:tblBorders>
      </w:tblPr>
      <w:tblGrid>
        <w:gridCol w:w="100"/>
      </w:tblGrid>
      <w:tr>
        <w:tc>
          <w:tcPr>
            <w:shd w:fill="FFFBEB"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Gap 2 — Cambodia (KHUSD) Coverage</w:t>
            </w:r>
          </w:p>
          <w:p>
            <w:pPr>
              <w:spacing w:after="40"/>
            </w:pPr>
            <w:r>
              <w:rPr>
                <w:rFonts w:ascii="Calibri" w:cs="Calibri" w:eastAsia="Calibri" w:hAnsi="Calibri"/>
                <w:color w:val="334155"/>
                <w:sz w:val="21"/>
                <w:szCs w:val="21"/>
              </w:rPr>
              <w:t xml:space="preserve">Cambodia is the third region but several analytics pages currently only show MY/SG data. As the Cambodia market grows, the analytics and reporting pages should be updated to give Cambodia equal visibility. The data model already supports it — it is primarily a UI gap.</w:t>
            </w:r>
          </w:p>
        </w:tc>
      </w:tr>
    </w:tbl>
    <w:p>
      <w:pPr>
        <w:spacing w:before="100"/>
      </w:pPr>
    </w:p>
    <w:tbl>
      <w:tblPr>
        <w:tblW w:type="dxa" w:w="9000"/>
        <w:tblBorders>
          <w:top w:val="single" w:color="FCD34D" w:sz="4"/>
          <w:left w:val="thick" w:color="FF6B00" w:sz="12"/>
          <w:bottom w:val="single" w:color="FCD34D" w:sz="4"/>
          <w:right w:val="single" w:color="FCD34D" w:sz="4"/>
          <w:insideH w:val="single" w:color="auto" w:sz="4"/>
          <w:insideV w:val="single" w:color="auto" w:sz="4"/>
        </w:tblBorders>
      </w:tblPr>
      <w:tblGrid>
        <w:gridCol w:w="100"/>
      </w:tblGrid>
      <w:tr>
        <w:tc>
          <w:tcPr>
            <w:shd w:fill="FFFBEB"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Gap 3 — Automated Notifications</w:t>
            </w:r>
          </w:p>
          <w:p>
            <w:pPr>
              <w:spacing w:after="40"/>
            </w:pPr>
            <w:r>
              <w:rPr>
                <w:rFonts w:ascii="Calibri" w:cs="Calibri" w:eastAsia="Calibri" w:hAnsi="Calibri"/>
                <w:color w:val="334155"/>
                <w:sz w:val="21"/>
                <w:szCs w:val="21"/>
              </w:rPr>
              <w:t xml:space="preserve">Currently the CRM shows alerts inside the app (Alerts page, Notification Bell). But if a host is not actively looking at the CRM, they miss time-sensitive signals. Integrating WhatsApp or email push notifications for critical alerts (Critical risk player, campaign ending today, birthday today) would make the system more proactive.</w:t>
            </w:r>
          </w:p>
        </w:tc>
      </w:tr>
    </w:tbl>
    <w:p>
      <w:pPr>
        <w:spacing w:before="100"/>
      </w:pPr>
    </w:p>
    <w:tbl>
      <w:tblPr>
        <w:tblW w:type="dxa" w:w="9000"/>
        <w:tblBorders>
          <w:top w:val="single" w:color="FCD34D" w:sz="4"/>
          <w:left w:val="thick" w:color="FF6B00" w:sz="12"/>
          <w:bottom w:val="single" w:color="FCD34D" w:sz="4"/>
          <w:right w:val="single" w:color="FCD34D" w:sz="4"/>
          <w:insideH w:val="single" w:color="auto" w:sz="4"/>
          <w:insideV w:val="single" w:color="auto" w:sz="4"/>
        </w:tblBorders>
      </w:tblPr>
      <w:tblGrid>
        <w:gridCol w:w="100"/>
      </w:tblGrid>
      <w:tr>
        <w:tc>
          <w:tcPr>
            <w:shd w:fill="FFFBEB"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Gap 4 — Campaign ROI Reporting</w:t>
            </w:r>
          </w:p>
          <w:p>
            <w:pPr>
              <w:spacing w:after="40"/>
            </w:pPr>
            <w:r>
              <w:rPr>
                <w:rFonts w:ascii="Calibri" w:cs="Calibri" w:eastAsia="Calibri" w:hAnsi="Calibri"/>
                <w:color w:val="334155"/>
                <w:sz w:val="21"/>
                <w:szCs w:val="21"/>
              </w:rPr>
              <w:t xml:space="preserve">The budget module tracks spend, but there is no single "campaign ROI" summary that shows net deposit lift attributable to a campaign (deposits generated minus reward cost). This calculation would help justify campaign budgets and identify which campaign types deliver the best return.</w:t>
            </w:r>
          </w:p>
        </w:tc>
      </w:tr>
    </w:tbl>
    <w:p>
      <w:pPr>
        <w:spacing w:before="100"/>
      </w:pPr>
    </w:p>
    <w:tbl>
      <w:tblPr>
        <w:tblW w:type="dxa" w:w="9000"/>
        <w:tblBorders>
          <w:top w:val="single" w:color="FCD34D" w:sz="4"/>
          <w:left w:val="thick" w:color="FF6B00" w:sz="12"/>
          <w:bottom w:val="single" w:color="FCD34D" w:sz="4"/>
          <w:right w:val="single" w:color="FCD34D" w:sz="4"/>
          <w:insideH w:val="single" w:color="auto" w:sz="4"/>
          <w:insideV w:val="single" w:color="auto" w:sz="4"/>
        </w:tblBorders>
      </w:tblPr>
      <w:tblGrid>
        <w:gridCol w:w="100"/>
      </w:tblGrid>
      <w:tr>
        <w:tc>
          <w:tcPr>
            <w:shd w:fill="FFFBEB"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Gap 5 — Host Accountability Metrics</w:t>
            </w:r>
          </w:p>
          <w:p>
            <w:pPr>
              <w:spacing w:after="40"/>
            </w:pPr>
            <w:r>
              <w:rPr>
                <w:rFonts w:ascii="Calibri" w:cs="Calibri" w:eastAsia="Calibri" w:hAnsi="Calibri"/>
                <w:color w:val="334155"/>
                <w:sz w:val="21"/>
                <w:szCs w:val="21"/>
              </w:rPr>
              <w:t xml:space="preserve">KPI tracking exists but it is not always clear whether KPI shortfalls are due to portfolio quality (host has been assigned lower-value players) or host effort. Adding a "contact rate" metric (% of at-risk players contacted within 48h) would give clearer host performance accountability.</w:t>
            </w:r>
          </w:p>
        </w:tc>
      </w:tr>
    </w:tbl>
    <w:p>
      <w:pPr>
        <w:spacing w:before="120"/>
      </w:pPr>
    </w:p>
    <w:p>
      <w:pPr>
        <w:pStyle w:val="Heading2"/>
        <w:spacing w:after="80" w:before="240"/>
      </w:pPr>
      <w:r>
        <w:t xml:space="preserve">5.3 Future Feature Suggestions</w:t>
      </w:r>
    </w:p>
    <w:p>
      <w:pPr>
        <w:spacing w:before="60"/>
      </w:pPr>
    </w:p>
    <w:p>
      <w:pPr>
        <w:pStyle w:val="Heading3"/>
        <w:spacing w:after="60" w:before="160"/>
      </w:pPr>
      <w:r>
        <w:t xml:space="preserve">1. Automated Player Tiering Review</w:t>
      </w:r>
    </w:p>
    <w:p>
      <w:pPr>
        <w:spacing w:after="100"/>
      </w:pPr>
      <w:r>
        <w:rPr>
          <w:rFonts w:ascii="Calibri" w:cs="Calibri" w:eastAsia="Calibri" w:hAnsi="Calibri"/>
          <w:sz w:val="22"/>
          <w:szCs w:val="22"/>
        </w:rPr>
        <w:t xml:space="preserve">Monthly automatic tier review that flags players who should be upgraded or downgraded based on their 3-month rolling deposit average — and optionally applies the tier change automatically after admin approval. Currently this appears to be a manual process.</w:t>
      </w:r>
    </w:p>
    <w:p>
      <w:pPr>
        <w:pStyle w:val="Heading3"/>
        <w:spacing w:after="60" w:before="160"/>
      </w:pPr>
      <w:r>
        <w:t xml:space="preserve">2. Campaign A/B Testing</w:t>
      </w:r>
    </w:p>
    <w:p>
      <w:pPr>
        <w:spacing w:after="100"/>
      </w:pPr>
      <w:r>
        <w:rPr>
          <w:rFonts w:ascii="Calibri" w:cs="Calibri" w:eastAsia="Calibri" w:hAnsi="Calibri"/>
          <w:sz w:val="22"/>
          <w:szCs w:val="22"/>
        </w:rPr>
        <w:t xml:space="preserve">The campaign engine is sophisticated enough to support A/B testing — showing the same campaign to two groups with different reward structures to determine which drives more deposits. This would help optimise future campaign design with real data.</w:t>
      </w:r>
    </w:p>
    <w:p>
      <w:pPr>
        <w:pStyle w:val="Heading3"/>
        <w:spacing w:after="60" w:before="160"/>
      </w:pPr>
      <w:r>
        <w:t xml:space="preserve">3. Player Preferences Tracking</w:t>
      </w:r>
    </w:p>
    <w:p>
      <w:pPr>
        <w:spacing w:after="100"/>
      </w:pPr>
      <w:r>
        <w:rPr>
          <w:rFonts w:ascii="Calibri" w:cs="Calibri" w:eastAsia="Calibri" w:hAnsi="Calibri"/>
          <w:sz w:val="22"/>
          <w:szCs w:val="22"/>
        </w:rPr>
        <w:t xml:space="preserve">Add a field to the VIP360 profile for host-recorded player preferences (preferred game, preferred contact time, preferred reward type, special notes). This knowledge currently lives in individual hosts' heads and is lost when a host leaves.</w:t>
      </w:r>
    </w:p>
    <w:p>
      <w:pPr>
        <w:pStyle w:val="Heading3"/>
        <w:spacing w:after="60" w:before="160"/>
      </w:pPr>
      <w:r>
        <w:t xml:space="preserve">4. WhatsApp Template Library</w:t>
      </w:r>
    </w:p>
    <w:p>
      <w:pPr>
        <w:spacing w:after="100"/>
      </w:pPr>
      <w:r>
        <w:rPr>
          <w:rFonts w:ascii="Calibri" w:cs="Calibri" w:eastAsia="Calibri" w:hAnsi="Calibri"/>
          <w:sz w:val="22"/>
          <w:szCs w:val="22"/>
        </w:rPr>
        <w:t xml:space="preserve">A library of approved message templates for common scenarios (birthday, campaign invite, win-back message, tier upgrade congratulations) that hosts can send directly from the Contact Log, reducing time and ensuring consistent messaging quality.</w:t>
      </w:r>
    </w:p>
    <w:p>
      <w:pPr>
        <w:pStyle w:val="Heading3"/>
        <w:spacing w:after="60" w:before="160"/>
      </w:pPr>
      <w:r>
        <w:t xml:space="preserve">5. Dashboard Customisation</w:t>
      </w:r>
    </w:p>
    <w:p>
      <w:pPr>
        <w:spacing w:after="100"/>
      </w:pPr>
      <w:r>
        <w:rPr>
          <w:rFonts w:ascii="Calibri" w:cs="Calibri" w:eastAsia="Calibri" w:hAnsi="Calibri"/>
          <w:sz w:val="22"/>
          <w:szCs w:val="22"/>
        </w:rPr>
        <w:t xml:space="preserve">Allow admins to customise the Today page — choosing which widgets and KPIs are most relevant for their team. Different operations have different priorities; a configurable dashboard increases daily utility.</w:t>
      </w:r>
    </w:p>
    <w:p>
      <w:r>
        <w:br w:type="page"/>
      </w:r>
    </w:p>
    <w:p>
      <w:pPr>
        <w:pStyle w:val="Heading1"/>
        <w:pBdr>
          <w:bottom w:val="single" w:color="FF6B00" w:sz="8"/>
        </w:pBdr>
        <w:spacing w:after="120" w:before="360"/>
      </w:pPr>
      <w:r>
        <w:t xml:space="preserve">6. Module Summary Reference</w:t>
      </w:r>
    </w:p>
    <w:p>
      <w:pPr>
        <w:spacing w:after="100"/>
      </w:pPr>
      <w:r>
        <w:rPr>
          <w:rFonts w:ascii="Calibri" w:cs="Calibri" w:eastAsia="Calibri" w:hAnsi="Calibri"/>
          <w:sz w:val="22"/>
          <w:szCs w:val="22"/>
        </w:rPr>
        <w:t xml:space="preserve">Quick reference of all modules, their purpose, and access level:</w:t>
      </w:r>
    </w:p>
    <w:p>
      <w:pPr>
        <w:spacing w:before="80"/>
      </w:pP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dxa" w:w="2400"/>
            <w:shd w:fill="0D1B2E" w:val="clear"/>
            <w:tcMar>
              <w:top w:type="dxa" w:w="60"/>
              <w:left w:type="dxa" w:w="100"/>
              <w:bottom w:type="dxa" w:w="60"/>
              <w:right w:type="dxa" w:w="100"/>
            </w:tcMar>
          </w:tcPr>
          <w:p>
            <w:r>
              <w:rPr>
                <w:rFonts w:ascii="Calibri" w:cs="Calibri" w:eastAsia="Calibri" w:hAnsi="Calibri"/>
                <w:b/>
                <w:bCs/>
                <w:color w:val="FFFFFF"/>
                <w:sz w:val="19"/>
                <w:szCs w:val="19"/>
              </w:rPr>
              <w:t xml:space="preserve">Module</w:t>
            </w:r>
          </w:p>
        </w:tc>
        <w:tc>
          <w:tcPr>
            <w:tcW w:type="dxa" w:w="4800"/>
            <w:shd w:fill="0D1B2E"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c>
          <w:tcPr>
            <w:tcW w:type="dxa" w:w="1800"/>
            <w:shd w:fill="0D1B2E" w:val="clear"/>
            <w:tcMar>
              <w:top w:type="dxa" w:w="60"/>
              <w:left w:type="dxa" w:w="100"/>
              <w:bottom w:type="dxa" w:w="60"/>
              <w:right w:type="dxa" w:w="100"/>
            </w:tcMar>
          </w:tcPr>
          <w:p>
            <w:r>
              <w:rPr>
                <w:rFonts w:ascii="Calibri" w:cs="Calibri" w:eastAsia="Calibri" w:hAnsi="Calibri"/>
                <w:b/>
                <w:bCs/>
                <w:color w:val="FFFFFF"/>
                <w:sz w:val="19"/>
                <w:szCs w:val="19"/>
              </w:rPr>
              <w:t xml:space="preserve">Access</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Today</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Daily command dashboard — tasks, alerts, active players</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All</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My Tasks</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Task management with priorities and statuses</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Alerts</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Centralized system-generated notifications</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All</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Daily Targets</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Set and track deposit/turnover targets</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All VIPs</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Full player directory with tier/status filtering</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VIP360</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Individual player 360° profile page</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 Readonly</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At Risk</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Players flagged as Watch/At Risk/Critical</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Active Tracker</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Monitor currently active/recent players</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Follow Up</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Scheduled outreach reminders</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Birthdays</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VIPs with upcoming birthdays</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All</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Upgrades</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Tier upgrade candidates near threshold</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Transfers</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Platform transfer monitoring</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only</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Monthly Churn</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Cohort churn analysis workspace</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All</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Daily Work Queue</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Auto-generated retention task queue</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All</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Churn Alerts</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Real-time churn risk notifications</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Contact Log</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Full player-host interaction history</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Weekly Outcome</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Weekly retention performance rollup</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All</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Retention Analytics</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Deep retention trend analytics</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Readonly</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Campaigns</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Full campaign management (6 types)</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Lucky Spin Admin</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Lucky spin wheel promotion manager</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Budget</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Campaign budget planning and ROI tracking</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only</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Analytics</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BI dashboards — deposits, tiers, regions</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Readonly</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KPI Progress</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KPI tracking vs. targets</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All</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Reports</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Flexible period-based business reports</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Readonly</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Player Insights</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AI-assisted player segmentation &amp; profiling</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Readonly</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Tier Analytics</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Tier movement and health metrics</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Readonly</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Ask Data</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AI natural-language database queries</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Monthly PPT</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One-click PowerPoint management report</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only</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Daily Report</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Quick daily operational summary</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Host</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User Management</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Create/manage staff accounts and roles</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only</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CSV Import</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Import player and financial data</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only</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Export</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Export any dataset to CSV/Excel</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only</w:t>
            </w:r>
          </w:p>
        </w:tc>
      </w:tr>
      <w:tr>
        <w:tc>
          <w:tcPr>
            <w:tcW w:type="dxa" w:w="2400"/>
            <w:shd w:fill="FFFFFF" w:val="clear"/>
            <w:tcMar>
              <w:top w:type="dxa" w:w="60"/>
              <w:left w:type="dxa" w:w="100"/>
              <w:bottom w:type="dxa" w:w="60"/>
              <w:right w:type="dxa" w:w="100"/>
            </w:tcMar>
          </w:tcPr>
          <w:p>
            <w:pPr>
              <w:spacing w:after="0"/>
            </w:pPr>
            <w:r>
              <w:rPr>
                <w:rFonts w:ascii="Calibri" w:cs="Calibri" w:eastAsia="Calibri" w:hAnsi="Calibri"/>
                <w:b/>
                <w:bCs/>
                <w:sz w:val="19"/>
                <w:szCs w:val="19"/>
              </w:rPr>
              <w:t xml:space="preserve">Expenses</w:t>
            </w:r>
          </w:p>
        </w:tc>
        <w:tc>
          <w:tcPr>
            <w:tcW w:type="dxa" w:w="4800"/>
            <w:shd w:fill="FFFFFF" w:val="clear"/>
            <w:tcMar>
              <w:top w:type="dxa" w:w="60"/>
              <w:left w:type="dxa" w:w="100"/>
              <w:bottom w:type="dxa" w:w="60"/>
              <w:right w:type="dxa" w:w="100"/>
            </w:tcMar>
          </w:tcPr>
          <w:p>
            <w:pPr>
              <w:spacing w:after="0"/>
            </w:pPr>
            <w:r>
              <w:rPr>
                <w:rFonts w:ascii="Calibri" w:cs="Calibri" w:eastAsia="Calibri" w:hAnsi="Calibri"/>
                <w:sz w:val="19"/>
                <w:szCs w:val="19"/>
              </w:rPr>
              <w:t xml:space="preserve">Operational expense tracking</w:t>
            </w:r>
          </w:p>
        </w:tc>
        <w:tc>
          <w:tcPr>
            <w:tcW w:type="dxa" w:w="1800"/>
            <w:shd w:fill="FFFFFF"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only</w:t>
            </w:r>
          </w:p>
        </w:tc>
      </w:tr>
      <w:tr>
        <w:tc>
          <w:tcPr>
            <w:tcW w:type="dxa" w:w="2400"/>
            <w:shd w:fill="F8FAFC" w:val="clear"/>
            <w:tcMar>
              <w:top w:type="dxa" w:w="60"/>
              <w:left w:type="dxa" w:w="100"/>
              <w:bottom w:type="dxa" w:w="60"/>
              <w:right w:type="dxa" w:w="100"/>
            </w:tcMar>
          </w:tcPr>
          <w:p>
            <w:pPr>
              <w:spacing w:after="0"/>
            </w:pPr>
            <w:r>
              <w:rPr>
                <w:rFonts w:ascii="Calibri" w:cs="Calibri" w:eastAsia="Calibri" w:hAnsi="Calibri"/>
                <w:b/>
                <w:bCs/>
                <w:sz w:val="19"/>
                <w:szCs w:val="19"/>
              </w:rPr>
              <w:t xml:space="preserve">Management View</w:t>
            </w:r>
          </w:p>
        </w:tc>
        <w:tc>
          <w:tcPr>
            <w:tcW w:type="dxa" w:w="4800"/>
            <w:shd w:fill="F8FAFC" w:val="clear"/>
            <w:tcMar>
              <w:top w:type="dxa" w:w="60"/>
              <w:left w:type="dxa" w:w="100"/>
              <w:bottom w:type="dxa" w:w="60"/>
              <w:right w:type="dxa" w:w="100"/>
            </w:tcMar>
          </w:tcPr>
          <w:p>
            <w:pPr>
              <w:spacing w:after="0"/>
            </w:pPr>
            <w:r>
              <w:rPr>
                <w:rFonts w:ascii="Calibri" w:cs="Calibri" w:eastAsia="Calibri" w:hAnsi="Calibri"/>
                <w:sz w:val="19"/>
                <w:szCs w:val="19"/>
              </w:rPr>
              <w:t xml:space="preserve">Executive summary dashboard</w:t>
            </w:r>
          </w:p>
        </w:tc>
        <w:tc>
          <w:tcPr>
            <w:tcW w:type="dxa" w:w="1800"/>
            <w:shd w:fill="F8FAFC" w:val="clear"/>
            <w:tcMar>
              <w:top w:type="dxa" w:w="60"/>
              <w:left w:type="dxa" w:w="100"/>
              <w:bottom w:type="dxa" w:w="60"/>
              <w:right w:type="dxa" w:w="100"/>
            </w:tcMar>
          </w:tcPr>
          <w:p>
            <w:pPr>
              <w:spacing w:after="0"/>
            </w:pPr>
            <w:r>
              <w:rPr>
                <w:rFonts w:ascii="Calibri" w:cs="Calibri" w:eastAsia="Calibri" w:hAnsi="Calibri"/>
                <w:color w:val="64748B"/>
                <w:sz w:val="18"/>
                <w:szCs w:val="18"/>
              </w:rPr>
              <w:t xml:space="preserve">Admin, Readonly</w:t>
            </w:r>
          </w:p>
        </w:tc>
      </w:tr>
    </w:tbl>
    <w:p>
      <w:r>
        <w:br w:type="page"/>
      </w:r>
    </w:p>
    <w:p>
      <w:pPr>
        <w:pStyle w:val="Heading1"/>
        <w:pBdr>
          <w:bottom w:val="single" w:color="FF6B00" w:sz="8"/>
        </w:pBdr>
        <w:spacing w:after="120" w:before="360"/>
      </w:pPr>
      <w:r>
        <w:t xml:space="preserve">7. Overall Rating &amp; Conclusion</w:t>
      </w:r>
    </w:p>
    <w:p>
      <w:pPr>
        <w:spacing w:before="60"/>
      </w:pPr>
    </w:p>
    <w:tbl>
      <w:tblPr>
        <w:tblW w:type="dxa" w:w="9000"/>
        <w:tblBorders>
          <w:top w:val="none"/>
          <w:left w:val="none"/>
          <w:bottom w:val="none"/>
          <w:right w:val="none"/>
          <w:insideH w:val="single" w:color="auto" w:sz="4"/>
          <w:insideV w:val="single" w:color="auto" w:sz="4"/>
        </w:tblBorders>
      </w:tblPr>
      <w:tblGrid>
        <w:gridCol w:w="100"/>
        <w:gridCol w:w="100"/>
        <w:gridCol w:w="100"/>
      </w:tblGrid>
      <w:tr>
        <w:tc>
          <w:tcPr>
            <w:tcW w:type="dxa" w:w="3000"/>
            <w:shd w:fill="EFF6FF" w:val="clear"/>
            <w:tcMar>
              <w:top w:type="dxa" w:w="120"/>
              <w:left w:type="dxa" w:w="160"/>
              <w:bottom w:type="dxa" w:w="120"/>
              <w:right w:type="dxa" w:w="160"/>
            </w:tcMar>
          </w:tcPr>
          <w:p>
            <w:pPr>
              <w:spacing w:after="40"/>
              <w:jc w:val="center"/>
            </w:pPr>
            <w:r>
              <w:rPr>
                <w:rFonts w:ascii="Calibri" w:cs="Calibri" w:eastAsia="Calibri" w:hAnsi="Calibri"/>
                <w:b/>
                <w:bCs/>
                <w:color w:val="1D4ED8"/>
                <w:sz w:val="36"/>
                <w:szCs w:val="36"/>
              </w:rPr>
              <w:t xml:space="preserve">9/10</w:t>
            </w:r>
          </w:p>
          <w:p>
            <w:pPr>
              <w:spacing w:after="20"/>
              <w:jc w:val="center"/>
            </w:pPr>
            <w:r>
              <w:rPr>
                <w:rFonts w:ascii="Calibri" w:cs="Calibri" w:eastAsia="Calibri" w:hAnsi="Calibri"/>
                <w:b/>
                <w:bCs/>
                <w:color w:val="334155"/>
                <w:sz w:val="18"/>
                <w:szCs w:val="18"/>
              </w:rPr>
              <w:t xml:space="preserve">Completeness</w:t>
            </w:r>
          </w:p>
          <w:p>
            <w:pPr>
              <w:spacing w:after="0"/>
              <w:jc w:val="center"/>
            </w:pPr>
            <w:r>
              <w:rPr>
                <w:rFonts w:ascii="Calibri" w:cs="Calibri" w:eastAsia="Calibri" w:hAnsi="Calibri"/>
                <w:color w:val="64748B"/>
                <w:sz w:val="17"/>
                <w:szCs w:val="17"/>
              </w:rPr>
              <w:t xml:space="preserve">Covers virtually every VIP ops need</w:t>
            </w:r>
          </w:p>
        </w:tc>
        <w:tc>
          <w:tcPr>
            <w:tcW w:type="dxa" w:w="3000"/>
            <w:shd w:fill="FFF7ED" w:val="clear"/>
            <w:tcMar>
              <w:top w:type="dxa" w:w="120"/>
              <w:left w:type="dxa" w:w="160"/>
              <w:bottom w:type="dxa" w:w="120"/>
              <w:right w:type="dxa" w:w="160"/>
            </w:tcMar>
          </w:tcPr>
          <w:p>
            <w:pPr>
              <w:spacing w:after="40"/>
              <w:jc w:val="center"/>
            </w:pPr>
            <w:r>
              <w:rPr>
                <w:rFonts w:ascii="Calibri" w:cs="Calibri" w:eastAsia="Calibri" w:hAnsi="Calibri"/>
                <w:b/>
                <w:bCs/>
                <w:color w:val="C2410C"/>
                <w:sz w:val="36"/>
                <w:szCs w:val="36"/>
              </w:rPr>
              <w:t xml:space="preserve">10/10</w:t>
            </w:r>
          </w:p>
          <w:p>
            <w:pPr>
              <w:spacing w:after="20"/>
              <w:jc w:val="center"/>
            </w:pPr>
            <w:r>
              <w:rPr>
                <w:rFonts w:ascii="Calibri" w:cs="Calibri" w:eastAsia="Calibri" w:hAnsi="Calibri"/>
                <w:b/>
                <w:bCs/>
                <w:color w:val="334155"/>
                <w:sz w:val="18"/>
                <w:szCs w:val="18"/>
              </w:rPr>
              <w:t xml:space="preserve">Campaign Engine</w:t>
            </w:r>
          </w:p>
          <w:p>
            <w:pPr>
              <w:spacing w:after="0"/>
              <w:jc w:val="center"/>
            </w:pPr>
            <w:r>
              <w:rPr>
                <w:rFonts w:ascii="Calibri" w:cs="Calibri" w:eastAsia="Calibri" w:hAnsi="Calibri"/>
                <w:color w:val="64748B"/>
                <w:sz w:val="17"/>
                <w:szCs w:val="17"/>
              </w:rPr>
              <w:t xml:space="preserve">Industry-leading for this size</w:t>
            </w:r>
          </w:p>
        </w:tc>
        <w:tc>
          <w:tcPr>
            <w:tcW w:type="dxa" w:w="3000"/>
            <w:shd w:fill="F0FDF4" w:val="clear"/>
            <w:tcMar>
              <w:top w:type="dxa" w:w="120"/>
              <w:left w:type="dxa" w:w="160"/>
              <w:bottom w:type="dxa" w:w="120"/>
              <w:right w:type="dxa" w:w="160"/>
            </w:tcMar>
          </w:tcPr>
          <w:p>
            <w:pPr>
              <w:spacing w:after="40"/>
              <w:jc w:val="center"/>
            </w:pPr>
            <w:r>
              <w:rPr>
                <w:rFonts w:ascii="Calibri" w:cs="Calibri" w:eastAsia="Calibri" w:hAnsi="Calibri"/>
                <w:b/>
                <w:bCs/>
                <w:color w:val="15803D"/>
                <w:sz w:val="36"/>
                <w:szCs w:val="36"/>
              </w:rPr>
              <w:t xml:space="preserve">9/10</w:t>
            </w:r>
          </w:p>
          <w:p>
            <w:pPr>
              <w:spacing w:after="20"/>
              <w:jc w:val="center"/>
            </w:pPr>
            <w:r>
              <w:rPr>
                <w:rFonts w:ascii="Calibri" w:cs="Calibri" w:eastAsia="Calibri" w:hAnsi="Calibri"/>
                <w:b/>
                <w:bCs/>
                <w:color w:val="334155"/>
                <w:sz w:val="18"/>
                <w:szCs w:val="18"/>
              </w:rPr>
              <w:t xml:space="preserve">Retention Tools</w:t>
            </w:r>
          </w:p>
          <w:p>
            <w:pPr>
              <w:spacing w:after="0"/>
              <w:jc w:val="center"/>
            </w:pPr>
            <w:r>
              <w:rPr>
                <w:rFonts w:ascii="Calibri" w:cs="Calibri" w:eastAsia="Calibri" w:hAnsi="Calibri"/>
                <w:color w:val="64748B"/>
                <w:sz w:val="17"/>
                <w:szCs w:val="17"/>
              </w:rPr>
              <w:t xml:space="preserve">End-to-end workflow present</w:t>
            </w:r>
          </w:p>
        </w:tc>
      </w:tr>
    </w:tbl>
    <w:tbl>
      <w:tblPr>
        <w:tblW w:type="dxa" w:w="9000"/>
        <w:tblBorders>
          <w:top w:val="none"/>
          <w:left w:val="none"/>
          <w:bottom w:val="none"/>
          <w:right w:val="none"/>
          <w:insideH w:val="single" w:color="auto" w:sz="4"/>
          <w:insideV w:val="single" w:color="auto" w:sz="4"/>
        </w:tblBorders>
      </w:tblPr>
      <w:tblGrid>
        <w:gridCol w:w="100"/>
        <w:gridCol w:w="100"/>
        <w:gridCol w:w="100"/>
      </w:tblGrid>
      <w:tr>
        <w:tc>
          <w:tcPr>
            <w:tcW w:type="dxa" w:w="3000"/>
            <w:shd w:fill="FEFCE8" w:val="clear"/>
            <w:tcMar>
              <w:top w:type="dxa" w:w="120"/>
              <w:left w:type="dxa" w:w="160"/>
              <w:bottom w:type="dxa" w:w="120"/>
              <w:right w:type="dxa" w:w="160"/>
            </w:tcMar>
          </w:tcPr>
          <w:p>
            <w:pPr>
              <w:spacing w:after="40"/>
              <w:jc w:val="center"/>
            </w:pPr>
            <w:r>
              <w:rPr>
                <w:rFonts w:ascii="Calibri" w:cs="Calibri" w:eastAsia="Calibri" w:hAnsi="Calibri"/>
                <w:b/>
                <w:bCs/>
                <w:color w:val="A16207"/>
                <w:sz w:val="36"/>
                <w:szCs w:val="36"/>
              </w:rPr>
              <w:t xml:space="preserve">8/10</w:t>
            </w:r>
          </w:p>
          <w:p>
            <w:pPr>
              <w:spacing w:after="20"/>
              <w:jc w:val="center"/>
            </w:pPr>
            <w:r>
              <w:rPr>
                <w:rFonts w:ascii="Calibri" w:cs="Calibri" w:eastAsia="Calibri" w:hAnsi="Calibri"/>
                <w:b/>
                <w:bCs/>
                <w:color w:val="334155"/>
                <w:sz w:val="18"/>
                <w:szCs w:val="18"/>
              </w:rPr>
              <w:t xml:space="preserve">Analytics &amp; AI</w:t>
            </w:r>
          </w:p>
          <w:p>
            <w:pPr>
              <w:spacing w:after="0"/>
              <w:jc w:val="center"/>
            </w:pPr>
            <w:r>
              <w:rPr>
                <w:rFonts w:ascii="Calibri" w:cs="Calibri" w:eastAsia="Calibri" w:hAnsi="Calibri"/>
                <w:color w:val="64748B"/>
                <w:sz w:val="17"/>
                <w:szCs w:val="17"/>
              </w:rPr>
              <w:t xml:space="preserve">Ask Data is excellent; gaps in KH</w:t>
            </w:r>
          </w:p>
        </w:tc>
        <w:tc>
          <w:tcPr>
            <w:tcW w:type="dxa" w:w="3000"/>
            <w:shd w:fill="FDF4FF" w:val="clear"/>
            <w:tcMar>
              <w:top w:type="dxa" w:w="120"/>
              <w:left w:type="dxa" w:w="160"/>
              <w:bottom w:type="dxa" w:w="120"/>
              <w:right w:type="dxa" w:w="160"/>
            </w:tcMar>
          </w:tcPr>
          <w:p>
            <w:pPr>
              <w:spacing w:after="40"/>
              <w:jc w:val="center"/>
            </w:pPr>
            <w:r>
              <w:rPr>
                <w:rFonts w:ascii="Calibri" w:cs="Calibri" w:eastAsia="Calibri" w:hAnsi="Calibri"/>
                <w:b/>
                <w:bCs/>
                <w:color w:val="7E22CE"/>
                <w:sz w:val="36"/>
                <w:szCs w:val="36"/>
              </w:rPr>
              <w:t xml:space="preserve">9/10</w:t>
            </w:r>
          </w:p>
          <w:p>
            <w:pPr>
              <w:spacing w:after="20"/>
              <w:jc w:val="center"/>
            </w:pPr>
            <w:r>
              <w:rPr>
                <w:rFonts w:ascii="Calibri" w:cs="Calibri" w:eastAsia="Calibri" w:hAnsi="Calibri"/>
                <w:b/>
                <w:bCs/>
                <w:color w:val="334155"/>
                <w:sz w:val="18"/>
                <w:szCs w:val="18"/>
              </w:rPr>
              <w:t xml:space="preserve">Tech Architecture</w:t>
            </w:r>
          </w:p>
          <w:p>
            <w:pPr>
              <w:spacing w:after="0"/>
              <w:jc w:val="center"/>
            </w:pPr>
            <w:r>
              <w:rPr>
                <w:rFonts w:ascii="Calibri" w:cs="Calibri" w:eastAsia="Calibri" w:hAnsi="Calibri"/>
                <w:color w:val="64748B"/>
                <w:sz w:val="17"/>
                <w:szCs w:val="17"/>
              </w:rPr>
              <w:t xml:space="preserve">Modern, scalable, well-structured</w:t>
            </w:r>
          </w:p>
        </w:tc>
        <w:tc>
          <w:tcPr>
            <w:tcW w:type="dxa" w:w="3000"/>
            <w:shd w:fill="FFF1F2" w:val="clear"/>
            <w:tcMar>
              <w:top w:type="dxa" w:w="120"/>
              <w:left w:type="dxa" w:w="160"/>
              <w:bottom w:type="dxa" w:w="120"/>
              <w:right w:type="dxa" w:w="160"/>
            </w:tcMar>
          </w:tcPr>
          <w:p>
            <w:pPr>
              <w:spacing w:after="40"/>
              <w:jc w:val="center"/>
            </w:pPr>
            <w:r>
              <w:rPr>
                <w:rFonts w:ascii="Calibri" w:cs="Calibri" w:eastAsia="Calibri" w:hAnsi="Calibri"/>
                <w:b/>
                <w:bCs/>
                <w:color w:val="BE123C"/>
                <w:sz w:val="36"/>
                <w:szCs w:val="36"/>
              </w:rPr>
              <w:t xml:space="preserve">5/10</w:t>
            </w:r>
          </w:p>
          <w:p>
            <w:pPr>
              <w:spacing w:after="20"/>
              <w:jc w:val="center"/>
            </w:pPr>
            <w:r>
              <w:rPr>
                <w:rFonts w:ascii="Calibri" w:cs="Calibri" w:eastAsia="Calibri" w:hAnsi="Calibri"/>
                <w:b/>
                <w:bCs/>
                <w:color w:val="334155"/>
                <w:sz w:val="18"/>
                <w:szCs w:val="18"/>
              </w:rPr>
              <w:t xml:space="preserve">Mobile UX</w:t>
            </w:r>
          </w:p>
          <w:p>
            <w:pPr>
              <w:spacing w:after="0"/>
              <w:jc w:val="center"/>
            </w:pPr>
            <w:r>
              <w:rPr>
                <w:rFonts w:ascii="Calibri" w:cs="Calibri" w:eastAsia="Calibri" w:hAnsi="Calibri"/>
                <w:color w:val="64748B"/>
                <w:sz w:val="17"/>
                <w:szCs w:val="17"/>
              </w:rPr>
              <w:t xml:space="preserve">Desktop-first; needs mobile work</w:t>
            </w:r>
          </w:p>
        </w:tc>
      </w:tr>
    </w:tbl>
    <w:p>
      <w:pPr>
        <w:spacing w:before="180"/>
      </w:pPr>
    </w:p>
    <w:p>
      <w:pPr>
        <w:spacing w:after="100"/>
      </w:pPr>
      <w:r>
        <w:rPr>
          <w:rFonts w:ascii="Calibri" w:cs="Calibri" w:eastAsia="Calibri" w:hAnsi="Calibri"/>
          <w:sz w:val="22"/>
          <w:szCs w:val="22"/>
        </w:rPr>
        <w:t xml:space="preserve">SureWin CRM is a serious, production-quality operational platform. It is not a demo or a prototype — it is a working system that clearly took substantial effort to build and that handles real business complexity correctly.</w:t>
      </w:r>
    </w:p>
    <w:p>
      <w:pPr>
        <w:spacing w:before="100"/>
      </w:pPr>
    </w:p>
    <w:p>
      <w:pPr>
        <w:spacing w:after="100"/>
      </w:pPr>
      <w:r>
        <w:rPr>
          <w:rFonts w:ascii="Calibri" w:cs="Calibri" w:eastAsia="Calibri" w:hAnsi="Calibri"/>
          <w:sz w:val="22"/>
          <w:szCs w:val="22"/>
        </w:rPr>
        <w:t xml:space="preserve">The system's biggest strength is that it was built specifically for this business. Off-the-shelf CRMs (Salesforce, HubSpot, Zoho) cannot model the campaign types, tier structures, or retention workflows that online gaming operators need. By building custom, the team has a tool that fits their processes perfectly rather than forcing processes to fit a generic tool.</w:t>
      </w:r>
    </w:p>
    <w:p>
      <w:pPr>
        <w:spacing w:before="100"/>
      </w:pPr>
    </w:p>
    <w:p>
      <w:pPr>
        <w:spacing w:after="100"/>
      </w:pPr>
      <w:r>
        <w:rPr>
          <w:rFonts w:ascii="Calibri" w:cs="Calibri" w:eastAsia="Calibri" w:hAnsi="Calibri"/>
          <w:sz w:val="22"/>
          <w:szCs w:val="22"/>
        </w:rPr>
        <w:t xml:space="preserve">The highest-priority improvements are mobile responsiveness (hosts work from phones), full Cambodia analytics parity, and automated push notifications for time-sensitive alerts. None of these are architectural problems — they are addressable feature additions.</w:t>
      </w:r>
    </w:p>
    <w:p>
      <w:pPr>
        <w:spacing w:before="100"/>
      </w:pPr>
    </w:p>
    <w:tbl>
      <w:tblPr>
        <w:tblW w:type="dxa" w:w="9000"/>
        <w:tblBorders>
          <w:top w:val="single" w:color="FED7AA" w:sz="4"/>
          <w:left w:val="thick" w:color="FF6B00" w:sz="12"/>
          <w:bottom w:val="single" w:color="FED7AA" w:sz="4"/>
          <w:right w:val="single" w:color="FED7AA" w:sz="4"/>
          <w:insideH w:val="single" w:color="auto" w:sz="4"/>
          <w:insideV w:val="single" w:color="auto" w:sz="4"/>
        </w:tblBorders>
      </w:tblPr>
      <w:tblGrid>
        <w:gridCol w:w="100"/>
      </w:tblGrid>
      <w:tr>
        <w:tc>
          <w:tcPr>
            <w:shd w:fill="FFF7ED" w:val="clear"/>
            <w:tcMar>
              <w:top w:type="dxa" w:w="100"/>
              <w:left w:type="dxa" w:w="200"/>
              <w:bottom w:type="dxa" w:w="100"/>
              <w:right w:type="dxa" w:w="200"/>
            </w:tcMar>
          </w:tcPr>
          <w:p>
            <w:pPr>
              <w:spacing w:after="40"/>
            </w:pPr>
            <w:r>
              <w:rPr>
                <w:rFonts w:ascii="Calibri" w:cs="Calibri" w:eastAsia="Calibri" w:hAnsi="Calibri"/>
                <w:b/>
                <w:bCs/>
                <w:color w:val="0D1B2E"/>
                <w:sz w:val="21"/>
                <w:szCs w:val="21"/>
              </w:rPr>
              <w:t xml:space="preserve">🏆 Final Opinion</w:t>
            </w:r>
          </w:p>
          <w:p>
            <w:pPr>
              <w:spacing w:after="40"/>
            </w:pPr>
            <w:r>
              <w:rPr>
                <w:rFonts w:ascii="Calibri" w:cs="Calibri" w:eastAsia="Calibri" w:hAnsi="Calibri"/>
                <w:color w:val="334155"/>
                <w:sz w:val="21"/>
                <w:szCs w:val="21"/>
              </w:rPr>
              <w:t xml:space="preserve">For an operator running VIP relationships across three markets with complex campaigns and serious retention requirements, SureWin CRM is the right tool. The investment in building this custom system is clearly justified by the operational complexity it manages. With the mobile and notification gaps addressed, this would be a best-in-class VIP operations platform.</w:t>
            </w:r>
          </w:p>
        </w:tc>
      </w:tr>
    </w:tbl>
    <w:p>
      <w:pPr>
        <w:spacing w:before="200"/>
      </w:pPr>
    </w:p>
    <w:p>
      <w:pPr>
        <w:spacing w:before="200"/>
        <w:jc w:val="center"/>
      </w:pPr>
      <w:r>
        <w:rPr>
          <w:rFonts w:ascii="Calibri" w:cs="Calibri" w:eastAsia="Calibri" w:hAnsi="Calibri"/>
          <w:i/>
          <w:iCs/>
          <w:color w:val="94A3B8"/>
          <w:sz w:val="22"/>
          <w:szCs w:val="22"/>
        </w:rPr>
        <w:t xml:space="preserve">— End of Audit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center"/>
    </w:pPr>
    <w:r>
      <w:rPr>
        <w:rFonts w:ascii="Calibri" w:cs="Calibri" w:eastAsia="Calibri" w:hAnsi="Calibri"/>
        <w:color w:val="94A3B8"/>
        <w:sz w:val="18"/>
        <w:szCs w:val="18"/>
      </w:rPr>
      <w:t xml:space="preserve">SureWin CRM Audit  •  September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0"/>
    </w:pPr>
    <w:r>
      <w:rPr>
        <w:rFonts w:ascii="Calibri" w:cs="Calibri" w:eastAsia="Calibri" w:hAnsi="Calibri"/>
        <w:color w:val="64748B"/>
        <w:sz w:val="18"/>
        <w:szCs w:val="18"/>
      </w:rPr>
      <w:t xml:space="preserve">SureWin CRM — Comprehensive System Audit &amp; Review</w:t>
    </w:r>
    <w:r>
      <w:rPr>
        <w:rFonts w:ascii="Calibri" w:cs="Calibri" w:eastAsia="Calibri" w:hAnsi="Calibri"/>
        <w:color w:val="FF6B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360"/>
    </w:pPr>
    <w:rPr>
      <w:rFonts w:ascii="Calibri" w:cs="Calibri" w:eastAsia="Calibri" w:hAnsi="Calibri"/>
      <w:b/>
      <w:bCs/>
      <w:color w:val="0D1B2E"/>
      <w:sz w:val="32"/>
      <w:szCs w:val="32"/>
    </w:rPr>
  </w:style>
  <w:style w:type="paragraph" w:styleId="Heading2">
    <w:name w:val="Heading 2"/>
    <w:pPr>
      <w:spacing w:after="80" w:before="240"/>
    </w:pPr>
    <w:rPr>
      <w:rFonts w:ascii="Calibri" w:cs="Calibri" w:eastAsia="Calibri" w:hAnsi="Calibri"/>
      <w:b/>
      <w:bCs/>
      <w:color w:val="1E3A5F"/>
      <w:sz w:val="26"/>
      <w:szCs w:val="26"/>
    </w:rPr>
  </w:style>
  <w:style w:type="paragraph" w:styleId="Heading3">
    <w:name w:val="Heading 3"/>
    <w:pPr>
      <w:spacing w:after="60" w:before="160"/>
    </w:pPr>
    <w:rPr>
      <w:rFonts w:ascii="Calibri" w:cs="Calibri" w:eastAsia="Calibri" w:hAnsi="Calibri"/>
      <w:b/>
      <w:bCs/>
      <w:color w:val="FF6B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2026-09-17T17:40:21.622Z</dcterms:created>
  <dcterms:modified xsi:type="dcterms:W3CDTF">2026-09-17T17:40:21.631Z</dcterms:modified>
</cp:coreProperties>
</file>

<file path=docProps/custom.xml><?xml version="1.0" encoding="utf-8"?>
<Properties xmlns="http://schemas.openxmlformats.org/officeDocument/2006/custom-properties" xmlns:vt="http://schemas.openxmlformats.org/officeDocument/2006/docPropsVTypes"/>
</file>