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安卓：对新增玩家进行</w:t>
      </w:r>
      <w:r>
        <w:rPr>
          <w:rFonts w:hint="eastAsia"/>
          <w:lang w:val="en-US" w:eastAsia="zh-CN"/>
        </w:rPr>
        <w:t>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观点：增加新手礼包功能，并且在新手期关闭骰子和限时商城会提高前期的</w:t>
      </w:r>
      <w:r>
        <w:rPr>
          <w:rFonts w:hint="eastAsia"/>
          <w:lang w:val="en-US" w:eastAsia="zh-CN"/>
        </w:rPr>
        <w:t>arppu，同时付费率不会有显著下降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做法：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TestA：与原来相同，无新手礼包，限时商城和骰子一直开放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TestB：增加新手礼包，增加新手期功能，新手期不开放限时商城和骰子功能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结果预计：B版本玩家前期购买新手礼包，</w:t>
      </w:r>
      <w:bookmarkStart w:id="0" w:name="_GoBack"/>
      <w:bookmarkEnd w:id="0"/>
      <w:r>
        <w:rPr>
          <w:rFonts w:hint="eastAsia"/>
          <w:lang w:val="en-US" w:eastAsia="zh-CN"/>
        </w:rPr>
        <w:t>新增ARPPU增长，新增付费率没有显著下降，B版本新增LTV增加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IOS：对新增玩家进行AB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观点：锁bet后会使玩家的筹码数量更加稳定可控，降低玩家前期破产率，提高留存，中长期来看会提高付费率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做法：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TestA：与原来相同，初始lucky=20w，前8级升级给lucky=3w左右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TestB：锁Bet，初始lucky=6w，前8级升级给lucky=1w，机器解锁变慢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结果预计：B版本新增留存提升（次留比A高）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B版本新增玩家的credits数量得到控制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B版本的新增破产率较低，可能会降低前期付费，但是中长期付费会有提高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A557A"/>
    <w:rsid w:val="09962DBA"/>
    <w:rsid w:val="10D41386"/>
    <w:rsid w:val="15354210"/>
    <w:rsid w:val="16A8049C"/>
    <w:rsid w:val="1C987256"/>
    <w:rsid w:val="29730963"/>
    <w:rsid w:val="492B2CE1"/>
    <w:rsid w:val="4D041B13"/>
    <w:rsid w:val="55BD1CE8"/>
    <w:rsid w:val="56AB03FC"/>
    <w:rsid w:val="5C5B5FEA"/>
    <w:rsid w:val="61B40EB6"/>
    <w:rsid w:val="69E761E4"/>
    <w:rsid w:val="6C6A4984"/>
    <w:rsid w:val="779C50D6"/>
    <w:rsid w:val="786A77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2017-09-20T09:00:46Z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