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914" w:rsidRDefault="00EE644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Documento de planteamiento de las metodologías de trabajo utilizadas y los perfiles considerados</w:t>
      </w:r>
    </w:p>
    <w:p w:rsidR="00EE6448" w:rsidRDefault="00537387" w:rsidP="00C22BB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consonancia con lo planteado anteriormente respecto a la elaboración de un punto de partida (contexto de trabajo) sobre el que realizar un proceso de evaluación inicial (del cliente, sus necesidades, mercado…) consistente en la diferenciación de los </w:t>
      </w:r>
      <w:proofErr w:type="spellStart"/>
      <w:r>
        <w:rPr>
          <w:rFonts w:ascii="Times New Roman" w:hAnsi="Times New Roman" w:cs="Times New Roman"/>
        </w:rPr>
        <w:t>stakeholders</w:t>
      </w:r>
      <w:proofErr w:type="spellEnd"/>
      <w:r>
        <w:rPr>
          <w:rFonts w:ascii="Times New Roman" w:hAnsi="Times New Roman" w:cs="Times New Roman"/>
        </w:rPr>
        <w:t xml:space="preserve"> en grupos, se ha determinado una estructuración de la metodología según el siguiente esquema:</w:t>
      </w:r>
    </w:p>
    <w:p w:rsidR="00537387" w:rsidRDefault="00537387" w:rsidP="005373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2742877" cy="174307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836" cy="176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87" w:rsidRDefault="00537387">
      <w:pPr>
        <w:rPr>
          <w:rFonts w:ascii="Times New Roman" w:hAnsi="Times New Roman" w:cs="Times New Roman"/>
        </w:rPr>
      </w:pPr>
    </w:p>
    <w:p w:rsidR="00C22BB1" w:rsidRDefault="00C22BB1" w:rsidP="00C22BB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22BB1">
        <w:rPr>
          <w:rFonts w:ascii="Times New Roman" w:hAnsi="Times New Roman" w:cs="Times New Roman"/>
          <w:b/>
        </w:rPr>
        <w:t>Scrum</w:t>
      </w:r>
      <w:proofErr w:type="spellEnd"/>
      <w:r>
        <w:rPr>
          <w:rFonts w:ascii="Times New Roman" w:hAnsi="Times New Roman" w:cs="Times New Roman"/>
        </w:rPr>
        <w:t xml:space="preserve"> como base metodológica</w:t>
      </w:r>
      <w:r w:rsidR="00D84037">
        <w:rPr>
          <w:rFonts w:ascii="Times New Roman" w:hAnsi="Times New Roman" w:cs="Times New Roman"/>
        </w:rPr>
        <w:t>, centrada en la interacción con el cliente y el respaldo de la toma de decisiones con el mantenimiento y actualización de documentos de seguimiento del proceso de desarrollo, así como con la realización de “stand-up meeting</w:t>
      </w:r>
      <w:r w:rsidR="00D361EC">
        <w:rPr>
          <w:rFonts w:ascii="Times New Roman" w:hAnsi="Times New Roman" w:cs="Times New Roman"/>
        </w:rPr>
        <w:t>s” en los que establecer un proceso interactivo cliente-equipo de desarrollo en el que dar respuesta a las cuestiones primordiales respecto al avance del proyecto (en qué punto se encuentra el proceso, dificultades encontradas, posibles modificaciones…).</w:t>
      </w:r>
    </w:p>
    <w:p w:rsidR="00C22BB1" w:rsidRDefault="00C22BB1" w:rsidP="00C22BB1">
      <w:pPr>
        <w:pStyle w:val="Prrafodelista"/>
        <w:rPr>
          <w:rFonts w:ascii="Times New Roman" w:hAnsi="Times New Roman" w:cs="Times New Roman"/>
        </w:rPr>
      </w:pPr>
    </w:p>
    <w:p w:rsidR="00C22BB1" w:rsidRDefault="00C22BB1" w:rsidP="00C22BB1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Team-building</w:t>
      </w:r>
      <w:proofErr w:type="spellEnd"/>
      <w:r>
        <w:rPr>
          <w:rFonts w:ascii="Times New Roman" w:hAnsi="Times New Roman" w:cs="Times New Roman"/>
        </w:rPr>
        <w:t xml:space="preserve"> como vía de establecimiento de relaciones apropiadas dentro del grupo de </w:t>
      </w:r>
      <w:proofErr w:type="spellStart"/>
      <w:r>
        <w:rPr>
          <w:rFonts w:ascii="Times New Roman" w:hAnsi="Times New Roman" w:cs="Times New Roman"/>
        </w:rPr>
        <w:t>stakeholders</w:t>
      </w:r>
      <w:proofErr w:type="spellEnd"/>
      <w:r>
        <w:rPr>
          <w:rFonts w:ascii="Times New Roman" w:hAnsi="Times New Roman" w:cs="Times New Roman"/>
        </w:rPr>
        <w:t xml:space="preserve"> (clientes y profesionales).</w:t>
      </w:r>
    </w:p>
    <w:p w:rsidR="00C22BB1" w:rsidRDefault="00C22BB1" w:rsidP="00C22BB1">
      <w:pPr>
        <w:pStyle w:val="Prrafodelista"/>
        <w:ind w:left="1440"/>
        <w:rPr>
          <w:rFonts w:ascii="Times New Roman" w:hAnsi="Times New Roman" w:cs="Times New Roman"/>
        </w:rPr>
      </w:pPr>
    </w:p>
    <w:p w:rsidR="00C22BB1" w:rsidRDefault="00C22BB1" w:rsidP="00C22BB1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 w:rsidRPr="00C22BB1">
        <w:rPr>
          <w:rFonts w:ascii="Times New Roman" w:hAnsi="Times New Roman" w:cs="Times New Roman"/>
          <w:b/>
        </w:rPr>
        <w:t xml:space="preserve">Categorización </w:t>
      </w:r>
      <w:r w:rsidRPr="00C22BB1">
        <w:rPr>
          <w:rFonts w:ascii="Times New Roman" w:hAnsi="Times New Roman" w:cs="Times New Roman"/>
        </w:rPr>
        <w:t xml:space="preserve">de requisitos como resultado del proceso de </w:t>
      </w:r>
      <w:proofErr w:type="spellStart"/>
      <w:r w:rsidRPr="00C22BB1">
        <w:rPr>
          <w:rFonts w:ascii="Times New Roman" w:hAnsi="Times New Roman" w:cs="Times New Roman"/>
        </w:rPr>
        <w:t>elicitación</w:t>
      </w:r>
      <w:proofErr w:type="spellEnd"/>
      <w:r w:rsidRPr="00C22BB1">
        <w:rPr>
          <w:rFonts w:ascii="Times New Roman" w:hAnsi="Times New Roman" w:cs="Times New Roman"/>
        </w:rPr>
        <w:t xml:space="preserve"> independiente entre los grupos establecidos.</w:t>
      </w:r>
    </w:p>
    <w:p w:rsidR="00C22BB1" w:rsidRPr="00C22BB1" w:rsidRDefault="00C22BB1" w:rsidP="00C22BB1">
      <w:pPr>
        <w:pStyle w:val="Prrafodelista"/>
        <w:rPr>
          <w:rFonts w:ascii="Times New Roman" w:hAnsi="Times New Roman" w:cs="Times New Roman"/>
          <w:b/>
        </w:rPr>
      </w:pPr>
    </w:p>
    <w:p w:rsidR="00C22BB1" w:rsidRDefault="00C22BB1" w:rsidP="00C22BB1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C22BB1">
        <w:rPr>
          <w:rFonts w:ascii="Times New Roman" w:hAnsi="Times New Roman" w:cs="Times New Roman"/>
          <w:b/>
        </w:rPr>
        <w:t>Prototipado</w:t>
      </w:r>
      <w:proofErr w:type="spellEnd"/>
      <w:r w:rsidRPr="00C22BB1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 xml:space="preserve">e acuerdo a las ventajas que ofrece el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respecto a la flexibilidad del proceso de desarrollo a cambios y la reducción del “time to </w:t>
      </w:r>
      <w:proofErr w:type="spellStart"/>
      <w:r>
        <w:rPr>
          <w:rFonts w:ascii="Times New Roman" w:hAnsi="Times New Roman" w:cs="Times New Roman"/>
        </w:rPr>
        <w:t>market</w:t>
      </w:r>
      <w:proofErr w:type="spellEnd"/>
      <w:r>
        <w:rPr>
          <w:rFonts w:ascii="Times New Roman" w:hAnsi="Times New Roman" w:cs="Times New Roman"/>
        </w:rPr>
        <w:t>” (pudiendo tener acceso el cliente a la utilización y evaluación de las funcionalidades implementadas antes de haberse generado el producto final).</w:t>
      </w:r>
    </w:p>
    <w:p w:rsidR="00D361EC" w:rsidRDefault="00D361EC" w:rsidP="00D361EC">
      <w:pPr>
        <w:rPr>
          <w:rFonts w:ascii="Times New Roman" w:hAnsi="Times New Roman" w:cs="Times New Roman"/>
        </w:rPr>
      </w:pPr>
    </w:p>
    <w:p w:rsidR="00D361EC" w:rsidRDefault="00C37506" w:rsidP="00C3750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Aunque no todas las metodologías indicadas anteriormente (</w:t>
      </w:r>
      <w:proofErr w:type="spellStart"/>
      <w:r>
        <w:rPr>
          <w:rFonts w:ascii="Times New Roman" w:hAnsi="Times New Roman" w:cs="Times New Roman"/>
        </w:rPr>
        <w:t>prototipado</w:t>
      </w:r>
      <w:proofErr w:type="spellEnd"/>
      <w:r>
        <w:rPr>
          <w:rFonts w:ascii="Times New Roman" w:hAnsi="Times New Roman" w:cs="Times New Roman"/>
        </w:rPr>
        <w:t xml:space="preserve"> y determinadas fases de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>) se corresponden con la etapa de evaluación del problema a la que hace referencia el documento, se ha considerado relevante exponerlas con el fin de detallar la orientación y estructura que se le pretende dar al tratamiento de la información obtenida a lo largo del análisis del entorno y los clientes.</w:t>
      </w:r>
    </w:p>
    <w:p w:rsidR="00C37506" w:rsidRDefault="00C37506" w:rsidP="00C3750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Respecto a los perfiles considerados a la hora de elaborar los grupos de trabajo y establecer la metodología de extracción de información a utilizar, se han tenido en cuenta los siguientes rasgos:</w:t>
      </w:r>
    </w:p>
    <w:p w:rsidR="00C37506" w:rsidRDefault="00C37506" w:rsidP="00C37506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37506">
        <w:rPr>
          <w:rFonts w:ascii="Times New Roman" w:hAnsi="Times New Roman" w:cs="Times New Roman"/>
          <w:b/>
        </w:rPr>
        <w:t>Clientes</w:t>
      </w:r>
      <w:r>
        <w:rPr>
          <w:rFonts w:ascii="Times New Roman" w:hAnsi="Times New Roman" w:cs="Times New Roman"/>
        </w:rPr>
        <w:t xml:space="preserve"> (5 personas): posesión de carnet de conducir y dispositivos portátiles que soporten aplicaciones similares a la que se va a desarrollar (</w:t>
      </w:r>
      <w:proofErr w:type="spellStart"/>
      <w:r>
        <w:rPr>
          <w:rFonts w:ascii="Times New Roman" w:hAnsi="Times New Roman" w:cs="Times New Roman"/>
        </w:rPr>
        <w:t>smartphones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tablets</w:t>
      </w:r>
      <w:proofErr w:type="spellEnd"/>
      <w:r>
        <w:rPr>
          <w:rFonts w:ascii="Times New Roman" w:hAnsi="Times New Roman" w:cs="Times New Roman"/>
        </w:rPr>
        <w:t xml:space="preserve">…), familiaridad con aplicaciones móviles con funcionalidades similares a la que se va a </w:t>
      </w:r>
      <w:r>
        <w:rPr>
          <w:rFonts w:ascii="Times New Roman" w:hAnsi="Times New Roman" w:cs="Times New Roman"/>
        </w:rPr>
        <w:lastRenderedPageBreak/>
        <w:t>desarrollar (aplicaciones de compra on-line con gestor de carro de la compra, por ejemplo)</w:t>
      </w:r>
      <w:r w:rsidR="00D4737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capacidad de </w:t>
      </w:r>
      <w:r w:rsidR="00D47375">
        <w:rPr>
          <w:rFonts w:ascii="Times New Roman" w:hAnsi="Times New Roman" w:cs="Times New Roman"/>
        </w:rPr>
        <w:t>interactuar en sesiones conjuntas y posibilidad de acceso a un vehículo de sustitución de manera independiente. Este último no era un requisito, sino un dato a tener en consideración para definir las necesidades del usuario.</w:t>
      </w:r>
    </w:p>
    <w:p w:rsidR="00D47375" w:rsidRDefault="00D47375" w:rsidP="00D47375">
      <w:pPr>
        <w:pStyle w:val="Prrafodelista"/>
        <w:rPr>
          <w:rFonts w:ascii="Times New Roman" w:hAnsi="Times New Roman" w:cs="Times New Roman"/>
          <w:b/>
        </w:rPr>
      </w:pPr>
    </w:p>
    <w:p w:rsidR="00D47375" w:rsidRPr="00D47375" w:rsidRDefault="00D47375" w:rsidP="00D47375">
      <w:pPr>
        <w:pStyle w:val="Prrafodelista"/>
        <w:ind w:firstLine="696"/>
        <w:rPr>
          <w:rFonts w:ascii="Times New Roman" w:hAnsi="Times New Roman" w:cs="Times New Roman"/>
        </w:rPr>
      </w:pPr>
      <w:r w:rsidRPr="00D47375">
        <w:rPr>
          <w:rFonts w:ascii="Times New Roman" w:hAnsi="Times New Roman" w:cs="Times New Roman"/>
        </w:rPr>
        <w:t>Además, se ha tenido en cuenta el historial de las aseguradoras de cada uno de los candidatos con fines informativos y de recolección de datos respecto a los participantes.</w:t>
      </w:r>
    </w:p>
    <w:p w:rsidR="00D47375" w:rsidRDefault="00D47375" w:rsidP="00D47375">
      <w:pPr>
        <w:pStyle w:val="Prrafodelista"/>
        <w:rPr>
          <w:rFonts w:ascii="Times New Roman" w:hAnsi="Times New Roman" w:cs="Times New Roman"/>
        </w:rPr>
      </w:pPr>
    </w:p>
    <w:p w:rsidR="00C37506" w:rsidRDefault="00C37506" w:rsidP="00C37506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37506">
        <w:rPr>
          <w:rFonts w:ascii="Times New Roman" w:hAnsi="Times New Roman" w:cs="Times New Roman"/>
          <w:b/>
        </w:rPr>
        <w:t>Profesionales</w:t>
      </w:r>
      <w:r>
        <w:rPr>
          <w:rFonts w:ascii="Times New Roman" w:hAnsi="Times New Roman" w:cs="Times New Roman"/>
        </w:rPr>
        <w:t xml:space="preserve"> (5 personas):</w:t>
      </w:r>
      <w:r w:rsidR="00F56EB0">
        <w:rPr>
          <w:rFonts w:ascii="Times New Roman" w:hAnsi="Times New Roman" w:cs="Times New Roman"/>
        </w:rPr>
        <w:t xml:space="preserve"> cargo ocupado, </w:t>
      </w:r>
      <w:r w:rsidR="00F56EB0">
        <w:rPr>
          <w:rFonts w:ascii="Times New Roman" w:hAnsi="Times New Roman" w:cs="Times New Roman"/>
        </w:rPr>
        <w:t>capacidad de interactuar en sesiones conjuntas</w:t>
      </w:r>
      <w:r w:rsidR="00F56EB0">
        <w:rPr>
          <w:rFonts w:ascii="Times New Roman" w:hAnsi="Times New Roman" w:cs="Times New Roman"/>
        </w:rPr>
        <w:t xml:space="preserve">, voluntad de obtener soporte informático para el taller (con el que utilizar el sistema a desarrollar), </w:t>
      </w:r>
      <w:r w:rsidR="00F56EB0">
        <w:rPr>
          <w:rFonts w:ascii="Times New Roman" w:hAnsi="Times New Roman" w:cs="Times New Roman"/>
        </w:rPr>
        <w:t>familiaridad con aplicaciones móviles con funcionalidades similares a la que se va a desarrollar</w:t>
      </w:r>
      <w:r w:rsidR="00F56EB0">
        <w:rPr>
          <w:rFonts w:ascii="Times New Roman" w:hAnsi="Times New Roman" w:cs="Times New Roman"/>
        </w:rPr>
        <w:t xml:space="preserve"> y voluntad/capacidad de obtención y asimilación de nuevos conocimientos respecto al manejo de información en la aplicación a desarrollar.</w:t>
      </w:r>
    </w:p>
    <w:p w:rsidR="0007768E" w:rsidRPr="00C37506" w:rsidRDefault="0007768E" w:rsidP="0007768E">
      <w:pPr>
        <w:pStyle w:val="Prrafodelista"/>
        <w:rPr>
          <w:rFonts w:ascii="Times New Roman" w:hAnsi="Times New Roman" w:cs="Times New Roman"/>
        </w:rPr>
      </w:pPr>
      <w:bookmarkStart w:id="0" w:name="_GoBack"/>
      <w:bookmarkEnd w:id="0"/>
    </w:p>
    <w:p w:rsidR="00D361EC" w:rsidRPr="00D361EC" w:rsidRDefault="00C37506" w:rsidP="00C3750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han establecido grupos reducidos dada la limitación que supone el contar con un equipo de trabajo de únicamente cuatro personas. Pese a esto, la elección de los participantes ha pretendido generar grupos heterogéneos respecto al enfoque que puedan aportar sobre el ámbito que les corresponda.</w:t>
      </w:r>
    </w:p>
    <w:sectPr w:rsidR="00D361EC" w:rsidRPr="00D36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52197A"/>
    <w:multiLevelType w:val="hybridMultilevel"/>
    <w:tmpl w:val="5F1626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5EB"/>
    <w:rsid w:val="0007768E"/>
    <w:rsid w:val="002F4E4D"/>
    <w:rsid w:val="00537387"/>
    <w:rsid w:val="00993914"/>
    <w:rsid w:val="00C22BB1"/>
    <w:rsid w:val="00C37506"/>
    <w:rsid w:val="00D361EC"/>
    <w:rsid w:val="00D47375"/>
    <w:rsid w:val="00D84037"/>
    <w:rsid w:val="00EA35EB"/>
    <w:rsid w:val="00EE644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B2772-F2AD-4155-BB60-F14561AD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2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Blázquez Herranz</dc:creator>
  <cp:keywords/>
  <dc:description/>
  <cp:lastModifiedBy>Alberto Blázquez Herranz</cp:lastModifiedBy>
  <cp:revision>2</cp:revision>
  <dcterms:created xsi:type="dcterms:W3CDTF">2017-03-12T16:48:00Z</dcterms:created>
  <dcterms:modified xsi:type="dcterms:W3CDTF">2017-03-12T16:48:00Z</dcterms:modified>
</cp:coreProperties>
</file>