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1337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6125"/>
      </w:tblGrid>
      <w:tr w:rsidR="006449F9" w:rsidRPr="000757AE" w14:paraId="7DFAF7C2" w14:textId="77777777" w:rsidTr="006021A1">
        <w:tc>
          <w:tcPr>
            <w:tcW w:w="6115" w:type="dxa"/>
            <w:shd w:val="clear" w:color="auto" w:fill="262626" w:themeFill="text1" w:themeFillTint="D9"/>
          </w:tcPr>
          <w:p w14:paraId="09871AF7" w14:textId="3E499CD6" w:rsidR="006449F9" w:rsidRPr="006449F9" w:rsidRDefault="00EF3352" w:rsidP="006021A1">
            <w:pPr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="006449F9" w:rsidRPr="006021A1">
              <w:rPr>
                <w:rFonts w:ascii="Segoe UI Black" w:hAnsi="Segoe UI Black"/>
                <w:b/>
                <w:bCs/>
                <w:color w:val="FFFFFF" w:themeColor="background1"/>
                <w:sz w:val="44"/>
                <w:szCs w:val="44"/>
              </w:rPr>
              <w:t>Ravi Midda</w:t>
            </w:r>
          </w:p>
        </w:tc>
        <w:tc>
          <w:tcPr>
            <w:tcW w:w="6125" w:type="dxa"/>
            <w:shd w:val="clear" w:color="auto" w:fill="262626" w:themeFill="text1" w:themeFillTint="D9"/>
          </w:tcPr>
          <w:p w14:paraId="55AA66B4" w14:textId="4443C9AE" w:rsidR="006449F9" w:rsidRPr="006021A1" w:rsidRDefault="006449F9" w:rsidP="006021A1">
            <w:pPr>
              <w:rPr>
                <w:rFonts w:ascii="Segoe UI Black" w:hAnsi="Segoe UI Black"/>
                <w:b/>
                <w:bCs/>
                <w:color w:val="FFFFFF" w:themeColor="background1"/>
                <w:sz w:val="44"/>
                <w:szCs w:val="44"/>
              </w:rPr>
            </w:pPr>
            <w:r w:rsidRPr="006021A1">
              <w:rPr>
                <w:rFonts w:ascii="Segoe UI Black" w:hAnsi="Segoe UI Black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="000757AE" w:rsidRPr="006021A1">
              <w:rPr>
                <w:rFonts w:ascii="Segoe UI Black" w:hAnsi="Segoe UI Black"/>
                <w:b/>
                <w:bCs/>
                <w:color w:val="FFFFFF" w:themeColor="background1"/>
                <w:sz w:val="44"/>
                <w:szCs w:val="44"/>
              </w:rPr>
              <w:t xml:space="preserve">            </w:t>
            </w:r>
            <w:r w:rsidR="006021A1">
              <w:rPr>
                <w:rFonts w:ascii="Segoe UI Black" w:hAnsi="Segoe UI Black"/>
                <w:b/>
                <w:bCs/>
                <w:noProof/>
                <w:color w:val="FFFFFF" w:themeColor="background1"/>
                <w:sz w:val="44"/>
                <w:szCs w:val="44"/>
              </w:rPr>
              <w:drawing>
                <wp:inline distT="0" distB="0" distL="0" distR="0" wp14:anchorId="779CE3F6" wp14:editId="54110D8B">
                  <wp:extent cx="209550" cy="209550"/>
                  <wp:effectExtent l="0" t="0" r="0" b="0"/>
                  <wp:docPr id="1772251235" name="Graphic 2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251235" name="Graphic 1772251235" descr="Email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989" cy="21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21A1">
              <w:rPr>
                <w:rFonts w:ascii="Segoe UI Black" w:hAnsi="Segoe UI Black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Pr="006021A1">
              <w:rPr>
                <w:rFonts w:ascii="Segoe UI Black" w:hAnsi="Segoe UI Black"/>
                <w:b/>
                <w:bCs/>
                <w:color w:val="FFFFFF" w:themeColor="background1"/>
              </w:rPr>
              <w:t>middha@yahoo.com</w:t>
            </w:r>
            <w:r w:rsidRPr="006021A1">
              <w:rPr>
                <w:rFonts w:ascii="Segoe UI Black" w:hAnsi="Segoe UI Black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</w:p>
          <w:p w14:paraId="1F223293" w14:textId="126D47C3" w:rsidR="006449F9" w:rsidRPr="000757AE" w:rsidRDefault="006449F9" w:rsidP="006021A1">
            <w:pPr>
              <w:rPr>
                <w:rFonts w:ascii="Segoe UI Black" w:hAnsi="Segoe UI Black"/>
                <w:b/>
                <w:bCs/>
                <w:color w:val="404040" w:themeColor="text1" w:themeTint="BF"/>
                <w:sz w:val="44"/>
                <w:szCs w:val="44"/>
              </w:rPr>
            </w:pPr>
            <w:r w:rsidRPr="000757AE">
              <w:rPr>
                <w:rFonts w:ascii="Segoe UI Black" w:hAnsi="Segoe UI Black"/>
                <w:b/>
                <w:bCs/>
                <w:color w:val="404040" w:themeColor="text1" w:themeTint="BF"/>
                <w:sz w:val="44"/>
                <w:szCs w:val="44"/>
              </w:rPr>
              <w:t xml:space="preserve">      </w:t>
            </w:r>
            <w:r w:rsidR="000757AE">
              <w:rPr>
                <w:rFonts w:ascii="Segoe UI Black" w:hAnsi="Segoe UI Black"/>
                <w:b/>
                <w:bCs/>
                <w:color w:val="404040" w:themeColor="text1" w:themeTint="BF"/>
                <w:sz w:val="44"/>
                <w:szCs w:val="44"/>
              </w:rPr>
              <w:t xml:space="preserve">       </w:t>
            </w:r>
            <w:r w:rsidRPr="000757AE">
              <w:rPr>
                <w:rFonts w:ascii="Segoe UI Black" w:hAnsi="Segoe UI Black"/>
                <w:b/>
                <w:bCs/>
                <w:noProof/>
                <w:color w:val="404040" w:themeColor="text1" w:themeTint="BF"/>
                <w:sz w:val="44"/>
                <w:szCs w:val="44"/>
              </w:rPr>
              <w:drawing>
                <wp:inline distT="0" distB="0" distL="0" distR="0" wp14:anchorId="1A6ED20D" wp14:editId="7E9F66F0">
                  <wp:extent cx="209550" cy="209550"/>
                  <wp:effectExtent l="0" t="0" r="0" b="0"/>
                  <wp:docPr id="1843514839" name="Graphic 3" descr="Phone Vibrati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324532" name="Graphic 1195324532" descr="Phone Vibration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7AE">
              <w:rPr>
                <w:rFonts w:ascii="Segoe UI Black" w:hAnsi="Segoe UI Black"/>
                <w:b/>
                <w:bCs/>
                <w:color w:val="404040" w:themeColor="text1" w:themeTint="BF"/>
                <w:sz w:val="44"/>
                <w:szCs w:val="44"/>
              </w:rPr>
              <w:t xml:space="preserve"> </w:t>
            </w:r>
            <w:r w:rsidRPr="006021A1">
              <w:rPr>
                <w:rFonts w:ascii="Segoe UI Black" w:hAnsi="Segoe UI Black"/>
                <w:b/>
                <w:bCs/>
                <w:color w:val="FFFFFF" w:themeColor="background1"/>
              </w:rPr>
              <w:t>(571) 379-9500</w:t>
            </w:r>
          </w:p>
        </w:tc>
      </w:tr>
      <w:tr w:rsidR="006449F9" w14:paraId="3F7B2ED5" w14:textId="77777777" w:rsidTr="006021A1">
        <w:trPr>
          <w:trHeight w:val="608"/>
        </w:trPr>
        <w:tc>
          <w:tcPr>
            <w:tcW w:w="12240" w:type="dxa"/>
            <w:gridSpan w:val="2"/>
            <w:shd w:val="clear" w:color="auto" w:fill="262626" w:themeFill="text1" w:themeFillTint="D9"/>
          </w:tcPr>
          <w:p w14:paraId="27D78DC8" w14:textId="77777777" w:rsidR="006449F9" w:rsidRDefault="006449F9" w:rsidP="006021A1">
            <w:pPr>
              <w:rPr>
                <w:color w:val="FFFFFF" w:themeColor="background1"/>
              </w:rPr>
            </w:pPr>
            <w:r w:rsidRPr="004905EA">
              <w:t xml:space="preserve">LinkedIn: </w:t>
            </w:r>
            <w:hyperlink r:id="rId10" w:history="1">
              <w:r w:rsidRPr="006021A1">
                <w:rPr>
                  <w:rStyle w:val="Hyperlink"/>
                  <w:color w:val="FFFFFF" w:themeColor="background1"/>
                </w:rPr>
                <w:t>https://www.linkedin.com/in/ravi-midda-3b69275/|</w:t>
              </w:r>
            </w:hyperlink>
            <w:r w:rsidRPr="006021A1">
              <w:rPr>
                <w:color w:val="FFFFFF" w:themeColor="background1"/>
              </w:rPr>
              <w:t xml:space="preserve">                        </w:t>
            </w:r>
            <w:r w:rsidR="006021A1">
              <w:rPr>
                <w:color w:val="FFFFFF" w:themeColor="background1"/>
              </w:rPr>
              <w:t xml:space="preserve">                             </w:t>
            </w:r>
            <w:r w:rsidRPr="006021A1">
              <w:rPr>
                <w:color w:val="FFFFFF" w:themeColor="background1"/>
              </w:rPr>
              <w:t xml:space="preserve"> Location: Ashburn, VA</w:t>
            </w:r>
          </w:p>
          <w:p w14:paraId="30FB9B22" w14:textId="39E57177" w:rsidR="00EF3352" w:rsidRDefault="00EF3352" w:rsidP="006021A1">
            <w:pPr>
              <w:rPr>
                <w:rFonts w:ascii="Segoe UI" w:hAnsi="Segoe UI" w:cs="Segoe UI"/>
                <w:b/>
                <w:bCs/>
                <w:color w:val="374151"/>
                <w:sz w:val="28"/>
                <w:szCs w:val="28"/>
                <w:shd w:val="clear" w:color="auto" w:fill="FFFFFF"/>
              </w:rPr>
            </w:pPr>
          </w:p>
        </w:tc>
      </w:tr>
    </w:tbl>
    <w:p w14:paraId="35EA8B0D" w14:textId="044F9725" w:rsidR="00AD628D" w:rsidRDefault="00AD628D" w:rsidP="00BD0063">
      <w:pPr>
        <w:spacing w:after="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noProof/>
          <w:color w:val="37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20517" wp14:editId="607E8617">
                <wp:simplePos x="0" y="0"/>
                <wp:positionH relativeFrom="column">
                  <wp:posOffset>-6350</wp:posOffset>
                </wp:positionH>
                <wp:positionV relativeFrom="paragraph">
                  <wp:posOffset>165100</wp:posOffset>
                </wp:positionV>
                <wp:extent cx="6140450" cy="0"/>
                <wp:effectExtent l="0" t="0" r="0" b="0"/>
                <wp:wrapNone/>
                <wp:docPr id="1054112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CD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3pt" to="48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eBmwEAAJQDAAAOAAAAZHJzL2Uyb0RvYy54bWysU9uO0zAQfUfiHyy/0ySrZY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 xml:space="preserve"> </w:t>
      </w:r>
    </w:p>
    <w:p w14:paraId="381E7F86" w14:textId="01E52FB1" w:rsidR="003A329F" w:rsidRPr="00195CFE" w:rsidRDefault="00245AB3" w:rsidP="00BD0063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</w:pPr>
      <w:r w:rsidRPr="00195CFE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  <w:t>Executive Summary: </w:t>
      </w:r>
    </w:p>
    <w:p w14:paraId="533A01AD" w14:textId="5979CA10" w:rsidR="0048647F" w:rsidRPr="00A8072E" w:rsidRDefault="004E316A" w:rsidP="003D39D9">
      <w:pPr>
        <w:pStyle w:val="yiv4223708017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74151"/>
          <w:shd w:val="clear" w:color="auto" w:fill="FFFFFF"/>
        </w:rPr>
      </w:pPr>
      <w:r w:rsidRPr="00A8072E">
        <w:rPr>
          <w:rFonts w:ascii="Arial" w:hAnsi="Arial" w:cs="Arial"/>
          <w:b/>
          <w:bCs/>
          <w:color w:val="374151"/>
          <w:shd w:val="clear" w:color="auto" w:fill="FFFFFF"/>
        </w:rPr>
        <w:t xml:space="preserve">Executive AI &amp; Cloud Transformation Leader | Strategy &amp; Digital Innovation Advisor | GenAI Strategist | </w:t>
      </w:r>
      <w:r w:rsidR="0048647F" w:rsidRPr="00A8072E">
        <w:rPr>
          <w:rFonts w:ascii="Arial" w:hAnsi="Arial" w:cs="Arial"/>
          <w:b/>
          <w:bCs/>
          <w:color w:val="374151"/>
          <w:shd w:val="clear" w:color="auto" w:fill="FFFFFF"/>
        </w:rPr>
        <w:t>Author &amp; Thought Leader</w:t>
      </w:r>
    </w:p>
    <w:p w14:paraId="6F58AC27" w14:textId="77777777" w:rsidR="000A7DE4" w:rsidRDefault="000729F3" w:rsidP="00195CFE">
      <w:pPr>
        <w:pStyle w:val="yiv4223708017msonormal"/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  <w:shd w:val="clear" w:color="auto" w:fill="FFFFFF"/>
        </w:rPr>
      </w:pPr>
      <w:r w:rsidRPr="00A8072E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Visionary AI and cloud transformation leader with 20+ years of experience architecting and delivering enterprise-scale solutions across regulated industries. Proven expertise in GenAI systems (Glean, RAG, LLMs), AWS-native platforms spanning AI/ML, data engineering, orchestration, and secure infrastructure—designing scalable, intelligent pipelines from experimentation to production. Adept at stakeholder engagement, risk management, and cross-functional alignment to drive innovation at scale. Extensive </w:t>
      </w:r>
      <w:r w:rsidRPr="000A7DE4">
        <w:rPr>
          <w:rFonts w:ascii="Arial" w:hAnsi="Arial" w:cs="Arial"/>
          <w:color w:val="374151"/>
          <w:sz w:val="22"/>
          <w:szCs w:val="22"/>
          <w:shd w:val="clear" w:color="auto" w:fill="FFFFFF"/>
        </w:rPr>
        <w:t>consulting experience</w:t>
      </w:r>
      <w:r w:rsidRPr="00A8072E">
        <w:rPr>
          <w:rFonts w:ascii="Arial" w:hAnsi="Arial" w:cs="Arial"/>
          <w:color w:val="374151"/>
          <w:sz w:val="22"/>
          <w:szCs w:val="22"/>
          <w:shd w:val="clear" w:color="auto" w:fill="FFFFFF"/>
        </w:rPr>
        <w:t xml:space="preserve"> serving as a domain and portfolio architect, trusted advisor, and solution strategist for public sector and enterprise clients. Active thought leader—publishing insights on GenAI strategy, governance, and real-world AI enablement.</w:t>
      </w:r>
    </w:p>
    <w:p w14:paraId="5BEAA484" w14:textId="299C6197" w:rsidR="00CF60EF" w:rsidRDefault="003A329F" w:rsidP="00195CFE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  <w:r w:rsidRPr="000729F3">
        <w:rPr>
          <w:rFonts w:ascii="Segoe UI" w:hAnsi="Segoe UI" w:cs="Segoe UI"/>
          <w:color w:val="374151"/>
          <w:shd w:val="clear" w:color="auto" w:fill="FFFFFF"/>
        </w:rPr>
        <w:br/>
      </w:r>
      <w:r w:rsidRPr="006A489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Professional Experience</w:t>
      </w:r>
      <w:r w:rsidR="006A489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 xml:space="preserve"> </w:t>
      </w:r>
    </w:p>
    <w:p w14:paraId="0D217332" w14:textId="07249805" w:rsidR="00A22E9B" w:rsidRPr="006A4895" w:rsidRDefault="00A22E9B" w:rsidP="00195CFE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3D39D9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Fannie Mae</w:t>
      </w:r>
      <w:r w:rsidR="0048647F" w:rsidRPr="006A4895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 </w:t>
      </w:r>
      <w:r w:rsidR="005A37CE" w:rsidRPr="005A37C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Nov</w:t>
      </w:r>
      <w:r w:rsidR="0048647F" w:rsidRPr="003540F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2017-</w:t>
      </w:r>
      <w:r w:rsidR="005A37C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Apr</w:t>
      </w:r>
      <w:r w:rsidR="0048647F" w:rsidRPr="003540F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2025</w:t>
      </w:r>
    </w:p>
    <w:p w14:paraId="5673321B" w14:textId="645B91E4" w:rsidR="006A4895" w:rsidRPr="003D39D9" w:rsidRDefault="00A22E9B" w:rsidP="006A4895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FFFFF"/>
        </w:rPr>
      </w:pPr>
      <w:r w:rsidRPr="006A4895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>Advisor</w:t>
      </w:r>
      <w:r w:rsidR="003D39D9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>/TPM</w:t>
      </w:r>
      <w:r w:rsidRPr="006A4895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, </w:t>
      </w:r>
      <w:r w:rsidRPr="003D39D9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Multifamily Technology Portfolio</w:t>
      </w:r>
    </w:p>
    <w:p w14:paraId="6B4A3B4A" w14:textId="715F93D8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Delivered portfolio-wide cloud migration, vulnerability remediation, and disaster recovery programs that reduced operational risk by 35% and improved platform resilience across all Multifamily applications.</w:t>
      </w:r>
    </w:p>
    <w:p w14:paraId="19D167D1" w14:textId="75590EE5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Led strategic rollout of AI/ML and GenAI solutions—including underwriting automation and fraud detection—resulting in a 20% increase in team productivity and faster, more accurate decision-making.</w:t>
      </w:r>
    </w:p>
    <w:p w14:paraId="11887FFD" w14:textId="04F76AF8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Drove adoption of Shift-Left security practices and integrated CI/CD vulnerability scanning, reducing production issues by 50% and establishing a security-first engineering culture.</w:t>
      </w:r>
    </w:p>
    <w:p w14:paraId="3CA2D631" w14:textId="06333584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Designed and deployed a GenAI-powered underwriting assistant using AWS SageMaker and Bedrock-hosted LLMs, cutting document review cycles by 40% and increasing output accuracy by 25%.</w:t>
      </w:r>
    </w:p>
    <w:p w14:paraId="4DFFE201" w14:textId="0E181948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Built scalable RAG-based GenAI applications by integrating Pinecone/FAISS vector stores with fine-tuned Hugging Face LLMs, enabling real-time knowledge retrieval and improving user satisfaction scores.</w:t>
      </w:r>
    </w:p>
    <w:p w14:paraId="6C8E0FC9" w14:textId="32F2935E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Enhanced cross-team AI capabilities by delivering workshops and hands-on sessions on LLMOps, prompt engineering, and GenAI architecture, accelerating model deployment timelines.</w:t>
      </w:r>
    </w:p>
    <w:p w14:paraId="2100808A" w14:textId="36666F55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Launched a reusable prompt library and established internal best practices for GenAI development, reducing prototype-to-production time by 30%.</w:t>
      </w:r>
    </w:p>
    <w:p w14:paraId="2B5004FA" w14:textId="0F307270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Championed GenAI governance strategy and tooling evaluations, streamlining compliance and adoption across multiple business units.</w:t>
      </w:r>
    </w:p>
    <w:p w14:paraId="37DBB24D" w14:textId="751D62F4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t>Led innovation efforts through internal hackathons and incubation tracks, transforming high-potential ideas into production-ready AI features adopted in the Multifamily product roadmap.</w:t>
      </w:r>
    </w:p>
    <w:p w14:paraId="025418C1" w14:textId="5DC9C4D7" w:rsidR="00D031A1" w:rsidRPr="00D031A1" w:rsidRDefault="00D031A1" w:rsidP="00D031A1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D031A1">
        <w:rPr>
          <w:rFonts w:ascii="Arial" w:hAnsi="Arial" w:cs="Arial"/>
          <w:color w:val="374151"/>
          <w:shd w:val="clear" w:color="auto" w:fill="FFFFFF"/>
        </w:rPr>
        <w:lastRenderedPageBreak/>
        <w:t>Published thought leadership content on GenAI adoption and RAG architecture, establishing internal credibility and boosting external engagement across the AI community.</w:t>
      </w:r>
    </w:p>
    <w:p w14:paraId="57D7D81F" w14:textId="77777777" w:rsidR="00B15957" w:rsidRPr="00B15957" w:rsidRDefault="00B15957" w:rsidP="00B15957">
      <w:pPr>
        <w:pStyle w:val="yiv4223708017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2EF9158E" w14:textId="77777777" w:rsidR="00A22E9B" w:rsidRPr="00A22E9B" w:rsidRDefault="00000000" w:rsidP="003D39D9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pict w14:anchorId="22F3784A">
          <v:rect id="_x0000_i1025" style="width:0;height:1.5pt" o:hralign="center" o:hrstd="t" o:hr="t" fillcolor="#a0a0a0" stroked="f"/>
        </w:pict>
      </w:r>
    </w:p>
    <w:p w14:paraId="3353B4D1" w14:textId="77777777" w:rsidR="00BD4274" w:rsidRDefault="00BD4274" w:rsidP="003D39D9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</w:p>
    <w:p w14:paraId="61D1D9B3" w14:textId="0C79AFA3" w:rsidR="006F0D97" w:rsidRPr="006F0D97" w:rsidRDefault="006F0D97" w:rsidP="003D39D9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3D39D9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CSRA</w:t>
      </w:r>
      <w:r w:rsidRPr="006F0D97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 xml:space="preserve"> </w:t>
      </w:r>
      <w:r w:rsidRPr="006F0D97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(</w:t>
      </w:r>
      <w:r w:rsidRPr="006F0D97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C</w:t>
      </w:r>
      <w:r w:rsidRPr="003D39D9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lient</w:t>
      </w:r>
      <w:r w:rsidRPr="006F0D97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: Veteran Affairs)</w:t>
      </w:r>
      <w:r w:rsidRPr="006A4895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 </w:t>
      </w:r>
      <w:r w:rsidR="005A37CE" w:rsidRPr="005A37C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Jan</w:t>
      </w:r>
      <w:r w:rsidRPr="003540F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2017-</w:t>
      </w:r>
      <w:r w:rsidR="005A37C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 xml:space="preserve"> Oct</w:t>
      </w:r>
      <w:r w:rsidRPr="003540F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2017</w:t>
      </w:r>
    </w:p>
    <w:p w14:paraId="3D695014" w14:textId="43FBEB1F" w:rsidR="006F0D97" w:rsidRPr="006A4895" w:rsidRDefault="006F0D97" w:rsidP="006F0D97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6A4895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Solutions Architect Principal </w:t>
      </w:r>
      <w:r w:rsidRPr="005800C4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(Data Center Consolidation)</w:t>
      </w:r>
      <w:r w:rsidRPr="006A4895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  </w:t>
      </w:r>
    </w:p>
    <w:p w14:paraId="693A2318" w14:textId="2EE7DEAB" w:rsidR="006F0D97" w:rsidRPr="000A7DE4" w:rsidRDefault="006F0D97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 xml:space="preserve">Led strategy and execution for the VA’s national data center consolidation </w:t>
      </w:r>
      <w:r w:rsidR="00237CD7" w:rsidRPr="000A7DE4">
        <w:rPr>
          <w:rFonts w:ascii="Arial" w:hAnsi="Arial" w:cs="Arial"/>
          <w:color w:val="374151"/>
          <w:shd w:val="clear" w:color="auto" w:fill="FFFFFF"/>
        </w:rPr>
        <w:t xml:space="preserve">initiatives </w:t>
      </w:r>
      <w:r w:rsidRPr="000A7DE4">
        <w:rPr>
          <w:rFonts w:ascii="Arial" w:hAnsi="Arial" w:cs="Arial"/>
          <w:color w:val="374151"/>
          <w:shd w:val="clear" w:color="auto" w:fill="FFFFFF"/>
        </w:rPr>
        <w:t>supporting the reduction of 400+ data centers while ensuring continuity, security, and scalability.</w:t>
      </w:r>
    </w:p>
    <w:p w14:paraId="0CA0354B" w14:textId="260D8C4F" w:rsidR="006F0D97" w:rsidRPr="000A7DE4" w:rsidRDefault="006F0D97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Defined disposition strategies (rehost, refactor, retire) and drove shared services optimization across virtualization, storage, backup, and monitoring systems.</w:t>
      </w:r>
    </w:p>
    <w:p w14:paraId="66F06B04" w14:textId="65A50C0A" w:rsidR="006F0D97" w:rsidRPr="006F0D97" w:rsidRDefault="00000000" w:rsidP="006F0D97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pict w14:anchorId="619D2BC5">
          <v:rect id="_x0000_i1026" style="width:0;height:1.5pt" o:hralign="center" o:hrstd="t" o:hr="t" fillcolor="#a0a0a0" stroked="f"/>
        </w:pict>
      </w:r>
    </w:p>
    <w:p w14:paraId="6A658434" w14:textId="77777777" w:rsidR="00BD4274" w:rsidRDefault="00BD4274" w:rsidP="00F71F41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</w:p>
    <w:p w14:paraId="3F0B5F4F" w14:textId="2D4C7D09" w:rsidR="00F71F41" w:rsidRPr="006A4895" w:rsidRDefault="00F71F41" w:rsidP="00F71F41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F71F41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Beacon Health Options</w:t>
      </w:r>
      <w:r w:rsidRPr="00F71F41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 | </w:t>
      </w:r>
      <w:r w:rsidR="00E8041E" w:rsidRPr="00E8041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Oct</w:t>
      </w:r>
      <w:r w:rsidRPr="00F71F4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2015–</w:t>
      </w:r>
      <w:r w:rsidR="00E8041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Nov</w:t>
      </w:r>
      <w:r w:rsidRPr="00F71F4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</w:t>
      </w:r>
      <w:r w:rsidR="005A37C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6</w:t>
      </w:r>
    </w:p>
    <w:p w14:paraId="289F9E4C" w14:textId="2CF145B1" w:rsidR="00F71F41" w:rsidRPr="00F71F41" w:rsidRDefault="00F71F41" w:rsidP="00F71F41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F71F41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Director of IT Operations </w:t>
      </w:r>
      <w:r w:rsidRPr="00F71F4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(Data Center Hosting &amp; Infrastructure)</w:t>
      </w:r>
    </w:p>
    <w:p w14:paraId="27474EBE" w14:textId="36C22171" w:rsidR="00F71F41" w:rsidRPr="000A7DE4" w:rsidRDefault="00F71F41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Oversaw enterprise data center hosting, computer operations, and system administration</w:t>
      </w:r>
      <w:r w:rsidR="00134458" w:rsidRPr="000A7DE4">
        <w:rPr>
          <w:rFonts w:ascii="Arial" w:hAnsi="Arial" w:cs="Arial"/>
          <w:color w:val="374151"/>
          <w:shd w:val="clear" w:color="auto" w:fill="FFFFFF"/>
        </w:rPr>
        <w:t xml:space="preserve"> and middleware </w:t>
      </w:r>
      <w:r w:rsidRPr="000A7DE4">
        <w:rPr>
          <w:rFonts w:ascii="Arial" w:hAnsi="Arial" w:cs="Arial"/>
          <w:color w:val="374151"/>
          <w:shd w:val="clear" w:color="auto" w:fill="FFFFFF"/>
        </w:rPr>
        <w:t xml:space="preserve"> across 5 national sites; led consolidation to 2 centers, saving $1.2M annually and improving DR readiness.</w:t>
      </w:r>
    </w:p>
    <w:p w14:paraId="3DA2E977" w14:textId="2292DE1C" w:rsidR="00F71F41" w:rsidRPr="000A7DE4" w:rsidRDefault="00F71F41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Led a diverse IT team in network turn-ups, new process implementation, and infrastructure design, ensuring high availability, performance, and business continuity for critical enterprise systems.</w:t>
      </w:r>
    </w:p>
    <w:p w14:paraId="303A2388" w14:textId="15E4F9EE" w:rsidR="006F0D97" w:rsidRPr="000A7DE4" w:rsidRDefault="00F71F41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Directed vendor management, capacity planning, and risk mitigation, supporting a scalable and resilient IT infrastructure for mission-critical enterprise applications.</w:t>
      </w:r>
      <w:r w:rsidR="00000000" w:rsidRPr="000A7DE4">
        <w:rPr>
          <w:rFonts w:ascii="Arial" w:hAnsi="Arial" w:cs="Arial"/>
          <w:color w:val="374151"/>
          <w:shd w:val="clear" w:color="auto" w:fill="FFFFFF"/>
        </w:rPr>
        <w:pict w14:anchorId="10050E94">
          <v:rect id="_x0000_i1027" style="width:0;height:1.5pt" o:hralign="center" o:hrstd="t" o:hr="t" fillcolor="#a0a0a0" stroked="f"/>
        </w:pict>
      </w:r>
    </w:p>
    <w:p w14:paraId="7F02D7BC" w14:textId="77777777" w:rsidR="00BD4274" w:rsidRDefault="00BD4274" w:rsidP="00F71F41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</w:p>
    <w:p w14:paraId="69F814BD" w14:textId="538DB919" w:rsidR="00F71F41" w:rsidRPr="00F71F41" w:rsidRDefault="00F71F41" w:rsidP="00F71F41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F71F41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 xml:space="preserve">CRGT </w:t>
      </w:r>
      <w:r w:rsidRPr="00F71F41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| </w:t>
      </w:r>
      <w:r w:rsidR="00E8041E" w:rsidRPr="00E8041E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Dec</w:t>
      </w:r>
      <w:r w:rsidRPr="00F71F4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2014–</w:t>
      </w:r>
      <w:r w:rsidR="0076007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Sep</w:t>
      </w:r>
      <w:r w:rsidRPr="00F71F4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2015</w:t>
      </w:r>
    </w:p>
    <w:p w14:paraId="7275E028" w14:textId="30B45950" w:rsidR="00F71F41" w:rsidRPr="00F71F41" w:rsidRDefault="00F71F41" w:rsidP="00F71F41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F71F41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>Lead Solutions Architect / Technical Advisor</w:t>
      </w:r>
    </w:p>
    <w:p w14:paraId="2E666E8A" w14:textId="77777777" w:rsidR="006A4895" w:rsidRPr="000A7DE4" w:rsidRDefault="006A4895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Directed a team within the Office of Innovation &amp; Technology to craft transformative solutions and roadmaps for $500M+ in federal IT contracts.</w:t>
      </w:r>
    </w:p>
    <w:p w14:paraId="50084E5C" w14:textId="5168A54F" w:rsidR="00F71F41" w:rsidRPr="000A7DE4" w:rsidRDefault="00F71F41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Led architecture and delivery of application and data migration strategies, enabling clients to modernize from waterfall to agile and DevOps-based cloud operations.</w:t>
      </w:r>
    </w:p>
    <w:p w14:paraId="4EE72B7B" w14:textId="4E062A7F" w:rsidR="00E729D3" w:rsidRPr="00F71F41" w:rsidRDefault="00000000" w:rsidP="00E729D3">
      <w:pPr>
        <w:pStyle w:val="yiv4223708017msonormal"/>
        <w:shd w:val="clear" w:color="auto" w:fill="FFFFFF"/>
        <w:spacing w:before="0" w:beforeAutospacing="0" w:after="144" w:afterAutospacing="0"/>
        <w:ind w:left="720"/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pict w14:anchorId="157BEB7F">
          <v:rect id="_x0000_i1028" style="width:0;height:1.5pt" o:hralign="center" o:hrstd="t" o:hr="t" fillcolor="#a0a0a0" stroked="f"/>
        </w:pict>
      </w:r>
    </w:p>
    <w:p w14:paraId="3E69E508" w14:textId="37FAB3C9" w:rsidR="00E729D3" w:rsidRPr="00E729D3" w:rsidRDefault="00E729D3" w:rsidP="003540FD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E729D3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 xml:space="preserve">Pragmatics </w:t>
      </w:r>
      <w:r w:rsidRPr="00E729D3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| </w:t>
      </w:r>
      <w:r w:rsidR="00480A91" w:rsidRPr="00480A9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Oct</w:t>
      </w:r>
      <w:r w:rsidRPr="00E729D3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2013–</w:t>
      </w:r>
      <w:r w:rsidR="00FD746B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Apr</w:t>
      </w:r>
      <w:r w:rsidRPr="00E729D3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2014</w:t>
      </w:r>
    </w:p>
    <w:p w14:paraId="6F00C381" w14:textId="46081FA9" w:rsidR="00E729D3" w:rsidRPr="00E729D3" w:rsidRDefault="00E729D3" w:rsidP="003540FD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shd w:val="clear" w:color="auto" w:fill="FFFFFF"/>
        </w:rPr>
      </w:pPr>
      <w:r w:rsidRPr="00E729D3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Database Operations Manager – </w:t>
      </w:r>
      <w:r w:rsidRPr="00E729D3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Strategy &amp; Innovation (Client: FDIC)</w:t>
      </w:r>
    </w:p>
    <w:p w14:paraId="0F120778" w14:textId="49676E0E" w:rsidR="00E729D3" w:rsidRPr="000A7DE4" w:rsidRDefault="00E729D3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Managed enterprise database operations across 2400+ Oracle, DB2, and SQL Server instances—reducing workload by 50% through automation and process optimization.eveloped and implemented database infrastructure policies, controls, and project governance to enhance platform performance and compliance.</w:t>
      </w:r>
    </w:p>
    <w:p w14:paraId="68ADB477" w14:textId="423DF41E" w:rsidR="006A4895" w:rsidRPr="00E729D3" w:rsidRDefault="00000000" w:rsidP="003540FD">
      <w:pPr>
        <w:pStyle w:val="yiv4223708017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pict w14:anchorId="6AF132FD">
          <v:rect id="_x0000_i1029" style="width:0;height:1.5pt" o:hralign="center" o:hrstd="t" o:hr="t" fillcolor="#a0a0a0" stroked="f"/>
        </w:pict>
      </w:r>
    </w:p>
    <w:p w14:paraId="4E2BA6EC" w14:textId="77777777" w:rsidR="00BD4274" w:rsidRDefault="00BD4274" w:rsidP="005800C4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</w:p>
    <w:p w14:paraId="7EDC3090" w14:textId="2B1B3777" w:rsidR="00F1675D" w:rsidRPr="005800C4" w:rsidRDefault="00F1675D" w:rsidP="005800C4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F1675D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lastRenderedPageBreak/>
        <w:t>Wheeler Network Design</w:t>
      </w:r>
      <w:r w:rsidRPr="00F1675D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 | </w:t>
      </w:r>
      <w:r w:rsidR="00480A91" w:rsidRPr="00480A9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Mar</w:t>
      </w:r>
      <w:r w:rsidRPr="00F1675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2008–</w:t>
      </w:r>
      <w:r w:rsidR="00480A91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July</w:t>
      </w:r>
      <w:r w:rsidRPr="00F1675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2013</w:t>
      </w:r>
    </w:p>
    <w:p w14:paraId="246788AF" w14:textId="3D88DDCD" w:rsidR="00F1675D" w:rsidRPr="00F1675D" w:rsidRDefault="00F1675D" w:rsidP="003540FD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</w:pPr>
      <w:r w:rsidRPr="00F1675D">
        <w:rPr>
          <w:rFonts w:ascii="Segoe UI" w:hAnsi="Segoe UI" w:cs="Segoe UI"/>
          <w:b/>
          <w:bCs/>
          <w:color w:val="374151"/>
          <w:sz w:val="22"/>
          <w:szCs w:val="22"/>
          <w:shd w:val="clear" w:color="auto" w:fill="FFFFFF"/>
        </w:rPr>
        <w:t xml:space="preserve">Director of Technical Services </w:t>
      </w:r>
      <w:r w:rsidRPr="00F1675D">
        <w:rPr>
          <w:rFonts w:ascii="Segoe UI" w:hAnsi="Segoe UI" w:cs="Segoe UI"/>
          <w:color w:val="374151"/>
          <w:sz w:val="22"/>
          <w:szCs w:val="22"/>
          <w:shd w:val="clear" w:color="auto" w:fill="FFFFFF"/>
        </w:rPr>
        <w:t>(Client: USCIS/DHS)</w:t>
      </w:r>
    </w:p>
    <w:p w14:paraId="3CAAFE8A" w14:textId="77777777" w:rsidR="00F1675D" w:rsidRPr="000A7DE4" w:rsidRDefault="00F1675D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Led cross-functional teams delivering IaaS across Windows, VMware, Unix, Citrix, Oracle, and multi-vendor storage platforms—supporting mission-critical DHS operations.</w:t>
      </w:r>
    </w:p>
    <w:p w14:paraId="7BD82D0E" w14:textId="537BC0C6" w:rsidR="00AC170B" w:rsidRPr="000A7DE4" w:rsidRDefault="00AC170B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Led infrastructure optimization at the Department of Homeland Security, consolidating underutilized V890 servers into clustered SPARC T5440 systems with centralized storage. Defined the modernization roadmap, aligned cross-functional teams, and improved scalability, availability, and operational efficiency while mitigating risk.</w:t>
      </w:r>
    </w:p>
    <w:p w14:paraId="06F3D94A" w14:textId="77777777" w:rsidR="00F1675D" w:rsidRPr="000A7DE4" w:rsidRDefault="00F1675D" w:rsidP="000A7DE4">
      <w:pPr>
        <w:pStyle w:val="yiv4223708017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4151"/>
          <w:shd w:val="clear" w:color="auto" w:fill="FFFFFF"/>
        </w:rPr>
      </w:pPr>
      <w:r w:rsidRPr="000A7DE4">
        <w:rPr>
          <w:rFonts w:ascii="Arial" w:hAnsi="Arial" w:cs="Arial"/>
          <w:color w:val="374151"/>
          <w:shd w:val="clear" w:color="auto" w:fill="FFFFFF"/>
        </w:rPr>
        <w:t>Designed and executed enterprise-wide virtualization of RISC and CISC architectures, reducing server footprint by 80% and driving major savings in CapEx, power, and cooling.</w:t>
      </w:r>
    </w:p>
    <w:p w14:paraId="1087E916" w14:textId="7B57C0AC" w:rsidR="005800C4" w:rsidRPr="00F1675D" w:rsidRDefault="00000000" w:rsidP="003540FD">
      <w:pPr>
        <w:pStyle w:val="yiv4223708017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pict w14:anchorId="4905B75A">
          <v:rect id="_x0000_i1030" style="width:0;height:1.5pt" o:hralign="center" o:hrstd="t" o:hr="t" fillcolor="#a0a0a0" stroked="f"/>
        </w:pict>
      </w:r>
    </w:p>
    <w:p w14:paraId="3C5D1FFC" w14:textId="2DDAC453" w:rsidR="00863C5C" w:rsidRPr="00195CFE" w:rsidRDefault="00863C5C" w:rsidP="00863C5C">
      <w:pPr>
        <w:pStyle w:val="yiv4223708017msonormal"/>
        <w:shd w:val="clear" w:color="auto" w:fill="FFFFFF"/>
        <w:spacing w:after="144"/>
        <w:jc w:val="center"/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</w:pPr>
      <w:r w:rsidRPr="00195CFE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  <w:t>Education</w:t>
      </w:r>
      <w: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  <w:t>/Certifications</w:t>
      </w:r>
    </w:p>
    <w:p w14:paraId="5BA0C853" w14:textId="77777777" w:rsidR="00863C5C" w:rsidRPr="003A329F" w:rsidRDefault="00863C5C" w:rsidP="008C6350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228"/>
          <w:sz w:val="22"/>
          <w:szCs w:val="22"/>
        </w:rPr>
      </w:pPr>
      <w:r w:rsidRPr="003A329F">
        <w:rPr>
          <w:rFonts w:ascii="Segoe UI" w:hAnsi="Segoe UI" w:cs="Segoe UI"/>
          <w:b/>
          <w:bCs/>
          <w:color w:val="1D2228"/>
          <w:sz w:val="22"/>
          <w:szCs w:val="22"/>
        </w:rPr>
        <w:t>Master of Science</w:t>
      </w:r>
      <w:r w:rsidRPr="003A329F">
        <w:rPr>
          <w:rFonts w:ascii="Segoe UI" w:hAnsi="Segoe UI" w:cs="Segoe UI"/>
          <w:color w:val="1D2228"/>
          <w:sz w:val="22"/>
          <w:szCs w:val="22"/>
        </w:rPr>
        <w:t>, Computer Applications, Osmania University, Hyderabad, India</w:t>
      </w:r>
    </w:p>
    <w:p w14:paraId="4231F523" w14:textId="77777777" w:rsidR="00863C5C" w:rsidRPr="003A329F" w:rsidRDefault="00863C5C" w:rsidP="008C6350">
      <w:pPr>
        <w:pStyle w:val="yiv4223708017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228"/>
          <w:sz w:val="22"/>
          <w:szCs w:val="22"/>
        </w:rPr>
      </w:pPr>
      <w:r w:rsidRPr="003A329F">
        <w:rPr>
          <w:rFonts w:ascii="Segoe UI" w:hAnsi="Segoe UI" w:cs="Segoe UI"/>
          <w:b/>
          <w:bCs/>
          <w:color w:val="1D2228"/>
          <w:sz w:val="22"/>
          <w:szCs w:val="22"/>
        </w:rPr>
        <w:t>Bachelor of Science</w:t>
      </w:r>
      <w:r w:rsidRPr="003A329F">
        <w:rPr>
          <w:rFonts w:ascii="Segoe UI" w:hAnsi="Segoe UI" w:cs="Segoe UI"/>
          <w:color w:val="1D2228"/>
          <w:sz w:val="22"/>
          <w:szCs w:val="22"/>
        </w:rPr>
        <w:t>, Computer Applications, AV College, Hyderabad, India</w:t>
      </w:r>
    </w:p>
    <w:p w14:paraId="2B2DD62A" w14:textId="5F126ED3" w:rsidR="008C6350" w:rsidRPr="008C6350" w:rsidRDefault="008C6350" w:rsidP="00AC170B">
      <w:pPr>
        <w:pStyle w:val="yiv4223708017msonormal"/>
        <w:shd w:val="clear" w:color="auto" w:fill="FFFFFF"/>
        <w:tabs>
          <w:tab w:val="center" w:pos="4680"/>
        </w:tabs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  <w:r w:rsidRPr="008C6350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Certifications &amp; Training</w:t>
      </w:r>
    </w:p>
    <w:p w14:paraId="646AE387" w14:textId="22D0585E" w:rsidR="00F0172C" w:rsidRPr="00A8072E" w:rsidRDefault="00F0172C" w:rsidP="008C6350">
      <w:pPr>
        <w:numPr>
          <w:ilvl w:val="0"/>
          <w:numId w:val="25"/>
        </w:numPr>
        <w:spacing w:after="0"/>
        <w:rPr>
          <w:rFonts w:ascii="Arial" w:eastAsia="Times New Roman" w:hAnsi="Arial" w:cs="Arial"/>
          <w:color w:val="1D2228"/>
          <w:spacing w:val="2"/>
          <w:kern w:val="0"/>
        </w:rPr>
      </w:pPr>
      <w:r w:rsidRPr="00A8072E">
        <w:rPr>
          <w:rFonts w:ascii="Arial" w:eastAsia="Times New Roman" w:hAnsi="Arial" w:cs="Arial"/>
          <w:color w:val="1D2228"/>
          <w:spacing w:val="2"/>
          <w:kern w:val="0"/>
        </w:rPr>
        <w:t xml:space="preserve">AWS Certified Solutions </w:t>
      </w:r>
      <w:r w:rsidR="00B15957" w:rsidRPr="00A8072E">
        <w:rPr>
          <w:rFonts w:ascii="Arial" w:eastAsia="Times New Roman" w:hAnsi="Arial" w:cs="Arial"/>
          <w:color w:val="1D2228"/>
          <w:spacing w:val="2"/>
          <w:kern w:val="0"/>
        </w:rPr>
        <w:t>Architect(Working</w:t>
      </w:r>
      <w:r w:rsidR="00927BE9" w:rsidRPr="00A8072E">
        <w:rPr>
          <w:rFonts w:ascii="Arial" w:eastAsia="Times New Roman" w:hAnsi="Arial" w:cs="Arial"/>
          <w:color w:val="1D2228"/>
          <w:spacing w:val="2"/>
          <w:kern w:val="0"/>
        </w:rPr>
        <w:t xml:space="preserve"> to reactivate)</w:t>
      </w:r>
    </w:p>
    <w:p w14:paraId="187DC4AE" w14:textId="73A796AB" w:rsidR="008C6350" w:rsidRPr="00A8072E" w:rsidRDefault="008C6350" w:rsidP="008C6350">
      <w:pPr>
        <w:numPr>
          <w:ilvl w:val="0"/>
          <w:numId w:val="25"/>
        </w:numPr>
        <w:spacing w:after="0"/>
        <w:rPr>
          <w:rFonts w:ascii="Arial" w:eastAsia="Times New Roman" w:hAnsi="Arial" w:cs="Arial"/>
          <w:color w:val="1D2228"/>
          <w:spacing w:val="2"/>
          <w:kern w:val="0"/>
        </w:rPr>
      </w:pPr>
      <w:r w:rsidRPr="00A8072E">
        <w:rPr>
          <w:rFonts w:ascii="Arial" w:eastAsia="Times New Roman" w:hAnsi="Arial" w:cs="Arial"/>
          <w:color w:val="1D2228"/>
          <w:spacing w:val="2"/>
          <w:kern w:val="0"/>
        </w:rPr>
        <w:t>Generative AI for Business Leaders | Google, LinkedIn Learning</w:t>
      </w:r>
    </w:p>
    <w:p w14:paraId="01D2CA3F" w14:textId="215A6C65" w:rsidR="0041613A" w:rsidRPr="00A8072E" w:rsidRDefault="0041613A" w:rsidP="00D273C9">
      <w:pPr>
        <w:numPr>
          <w:ilvl w:val="0"/>
          <w:numId w:val="25"/>
        </w:numPr>
        <w:spacing w:after="0"/>
        <w:rPr>
          <w:rFonts w:ascii="Arial" w:eastAsia="Times New Roman" w:hAnsi="Arial" w:cs="Arial"/>
          <w:color w:val="1D2228"/>
          <w:spacing w:val="2"/>
          <w:kern w:val="0"/>
        </w:rPr>
      </w:pPr>
      <w:r w:rsidRPr="00A8072E">
        <w:rPr>
          <w:rFonts w:ascii="Arial" w:eastAsia="Times New Roman" w:hAnsi="Arial" w:cs="Arial"/>
          <w:color w:val="1D2228"/>
          <w:spacing w:val="2"/>
          <w:kern w:val="0"/>
        </w:rPr>
        <w:t>Introduction to Generative AI | Google</w:t>
      </w:r>
    </w:p>
    <w:p w14:paraId="2BEEFC43" w14:textId="77777777" w:rsidR="008C6350" w:rsidRPr="00A8072E" w:rsidRDefault="008C6350" w:rsidP="008C6350">
      <w:pPr>
        <w:numPr>
          <w:ilvl w:val="0"/>
          <w:numId w:val="25"/>
        </w:numPr>
        <w:spacing w:after="0"/>
        <w:rPr>
          <w:rFonts w:ascii="Arial" w:eastAsia="Times New Roman" w:hAnsi="Arial" w:cs="Arial"/>
          <w:color w:val="1D2228"/>
          <w:spacing w:val="2"/>
          <w:kern w:val="0"/>
        </w:rPr>
      </w:pPr>
      <w:r w:rsidRPr="00A8072E">
        <w:rPr>
          <w:rFonts w:ascii="Arial" w:eastAsia="Times New Roman" w:hAnsi="Arial" w:cs="Arial"/>
          <w:color w:val="1D2228"/>
          <w:spacing w:val="2"/>
          <w:kern w:val="0"/>
        </w:rPr>
        <w:t>AI for Everyone | DeepLearning.ai</w:t>
      </w:r>
    </w:p>
    <w:p w14:paraId="0A5060E6" w14:textId="77777777" w:rsidR="008C6350" w:rsidRPr="00A8072E" w:rsidRDefault="008C6350" w:rsidP="008C6350">
      <w:pPr>
        <w:numPr>
          <w:ilvl w:val="0"/>
          <w:numId w:val="25"/>
        </w:numPr>
        <w:spacing w:after="0"/>
        <w:rPr>
          <w:rFonts w:ascii="Arial" w:eastAsia="Times New Roman" w:hAnsi="Arial" w:cs="Arial"/>
          <w:color w:val="1D2228"/>
          <w:spacing w:val="2"/>
          <w:kern w:val="0"/>
        </w:rPr>
      </w:pPr>
      <w:r w:rsidRPr="00A8072E">
        <w:rPr>
          <w:rFonts w:ascii="Arial" w:eastAsia="Times New Roman" w:hAnsi="Arial" w:cs="Arial"/>
          <w:color w:val="1D2228"/>
          <w:spacing w:val="2"/>
          <w:kern w:val="0"/>
        </w:rPr>
        <w:t>MLOps: Monitoring Model Drift &amp; Bias | LinkedIn</w:t>
      </w:r>
    </w:p>
    <w:p w14:paraId="0D773018" w14:textId="7A060D63" w:rsidR="00343E20" w:rsidRDefault="00000000">
      <w:r>
        <w:rPr>
          <w:rFonts w:ascii="Segoe UI" w:hAnsi="Segoe UI" w:cs="Segoe UI"/>
          <w:color w:val="374151"/>
          <w:shd w:val="clear" w:color="auto" w:fill="FFFFFF"/>
        </w:rPr>
        <w:pict w14:anchorId="2AD64AF3">
          <v:rect id="_x0000_i1031" style="width:0;height:1.5pt" o:hralign="center" o:hrstd="t" o:hr="t" fillcolor="#a0a0a0" stroked="f"/>
        </w:pict>
      </w:r>
    </w:p>
    <w:p w14:paraId="16AB4DC9" w14:textId="33662FF2" w:rsidR="00ED2296" w:rsidRPr="0002764A" w:rsidRDefault="00ED2296" w:rsidP="00ED2296">
      <w:pPr>
        <w:pStyle w:val="yiv4223708017msonormal"/>
        <w:shd w:val="clear" w:color="auto" w:fill="FFFFFF"/>
        <w:spacing w:after="144"/>
        <w:jc w:val="center"/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</w:pPr>
      <w:r w:rsidRPr="0002764A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  <w:t xml:space="preserve">Technical </w:t>
      </w:r>
      <w:r w:rsidR="00BB32BA" w:rsidRPr="0002764A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FFFFF"/>
        </w:rPr>
        <w:t>Skills</w:t>
      </w:r>
    </w:p>
    <w:p w14:paraId="44D3DB61" w14:textId="77777777" w:rsidR="00ED2296" w:rsidRPr="00A8072E" w:rsidRDefault="00ED2296" w:rsidP="00ED229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374151"/>
          <w:kern w:val="0"/>
          <w:shd w:val="clear" w:color="auto" w:fill="FFFFFF"/>
        </w:rPr>
      </w:pPr>
      <w:r w:rsidRPr="00A8072E">
        <w:rPr>
          <w:rFonts w:ascii="Arial" w:eastAsia="Times New Roman" w:hAnsi="Arial" w:cs="Arial"/>
          <w:b/>
          <w:bCs/>
          <w:color w:val="374151"/>
          <w:kern w:val="0"/>
          <w:shd w:val="clear" w:color="auto" w:fill="FFFFFF"/>
        </w:rPr>
        <w:t>Cloud &amp; Platforms</w:t>
      </w:r>
      <w:r w:rsidRPr="00A8072E">
        <w:rPr>
          <w:rFonts w:ascii="Arial" w:eastAsia="Times New Roman" w:hAnsi="Arial" w:cs="Arial"/>
          <w:color w:val="374151"/>
          <w:kern w:val="0"/>
          <w:shd w:val="clear" w:color="auto" w:fill="FFFFFF"/>
        </w:rPr>
        <w:t xml:space="preserve">: AWS (SageMaker, Bedrock, EC2, S3, Lambda, EKS, Step Functions, Glue, Athena, Kinesis, Data Wrangler, Redshift), Azure, GCP  </w:t>
      </w:r>
    </w:p>
    <w:p w14:paraId="0E93FD65" w14:textId="7B7C4C71" w:rsidR="00ED2296" w:rsidRPr="00A8072E" w:rsidRDefault="00ED2296" w:rsidP="00ED229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374151"/>
          <w:kern w:val="0"/>
          <w:shd w:val="clear" w:color="auto" w:fill="FFFFFF"/>
        </w:rPr>
      </w:pPr>
      <w:r w:rsidRPr="00A8072E">
        <w:rPr>
          <w:rFonts w:ascii="Arial" w:eastAsia="Times New Roman" w:hAnsi="Arial" w:cs="Arial"/>
          <w:b/>
          <w:bCs/>
          <w:color w:val="374151"/>
          <w:kern w:val="0"/>
          <w:shd w:val="clear" w:color="auto" w:fill="FFFFFF"/>
        </w:rPr>
        <w:t>GenAI/LLM</w:t>
      </w:r>
      <w:r w:rsidRPr="00A8072E">
        <w:rPr>
          <w:rFonts w:ascii="Arial" w:eastAsia="Times New Roman" w:hAnsi="Arial" w:cs="Arial"/>
          <w:color w:val="374151"/>
          <w:kern w:val="0"/>
          <w:shd w:val="clear" w:color="auto" w:fill="FFFFFF"/>
        </w:rPr>
        <w:t xml:space="preserve">: LangChain, Hugging Face, PyTorch, Transformers, Vector DBs (Pinecone, FAISS), Prompt Engineering </w:t>
      </w:r>
      <w:r w:rsidR="0037719C">
        <w:rPr>
          <w:rFonts w:ascii="Arial" w:eastAsia="Times New Roman" w:hAnsi="Arial" w:cs="Arial"/>
          <w:color w:val="374151"/>
          <w:kern w:val="0"/>
          <w:shd w:val="clear" w:color="auto" w:fill="FFFFFF"/>
        </w:rPr>
        <w:t>, AutoGen</w:t>
      </w:r>
    </w:p>
    <w:p w14:paraId="5E6CC768" w14:textId="77777777" w:rsidR="00ED2296" w:rsidRPr="00A8072E" w:rsidRDefault="00ED2296" w:rsidP="00ED229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374151"/>
          <w:kern w:val="0"/>
          <w:shd w:val="clear" w:color="auto" w:fill="FFFFFF"/>
        </w:rPr>
      </w:pPr>
      <w:r w:rsidRPr="00A8072E">
        <w:rPr>
          <w:rFonts w:ascii="Arial" w:eastAsia="Times New Roman" w:hAnsi="Arial" w:cs="Arial"/>
          <w:b/>
          <w:bCs/>
          <w:color w:val="374151"/>
          <w:kern w:val="0"/>
          <w:shd w:val="clear" w:color="auto" w:fill="FFFFFF"/>
        </w:rPr>
        <w:t>Languages:</w:t>
      </w:r>
      <w:r w:rsidRPr="00A8072E">
        <w:rPr>
          <w:rFonts w:ascii="Arial" w:eastAsia="Times New Roman" w:hAnsi="Arial" w:cs="Arial"/>
          <w:color w:val="374151"/>
          <w:kern w:val="0"/>
          <w:shd w:val="clear" w:color="auto" w:fill="FFFFFF"/>
        </w:rPr>
        <w:t xml:space="preserve"> Python, Bash, SQL  </w:t>
      </w:r>
    </w:p>
    <w:p w14:paraId="0E2AD812" w14:textId="77777777" w:rsidR="00ED2296" w:rsidRPr="00A8072E" w:rsidRDefault="00ED2296" w:rsidP="00ED229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374151"/>
          <w:kern w:val="0"/>
          <w:shd w:val="clear" w:color="auto" w:fill="FFFFFF"/>
        </w:rPr>
      </w:pPr>
      <w:r w:rsidRPr="00A8072E">
        <w:rPr>
          <w:rFonts w:ascii="Arial" w:eastAsia="Times New Roman" w:hAnsi="Arial" w:cs="Arial"/>
          <w:b/>
          <w:bCs/>
          <w:color w:val="374151"/>
          <w:kern w:val="0"/>
          <w:shd w:val="clear" w:color="auto" w:fill="FFFFFF"/>
        </w:rPr>
        <w:t>Partner Enablement &amp; Tools</w:t>
      </w:r>
      <w:r w:rsidRPr="00A8072E">
        <w:rPr>
          <w:rFonts w:ascii="Arial" w:eastAsia="Times New Roman" w:hAnsi="Arial" w:cs="Arial"/>
          <w:color w:val="374151"/>
          <w:kern w:val="0"/>
          <w:shd w:val="clear" w:color="auto" w:fill="FFFFFF"/>
        </w:rPr>
        <w:t xml:space="preserve">: Jira, Confluence, GitHub, Streamlit, Partner Certification Frameworks, Readiness Playbooks  </w:t>
      </w:r>
    </w:p>
    <w:p w14:paraId="1CAFE49C" w14:textId="77777777" w:rsidR="00ED2296" w:rsidRPr="00A8072E" w:rsidRDefault="00ED2296" w:rsidP="00ED229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374151"/>
          <w:kern w:val="0"/>
          <w:shd w:val="clear" w:color="auto" w:fill="FFFFFF"/>
        </w:rPr>
      </w:pPr>
      <w:r w:rsidRPr="00A8072E">
        <w:rPr>
          <w:rFonts w:ascii="Arial" w:eastAsia="Times New Roman" w:hAnsi="Arial" w:cs="Arial"/>
          <w:b/>
          <w:bCs/>
          <w:color w:val="374151"/>
          <w:kern w:val="0"/>
          <w:shd w:val="clear" w:color="auto" w:fill="FFFFFF"/>
        </w:rPr>
        <w:t>AI/ML Practices</w:t>
      </w:r>
      <w:r w:rsidRPr="00A8072E">
        <w:rPr>
          <w:rFonts w:ascii="Arial" w:eastAsia="Times New Roman" w:hAnsi="Arial" w:cs="Arial"/>
          <w:color w:val="374151"/>
          <w:kern w:val="0"/>
          <w:shd w:val="clear" w:color="auto" w:fill="FFFFFF"/>
        </w:rPr>
        <w:t xml:space="preserve">: MLOps, RAG Architecture, LLM Fine-tuning, Model Deployment, A/B Testing  </w:t>
      </w:r>
    </w:p>
    <w:p w14:paraId="22E205BF" w14:textId="77777777" w:rsidR="00ED2296" w:rsidRPr="00A8072E" w:rsidRDefault="00ED2296" w:rsidP="00ED229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374151"/>
          <w:kern w:val="0"/>
          <w:shd w:val="clear" w:color="auto" w:fill="FFFFFF"/>
        </w:rPr>
      </w:pPr>
      <w:r w:rsidRPr="00A8072E">
        <w:rPr>
          <w:rFonts w:ascii="Arial" w:eastAsia="Times New Roman" w:hAnsi="Arial" w:cs="Arial"/>
          <w:b/>
          <w:bCs/>
          <w:color w:val="374151"/>
          <w:kern w:val="0"/>
          <w:shd w:val="clear" w:color="auto" w:fill="FFFFFF"/>
        </w:rPr>
        <w:t>Tools</w:t>
      </w:r>
      <w:r w:rsidRPr="00A8072E">
        <w:rPr>
          <w:rFonts w:ascii="Arial" w:eastAsia="Times New Roman" w:hAnsi="Arial" w:cs="Arial"/>
          <w:color w:val="374151"/>
          <w:kern w:val="0"/>
          <w:shd w:val="clear" w:color="auto" w:fill="FFFFFF"/>
        </w:rPr>
        <w:t xml:space="preserve">: GitHub, Jupyter, Streamlit, Terraform, Jenkins, VS Code  </w:t>
      </w:r>
    </w:p>
    <w:p w14:paraId="54D7BF3C" w14:textId="01AEABE4" w:rsidR="00ED2296" w:rsidRPr="00A8072E" w:rsidRDefault="00ED2296" w:rsidP="00ED229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374151"/>
          <w:kern w:val="0"/>
          <w:shd w:val="clear" w:color="auto" w:fill="FFFFFF"/>
        </w:rPr>
      </w:pPr>
      <w:r w:rsidRPr="00A8072E">
        <w:rPr>
          <w:rFonts w:ascii="Arial" w:eastAsia="Times New Roman" w:hAnsi="Arial" w:cs="Arial"/>
          <w:b/>
          <w:bCs/>
          <w:color w:val="374151"/>
          <w:kern w:val="0"/>
          <w:shd w:val="clear" w:color="auto" w:fill="FFFFFF"/>
        </w:rPr>
        <w:t>Project &amp; Program Management</w:t>
      </w:r>
      <w:r w:rsidRPr="00A8072E">
        <w:rPr>
          <w:rFonts w:ascii="Arial" w:eastAsia="Times New Roman" w:hAnsi="Arial" w:cs="Arial"/>
          <w:color w:val="374151"/>
          <w:kern w:val="0"/>
          <w:shd w:val="clear" w:color="auto" w:fill="FFFFFF"/>
        </w:rPr>
        <w:t>: Agile/Scrum, DevSecOps, MLOps, Jira, Stakeholder Alignment, Technical Escalation Management , Project Management, Risk Management, Change Management, Capacity Planning, Performance Metrics</w:t>
      </w:r>
    </w:p>
    <w:sectPr w:rsidR="00ED2296" w:rsidRPr="00A8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4EC70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" o:spid="_x0000_i1025" type="#_x0000_t75" alt="Email outline" style="width:14pt;height:14pt;visibility:visible">
            <v:imagedata r:id="rId1" o:title="" cropbottom="-471f" cropleft="-2530f" cropright="-2783f"/>
          </v:shape>
        </w:pict>
      </mc:Choice>
      <mc:Fallback>
        <w:drawing>
          <wp:inline distT="0" distB="0" distL="0" distR="0" wp14:anchorId="1C61D220" wp14:editId="6FC6CCFF">
            <wp:extent cx="177800" cy="177800"/>
            <wp:effectExtent l="0" t="0" r="0" b="0"/>
            <wp:docPr id="270111388" name="Graphic 2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57175" name="Graphic 1810957175" descr="Email outline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865EB5"/>
    <w:multiLevelType w:val="multilevel"/>
    <w:tmpl w:val="0E7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831"/>
    <w:multiLevelType w:val="hybridMultilevel"/>
    <w:tmpl w:val="9F4C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42AA6"/>
    <w:multiLevelType w:val="multilevel"/>
    <w:tmpl w:val="AD9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A0006"/>
    <w:multiLevelType w:val="hybridMultilevel"/>
    <w:tmpl w:val="61EE6B40"/>
    <w:lvl w:ilvl="0" w:tplc="26841498">
      <w:numFmt w:val="bullet"/>
      <w:lvlText w:val=""/>
      <w:lvlJc w:val="left"/>
      <w:pPr>
        <w:ind w:left="1080" w:hanging="360"/>
      </w:pPr>
      <w:rPr>
        <w:rFonts w:ascii="Wingdings" w:eastAsia="Times New Roman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71F50"/>
    <w:multiLevelType w:val="multilevel"/>
    <w:tmpl w:val="9E0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3F1C"/>
    <w:multiLevelType w:val="multilevel"/>
    <w:tmpl w:val="CA9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375DD"/>
    <w:multiLevelType w:val="hybridMultilevel"/>
    <w:tmpl w:val="CC4C1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93386"/>
    <w:multiLevelType w:val="multilevel"/>
    <w:tmpl w:val="0E7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12C7F"/>
    <w:multiLevelType w:val="multilevel"/>
    <w:tmpl w:val="9E0E0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B5809"/>
    <w:multiLevelType w:val="multilevel"/>
    <w:tmpl w:val="213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056413"/>
    <w:multiLevelType w:val="multilevel"/>
    <w:tmpl w:val="CC1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D0AFB"/>
    <w:multiLevelType w:val="multilevel"/>
    <w:tmpl w:val="0E7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C04BD"/>
    <w:multiLevelType w:val="multilevel"/>
    <w:tmpl w:val="0E7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F0E00"/>
    <w:multiLevelType w:val="multilevel"/>
    <w:tmpl w:val="823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F3F36"/>
    <w:multiLevelType w:val="hybridMultilevel"/>
    <w:tmpl w:val="8FBC9E7A"/>
    <w:lvl w:ilvl="0" w:tplc="26841498">
      <w:numFmt w:val="bullet"/>
      <w:lvlText w:val=""/>
      <w:lvlJc w:val="left"/>
      <w:pPr>
        <w:ind w:left="1080" w:hanging="360"/>
      </w:pPr>
      <w:rPr>
        <w:rFonts w:ascii="Wingdings" w:eastAsia="Times New Roman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A0470"/>
    <w:multiLevelType w:val="hybridMultilevel"/>
    <w:tmpl w:val="D6BC7EB6"/>
    <w:lvl w:ilvl="0" w:tplc="26841498">
      <w:numFmt w:val="bullet"/>
      <w:lvlText w:val=""/>
      <w:lvlJc w:val="left"/>
      <w:pPr>
        <w:ind w:left="1080" w:hanging="360"/>
      </w:pPr>
      <w:rPr>
        <w:rFonts w:ascii="Wingdings" w:eastAsia="Times New Roman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62F40"/>
    <w:multiLevelType w:val="multilevel"/>
    <w:tmpl w:val="E2B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4313A"/>
    <w:multiLevelType w:val="multilevel"/>
    <w:tmpl w:val="98B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07880"/>
    <w:multiLevelType w:val="multilevel"/>
    <w:tmpl w:val="3E3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63F5B"/>
    <w:multiLevelType w:val="multilevel"/>
    <w:tmpl w:val="7DA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5599B"/>
    <w:multiLevelType w:val="multilevel"/>
    <w:tmpl w:val="C20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97331"/>
    <w:multiLevelType w:val="hybridMultilevel"/>
    <w:tmpl w:val="0346E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CD61E4"/>
    <w:multiLevelType w:val="multilevel"/>
    <w:tmpl w:val="0E7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654DD"/>
    <w:multiLevelType w:val="multilevel"/>
    <w:tmpl w:val="CEE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D84E86"/>
    <w:multiLevelType w:val="multilevel"/>
    <w:tmpl w:val="0E7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CA4EC9"/>
    <w:multiLevelType w:val="hybridMultilevel"/>
    <w:tmpl w:val="5DD4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4075">
    <w:abstractNumId w:val="16"/>
  </w:num>
  <w:num w:numId="2" w16cid:durableId="1417704743">
    <w:abstractNumId w:val="23"/>
  </w:num>
  <w:num w:numId="3" w16cid:durableId="139620849">
    <w:abstractNumId w:val="25"/>
  </w:num>
  <w:num w:numId="4" w16cid:durableId="2128624336">
    <w:abstractNumId w:val="1"/>
  </w:num>
  <w:num w:numId="5" w16cid:durableId="406459573">
    <w:abstractNumId w:val="6"/>
  </w:num>
  <w:num w:numId="6" w16cid:durableId="363091910">
    <w:abstractNumId w:val="3"/>
  </w:num>
  <w:num w:numId="7" w16cid:durableId="351104649">
    <w:abstractNumId w:val="14"/>
  </w:num>
  <w:num w:numId="8" w16cid:durableId="171841989">
    <w:abstractNumId w:val="15"/>
  </w:num>
  <w:num w:numId="9" w16cid:durableId="189807784">
    <w:abstractNumId w:val="9"/>
  </w:num>
  <w:num w:numId="10" w16cid:durableId="1435400927">
    <w:abstractNumId w:val="2"/>
  </w:num>
  <w:num w:numId="11" w16cid:durableId="2066561225">
    <w:abstractNumId w:val="13"/>
  </w:num>
  <w:num w:numId="12" w16cid:durableId="1942494200">
    <w:abstractNumId w:val="12"/>
  </w:num>
  <w:num w:numId="13" w16cid:durableId="1205295567">
    <w:abstractNumId w:val="17"/>
  </w:num>
  <w:num w:numId="14" w16cid:durableId="1477143251">
    <w:abstractNumId w:val="8"/>
  </w:num>
  <w:num w:numId="15" w16cid:durableId="382869835">
    <w:abstractNumId w:val="20"/>
  </w:num>
  <w:num w:numId="16" w16cid:durableId="1168716529">
    <w:abstractNumId w:val="19"/>
  </w:num>
  <w:num w:numId="17" w16cid:durableId="446848184">
    <w:abstractNumId w:val="5"/>
  </w:num>
  <w:num w:numId="18" w16cid:durableId="1341852131">
    <w:abstractNumId w:val="10"/>
  </w:num>
  <w:num w:numId="19" w16cid:durableId="2112041108">
    <w:abstractNumId w:val="18"/>
  </w:num>
  <w:num w:numId="20" w16cid:durableId="1270435355">
    <w:abstractNumId w:val="7"/>
  </w:num>
  <w:num w:numId="21" w16cid:durableId="1786583841">
    <w:abstractNumId w:val="11"/>
  </w:num>
  <w:num w:numId="22" w16cid:durableId="2114130695">
    <w:abstractNumId w:val="0"/>
  </w:num>
  <w:num w:numId="23" w16cid:durableId="1071200755">
    <w:abstractNumId w:val="22"/>
  </w:num>
  <w:num w:numId="24" w16cid:durableId="841314713">
    <w:abstractNumId w:val="24"/>
  </w:num>
  <w:num w:numId="25" w16cid:durableId="1822191944">
    <w:abstractNumId w:val="4"/>
  </w:num>
  <w:num w:numId="26" w16cid:durableId="1602406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B3"/>
    <w:rsid w:val="000134D7"/>
    <w:rsid w:val="0005346C"/>
    <w:rsid w:val="000729F3"/>
    <w:rsid w:val="00074E5A"/>
    <w:rsid w:val="000757AE"/>
    <w:rsid w:val="000A789E"/>
    <w:rsid w:val="000A7DE4"/>
    <w:rsid w:val="000B28E8"/>
    <w:rsid w:val="00104DF8"/>
    <w:rsid w:val="00105F34"/>
    <w:rsid w:val="001247E3"/>
    <w:rsid w:val="00134458"/>
    <w:rsid w:val="001958F4"/>
    <w:rsid w:val="00195CFE"/>
    <w:rsid w:val="001A5A5A"/>
    <w:rsid w:val="001D64E1"/>
    <w:rsid w:val="00237CD7"/>
    <w:rsid w:val="00245AB3"/>
    <w:rsid w:val="00252E04"/>
    <w:rsid w:val="002578D3"/>
    <w:rsid w:val="00275721"/>
    <w:rsid w:val="00343E20"/>
    <w:rsid w:val="003540FD"/>
    <w:rsid w:val="00355A75"/>
    <w:rsid w:val="00361639"/>
    <w:rsid w:val="0037719C"/>
    <w:rsid w:val="003A329F"/>
    <w:rsid w:val="003C4930"/>
    <w:rsid w:val="003C6096"/>
    <w:rsid w:val="003D39D9"/>
    <w:rsid w:val="003E18EE"/>
    <w:rsid w:val="0041613A"/>
    <w:rsid w:val="004559DD"/>
    <w:rsid w:val="00457703"/>
    <w:rsid w:val="00474799"/>
    <w:rsid w:val="00480A91"/>
    <w:rsid w:val="0048647F"/>
    <w:rsid w:val="004905EA"/>
    <w:rsid w:val="00492CC8"/>
    <w:rsid w:val="004936D5"/>
    <w:rsid w:val="004E316A"/>
    <w:rsid w:val="004E32EE"/>
    <w:rsid w:val="004F2CC0"/>
    <w:rsid w:val="005624D0"/>
    <w:rsid w:val="005800C4"/>
    <w:rsid w:val="005A37CE"/>
    <w:rsid w:val="005C7EC3"/>
    <w:rsid w:val="005E61C8"/>
    <w:rsid w:val="005F64DB"/>
    <w:rsid w:val="006019F7"/>
    <w:rsid w:val="006021A1"/>
    <w:rsid w:val="00615762"/>
    <w:rsid w:val="00615FA8"/>
    <w:rsid w:val="006449F9"/>
    <w:rsid w:val="00675436"/>
    <w:rsid w:val="006A0653"/>
    <w:rsid w:val="006A4895"/>
    <w:rsid w:val="006D2032"/>
    <w:rsid w:val="006F0D97"/>
    <w:rsid w:val="006F5693"/>
    <w:rsid w:val="0076007D"/>
    <w:rsid w:val="0079033F"/>
    <w:rsid w:val="007A5C1C"/>
    <w:rsid w:val="007D3060"/>
    <w:rsid w:val="007D5CC5"/>
    <w:rsid w:val="008364D8"/>
    <w:rsid w:val="00840264"/>
    <w:rsid w:val="00842347"/>
    <w:rsid w:val="00863C5C"/>
    <w:rsid w:val="008A51B7"/>
    <w:rsid w:val="008B783C"/>
    <w:rsid w:val="008C04E4"/>
    <w:rsid w:val="008C6350"/>
    <w:rsid w:val="008D56A9"/>
    <w:rsid w:val="008D6D44"/>
    <w:rsid w:val="008E4521"/>
    <w:rsid w:val="00900E00"/>
    <w:rsid w:val="00927BE9"/>
    <w:rsid w:val="00933279"/>
    <w:rsid w:val="009A13B9"/>
    <w:rsid w:val="009B62FC"/>
    <w:rsid w:val="009C5DA3"/>
    <w:rsid w:val="009E06F8"/>
    <w:rsid w:val="00A22E9B"/>
    <w:rsid w:val="00A36986"/>
    <w:rsid w:val="00A709D5"/>
    <w:rsid w:val="00A8072E"/>
    <w:rsid w:val="00A908D4"/>
    <w:rsid w:val="00AA14F0"/>
    <w:rsid w:val="00AB0BA0"/>
    <w:rsid w:val="00AC0197"/>
    <w:rsid w:val="00AC170B"/>
    <w:rsid w:val="00AD628D"/>
    <w:rsid w:val="00B11D7B"/>
    <w:rsid w:val="00B15957"/>
    <w:rsid w:val="00B24C38"/>
    <w:rsid w:val="00B779FA"/>
    <w:rsid w:val="00BB32BA"/>
    <w:rsid w:val="00BD0063"/>
    <w:rsid w:val="00BD4274"/>
    <w:rsid w:val="00C43CF3"/>
    <w:rsid w:val="00CF60EF"/>
    <w:rsid w:val="00D031A1"/>
    <w:rsid w:val="00D15EBF"/>
    <w:rsid w:val="00D44247"/>
    <w:rsid w:val="00D9039F"/>
    <w:rsid w:val="00DD0804"/>
    <w:rsid w:val="00E022E2"/>
    <w:rsid w:val="00E268E4"/>
    <w:rsid w:val="00E3777B"/>
    <w:rsid w:val="00E55017"/>
    <w:rsid w:val="00E729D3"/>
    <w:rsid w:val="00E73387"/>
    <w:rsid w:val="00E8041E"/>
    <w:rsid w:val="00EC6487"/>
    <w:rsid w:val="00ED1314"/>
    <w:rsid w:val="00ED2296"/>
    <w:rsid w:val="00EF3352"/>
    <w:rsid w:val="00F00B1C"/>
    <w:rsid w:val="00F0172C"/>
    <w:rsid w:val="00F1675D"/>
    <w:rsid w:val="00F26FE9"/>
    <w:rsid w:val="00F31788"/>
    <w:rsid w:val="00F71F41"/>
    <w:rsid w:val="00F922C5"/>
    <w:rsid w:val="00F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680D"/>
  <w15:chartTrackingRefBased/>
  <w15:docId w15:val="{63081FA5-43C1-4D75-A7A8-3E26A68D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F9"/>
  </w:style>
  <w:style w:type="paragraph" w:styleId="Heading1">
    <w:name w:val="heading 1"/>
    <w:basedOn w:val="Normal"/>
    <w:link w:val="Heading1Char"/>
    <w:uiPriority w:val="9"/>
    <w:qFormat/>
    <w:rsid w:val="00416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223708017msonormal">
    <w:name w:val="yiv4223708017msonormal"/>
    <w:basedOn w:val="Normal"/>
    <w:rsid w:val="0024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yiv4223708017intensereference1">
    <w:name w:val="yiv4223708017intensereference1"/>
    <w:basedOn w:val="DefaultParagraphFont"/>
    <w:rsid w:val="00245AB3"/>
  </w:style>
  <w:style w:type="paragraph" w:customStyle="1" w:styleId="yiv4223708017msolistparagraph">
    <w:name w:val="yiv4223708017msolistparagraph"/>
    <w:basedOn w:val="Normal"/>
    <w:rsid w:val="0024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yiv4223708017achievement">
    <w:name w:val="yiv4223708017achievement"/>
    <w:basedOn w:val="Normal"/>
    <w:rsid w:val="0024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D6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8D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CF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CF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34D7"/>
    <w:rPr>
      <w:b/>
      <w:bCs/>
    </w:rPr>
  </w:style>
  <w:style w:type="paragraph" w:styleId="ListParagraph">
    <w:name w:val="List Paragraph"/>
    <w:basedOn w:val="Normal"/>
    <w:uiPriority w:val="34"/>
    <w:qFormat/>
    <w:rsid w:val="000134D7"/>
    <w:pPr>
      <w:ind w:left="720"/>
      <w:contextualSpacing/>
    </w:pPr>
  </w:style>
  <w:style w:type="table" w:styleId="TableGrid">
    <w:name w:val="Table Grid"/>
    <w:basedOn w:val="TableNormal"/>
    <w:uiPriority w:val="39"/>
    <w:rsid w:val="00BD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61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vi-midda-3b69275/|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2CDA-F33D-474E-A38A-C923E9D7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R2UR4M@ICLOUD.COM</dc:creator>
  <cp:keywords/>
  <dc:description/>
  <cp:lastModifiedBy>DAD Acct</cp:lastModifiedBy>
  <cp:revision>20</cp:revision>
  <cp:lastPrinted>2025-04-11T19:23:00Z</cp:lastPrinted>
  <dcterms:created xsi:type="dcterms:W3CDTF">2025-04-14T01:29:00Z</dcterms:created>
  <dcterms:modified xsi:type="dcterms:W3CDTF">2025-04-21T01:39:00Z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4f96a97c90f39fefdb97f2667ac5b640fe916961a70f53e27d9148f9fceed94c</vt:lpwstr>
  </property>
</Properties>
</file>