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0A37" w:rsidRDefault="00770A37">
      <w:r>
        <w:t xml:space="preserve">Recalibration of </w:t>
      </w:r>
      <w:r w:rsidR="0034085E">
        <w:t xml:space="preserve">Air </w:t>
      </w:r>
      <w:r>
        <w:t>Flow Rate</w:t>
      </w:r>
      <w:r w:rsidR="00D837DC">
        <w:t xml:space="preserve"> Using New Flow Meter</w:t>
      </w:r>
    </w:p>
    <w:p w:rsidR="00770A37" w:rsidRDefault="00770A37"/>
    <w:p w:rsidR="001928AE" w:rsidRDefault="00D837DC">
      <w:r>
        <w:t xml:space="preserve">The new flow-meter has a scale of 0-100 in arbitrary units.  </w:t>
      </w:r>
      <w:r w:rsidR="00770A37">
        <w:t>After the new flow</w:t>
      </w:r>
      <w:r w:rsidR="000F3ECF">
        <w:t>-</w:t>
      </w:r>
      <w:r w:rsidR="00770A37">
        <w:t xml:space="preserve">meter was incorporated into the system we </w:t>
      </w:r>
      <w:r w:rsidR="000F3ECF">
        <w:t>decided</w:t>
      </w:r>
      <w:r w:rsidR="00770A37">
        <w:t xml:space="preserve"> to work to the 50-unit mark on the arbitrary scale, </w:t>
      </w:r>
      <w:r w:rsidR="000F3ECF">
        <w:t>because</w:t>
      </w:r>
      <w:r w:rsidR="00770A37">
        <w:t xml:space="preserve"> that flow-rate </w:t>
      </w:r>
      <w:r w:rsidR="0023316B">
        <w:t xml:space="preserve">centered </w:t>
      </w:r>
      <w:r w:rsidR="00770A37">
        <w:t xml:space="preserve">the distribution of flies </w:t>
      </w:r>
      <w:r>
        <w:t xml:space="preserve">fairly well </w:t>
      </w:r>
      <w:r w:rsidR="00770A37">
        <w:t xml:space="preserve">in about the </w:t>
      </w:r>
      <w:r w:rsidR="0023316B">
        <w:t xml:space="preserve">middle </w:t>
      </w:r>
      <w:r w:rsidR="00770A37">
        <w:t xml:space="preserve">of the tunnel, and was also </w:t>
      </w:r>
      <w:r w:rsidR="0023316B">
        <w:t xml:space="preserve">a </w:t>
      </w:r>
      <w:r w:rsidR="00770A37">
        <w:t xml:space="preserve">convenient </w:t>
      </w:r>
      <w:r>
        <w:t xml:space="preserve">intermediate </w:t>
      </w:r>
      <w:r w:rsidR="0023316B">
        <w:t xml:space="preserve">mark </w:t>
      </w:r>
      <w:r w:rsidR="00770A37">
        <w:t xml:space="preserve">to work to.  </w:t>
      </w:r>
      <w:r>
        <w:t>Then we tried to estimate the actual flow rate at 50 units.  This was difficult.  At first, w</w:t>
      </w:r>
      <w:r w:rsidR="00770A37">
        <w:t xml:space="preserve">e used an estimated flow rate of 9.1 CFM in converting </w:t>
      </w:r>
      <w:r w:rsidR="0023316B">
        <w:t xml:space="preserve">the </w:t>
      </w:r>
      <w:r w:rsidR="00770A37">
        <w:t>compartment counts into flying speeds.  Later on, we were able to get a more accurate calibration of the flow rate</w:t>
      </w:r>
      <w:r w:rsidR="000F3ECF">
        <w:t>.  W</w:t>
      </w:r>
      <w:r w:rsidR="00770A37">
        <w:t xml:space="preserve">e found that </w:t>
      </w:r>
      <w:r>
        <w:t xml:space="preserve">at the 50-unit mark </w:t>
      </w:r>
      <w:r w:rsidR="00770A37">
        <w:t xml:space="preserve">it was </w:t>
      </w:r>
      <w:r w:rsidR="0023316B">
        <w:t xml:space="preserve">actually </w:t>
      </w:r>
      <w:r w:rsidR="00770A37">
        <w:t xml:space="preserve">about 11 CFM.  At that point we switched to </w:t>
      </w:r>
      <w:r>
        <w:t xml:space="preserve">the estimate of </w:t>
      </w:r>
      <w:r w:rsidR="00770A37">
        <w:t>11 CFM</w:t>
      </w:r>
      <w:r w:rsidR="000F3ECF">
        <w:t>,</w:t>
      </w:r>
      <w:r w:rsidR="00770A37">
        <w:t xml:space="preserve"> and we </w:t>
      </w:r>
      <w:r>
        <w:t xml:space="preserve">then </w:t>
      </w:r>
      <w:r w:rsidR="00770A37">
        <w:t xml:space="preserve">went back and multiplied the previous calculated flying speeds by 1.21 to correct for the error.  </w:t>
      </w:r>
      <w:r>
        <w:t>For all the generations from 200 to 248, t</w:t>
      </w:r>
      <w:r w:rsidR="00770A37">
        <w:t xml:space="preserve">he flying speeds </w:t>
      </w:r>
      <w:r>
        <w:t xml:space="preserve">shown on the final graph are higher than the flying speeds </w:t>
      </w:r>
      <w:r w:rsidR="00770A37">
        <w:t xml:space="preserve">recorded </w:t>
      </w:r>
      <w:r w:rsidR="008402DC">
        <w:t>o</w:t>
      </w:r>
      <w:r w:rsidR="00770A37">
        <w:t xml:space="preserve">n the </w:t>
      </w:r>
      <w:r w:rsidR="000F3ECF">
        <w:t xml:space="preserve">original </w:t>
      </w:r>
      <w:r w:rsidR="00770A37">
        <w:t>data sheets</w:t>
      </w:r>
      <w:r>
        <w:t xml:space="preserve">, </w:t>
      </w:r>
      <w:r w:rsidR="00770A37">
        <w:t>by a factor of 1.21</w:t>
      </w:r>
      <w:r w:rsidR="0034085E">
        <w:t>.</w:t>
      </w:r>
      <w:r>
        <w:t xml:space="preserve">  Ever since generation 248, up to the present time, we have used the same 50-unit mark to adjust the flow rate, and we have used the same estimate of that flow rate at 11 CFM to calculate apparent flying speeds. </w:t>
      </w:r>
    </w:p>
    <w:sectPr w:rsidR="001928AE" w:rsidSect="001928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70A37"/>
    <w:rsid w:val="000F3ECF"/>
    <w:rsid w:val="001928AE"/>
    <w:rsid w:val="0023316B"/>
    <w:rsid w:val="0034085E"/>
    <w:rsid w:val="005D5DB1"/>
    <w:rsid w:val="00770A37"/>
    <w:rsid w:val="008402DC"/>
    <w:rsid w:val="009917BD"/>
    <w:rsid w:val="00AD1BAE"/>
    <w:rsid w:val="00D837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28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kenneth</dc:creator>
  <cp:lastModifiedBy>kenneth</cp:lastModifiedBy>
  <cp:revision>3</cp:revision>
  <dcterms:created xsi:type="dcterms:W3CDTF">2008-07-02T19:00:00Z</dcterms:created>
  <dcterms:modified xsi:type="dcterms:W3CDTF">2011-09-03T16:35:00Z</dcterms:modified>
</cp:coreProperties>
</file>