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1506" w:rsidRDefault="00421506" w:rsidP="00421506">
      <w:r>
        <w:t>WT lines have not lost their phenotypic plasticity of body size to temperature.</w:t>
      </w:r>
      <w:r w:rsidR="00343325">
        <w:t xml:space="preserve">  </w:t>
      </w:r>
    </w:p>
    <w:p w:rsidR="00421506" w:rsidRDefault="00421506" w:rsidP="00421506"/>
    <w:p w:rsidR="00421506" w:rsidRDefault="00421506" w:rsidP="00421506">
      <w:r>
        <w:t xml:space="preserve">Kristin L. </w:t>
      </w:r>
      <w:proofErr w:type="spellStart"/>
      <w:r>
        <w:t>Sikkink</w:t>
      </w:r>
      <w:proofErr w:type="spellEnd"/>
      <w:r>
        <w:t xml:space="preserve">, Rose M. Reynolds, Catherine M. </w:t>
      </w:r>
      <w:proofErr w:type="spellStart"/>
      <w:r>
        <w:t>Ituarte</w:t>
      </w:r>
      <w:proofErr w:type="spellEnd"/>
      <w:r>
        <w:t xml:space="preserve">, William A. </w:t>
      </w:r>
      <w:proofErr w:type="spellStart"/>
      <w:r>
        <w:t>Cresko</w:t>
      </w:r>
      <w:proofErr w:type="spellEnd"/>
      <w:r>
        <w:t>, and Patrick C. Phillips (2014) Rapid Evolution of Phenotypic Plasticity and Shifting Thresholds of Genetic Assimilation in the</w:t>
      </w:r>
    </w:p>
    <w:p w:rsidR="00421506" w:rsidRDefault="00421506" w:rsidP="00421506">
      <w:r>
        <w:t xml:space="preserve">Nematode Caenorhabditis </w:t>
      </w:r>
      <w:proofErr w:type="spellStart"/>
      <w:r>
        <w:t>remanei</w:t>
      </w:r>
      <w:proofErr w:type="spellEnd"/>
      <w:r>
        <w:t xml:space="preserve">. </w:t>
      </w:r>
      <w:r w:rsidRPr="00421506">
        <w:rPr>
          <w:i/>
        </w:rPr>
        <w:t>Genes, Genomes, Genetics</w:t>
      </w:r>
      <w:r>
        <w:t xml:space="preserve">  </w:t>
      </w:r>
      <w:r w:rsidRPr="00421506">
        <w:t>Volume 4 | June 2014 | 1103</w:t>
      </w:r>
      <w:r>
        <w:t>-1112</w:t>
      </w:r>
    </w:p>
    <w:p w:rsidR="00421506" w:rsidRDefault="00421506" w:rsidP="00421506"/>
    <w:p w:rsidR="00421506" w:rsidRDefault="00421506" w:rsidP="00421506">
      <w:r>
        <w:t>“Like any other character of organisms, phenotypic plasticity itself has a genetic basis that can change in response to evolutionary processes. One extreme evolutionary outcome of adaptation to a novel</w:t>
      </w:r>
    </w:p>
    <w:p w:rsidR="00421506" w:rsidRDefault="00421506" w:rsidP="00421506">
      <w:proofErr w:type="gramStart"/>
      <w:r>
        <w:t>environment</w:t>
      </w:r>
      <w:proofErr w:type="gramEnd"/>
      <w:r>
        <w:t xml:space="preserve"> is the complete loss of ancestral phenotypic plasticity after selection, which is known as genetic assimilation (Waddington 1953, 1956). More generally, adaptation in one environment can lead</w:t>
      </w:r>
    </w:p>
    <w:p w:rsidR="00421506" w:rsidRDefault="00421506" w:rsidP="00421506">
      <w:proofErr w:type="gramStart"/>
      <w:r>
        <w:t>to</w:t>
      </w:r>
      <w:proofErr w:type="gramEnd"/>
      <w:r>
        <w:t xml:space="preserve"> changes in phenotypic plasticity across other environments due to genetic correlations generated by the pleiotropic effects of genes responding to both environments or by genetic linkage of genes with</w:t>
      </w:r>
    </w:p>
    <w:p w:rsidR="00421506" w:rsidRDefault="00421506" w:rsidP="00421506">
      <w:proofErr w:type="gramStart"/>
      <w:r>
        <w:t>independent</w:t>
      </w:r>
      <w:proofErr w:type="gramEnd"/>
      <w:r>
        <w:t xml:space="preserve"> effects within each environment. Quantitative genetic models (Via and </w:t>
      </w:r>
      <w:proofErr w:type="spellStart"/>
      <w:r>
        <w:t>Lande</w:t>
      </w:r>
      <w:proofErr w:type="spellEnd"/>
      <w:r>
        <w:t xml:space="preserve"> 1985; </w:t>
      </w:r>
      <w:proofErr w:type="spellStart"/>
      <w:r>
        <w:t>Gomulkiewicz</w:t>
      </w:r>
      <w:proofErr w:type="spellEnd"/>
      <w:r>
        <w:t xml:space="preserve"> and Kirkpatrick 1992; </w:t>
      </w:r>
      <w:proofErr w:type="spellStart"/>
      <w:r>
        <w:t>Gavrilets</w:t>
      </w:r>
      <w:proofErr w:type="spellEnd"/>
      <w:r>
        <w:t xml:space="preserve"> and </w:t>
      </w:r>
      <w:proofErr w:type="spellStart"/>
      <w:r>
        <w:t>Scheiner</w:t>
      </w:r>
      <w:proofErr w:type="spellEnd"/>
      <w:r>
        <w:t xml:space="preserve"> 1993) predict that these genetic correlations</w:t>
      </w:r>
    </w:p>
    <w:p w:rsidR="00422F06" w:rsidRDefault="00421506" w:rsidP="00421506">
      <w:proofErr w:type="gramStart"/>
      <w:r>
        <w:t>across</w:t>
      </w:r>
      <w:proofErr w:type="gramEnd"/>
      <w:r>
        <w:t xml:space="preserve"> environments determine how plasticity across environments evolves over time.”</w:t>
      </w:r>
    </w:p>
    <w:p w:rsidR="00343325" w:rsidRDefault="00343325" w:rsidP="00421506"/>
    <w:p w:rsidR="00343325" w:rsidRDefault="00343325" w:rsidP="00421506">
      <w:r>
        <w:t>The wind tunnel lines have increased in body size outside the normal range of the species at the constant temperature of rearing and selection (26C). Yet they show the same magnitude of developmental responsiveness of body size to temperature differences.</w:t>
      </w:r>
      <w:bookmarkStart w:id="0" w:name="_GoBack"/>
      <w:bookmarkEnd w:id="0"/>
      <w:r>
        <w:t xml:space="preserve">  </w:t>
      </w:r>
    </w:p>
    <w:sectPr w:rsidR="00343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506"/>
    <w:rsid w:val="001F2529"/>
    <w:rsid w:val="00343325"/>
    <w:rsid w:val="00421506"/>
    <w:rsid w:val="00BB4C7A"/>
    <w:rsid w:val="00BF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1531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keweber</cp:lastModifiedBy>
  <cp:revision>2</cp:revision>
  <dcterms:created xsi:type="dcterms:W3CDTF">2016-09-10T21:22:00Z</dcterms:created>
  <dcterms:modified xsi:type="dcterms:W3CDTF">2017-07-10T02:04:00Z</dcterms:modified>
</cp:coreProperties>
</file>