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704C" w:rsidRPr="00DD5977" w:rsidRDefault="00DD5977">
      <w:pPr>
        <w:rPr>
          <w:b/>
          <w:sz w:val="40"/>
          <w:szCs w:val="40"/>
          <w:u w:val="single"/>
        </w:rPr>
      </w:pPr>
      <w:r w:rsidRPr="00DD5977">
        <w:rPr>
          <w:b/>
          <w:sz w:val="40"/>
          <w:szCs w:val="40"/>
          <w:u w:val="single"/>
        </w:rPr>
        <w:t>Parameters of Wings for Flight Biology</w:t>
      </w:r>
    </w:p>
    <w:p w:rsidR="00DD5977" w:rsidRDefault="00DD5977"/>
    <w:p w:rsidR="00DD5977" w:rsidRPr="00AE66ED" w:rsidRDefault="00DD5977">
      <w:pPr>
        <w:rPr>
          <w:rFonts w:ascii="Arial Black" w:hAnsi="Arial Black"/>
          <w:b/>
          <w:sz w:val="28"/>
          <w:szCs w:val="28"/>
          <w:u w:val="single"/>
        </w:rPr>
      </w:pPr>
      <w:r w:rsidRPr="00AE66ED">
        <w:rPr>
          <w:rFonts w:ascii="Arial Black" w:hAnsi="Arial Black"/>
          <w:b/>
          <w:sz w:val="28"/>
          <w:szCs w:val="28"/>
          <w:u w:val="single"/>
        </w:rPr>
        <w:t>Wing Loading</w:t>
      </w:r>
    </w:p>
    <w:p w:rsidR="00DD5977" w:rsidRDefault="00DD5977">
      <w:r w:rsidRPr="00DD5977">
        <w:t>https://www.sciencelearn.org.nz/resources/301-wing-loading</w:t>
      </w:r>
    </w:p>
    <w:p w:rsidR="00DD5977" w:rsidRPr="006E27A7" w:rsidRDefault="00DD5977" w:rsidP="00DD5977">
      <w:pPr>
        <w:rPr>
          <w:b/>
          <w:u w:val="single"/>
        </w:rPr>
      </w:pPr>
      <w:r>
        <w:t xml:space="preserve">“Wing loading is a measurement that relates the mass of an aircraft or bird to the total wing area. The relationship between wing area and body weight is given in </w:t>
      </w:r>
      <w:r w:rsidRPr="006E27A7">
        <w:rPr>
          <w:b/>
          <w:u w:val="single"/>
        </w:rPr>
        <w:t xml:space="preserve">kilograms per square </w:t>
      </w:r>
      <w:proofErr w:type="spellStart"/>
      <w:r w:rsidRPr="006E27A7">
        <w:rPr>
          <w:b/>
          <w:u w:val="single"/>
        </w:rPr>
        <w:t>metre</w:t>
      </w:r>
      <w:proofErr w:type="spellEnd"/>
      <w:r w:rsidRPr="006E27A7">
        <w:rPr>
          <w:b/>
          <w:u w:val="single"/>
        </w:rPr>
        <w:t xml:space="preserve"> (or grams per square </w:t>
      </w:r>
      <w:proofErr w:type="spellStart"/>
      <w:r w:rsidRPr="006E27A7">
        <w:rPr>
          <w:b/>
          <w:u w:val="single"/>
        </w:rPr>
        <w:t>centimetre</w:t>
      </w:r>
      <w:proofErr w:type="spellEnd"/>
      <w:r w:rsidRPr="006E27A7">
        <w:rPr>
          <w:b/>
          <w:u w:val="single"/>
        </w:rPr>
        <w:t>).</w:t>
      </w:r>
    </w:p>
    <w:p w:rsidR="00DD5977" w:rsidRDefault="00DD5977" w:rsidP="00DD5977"/>
    <w:p w:rsidR="00DD5977" w:rsidRDefault="00DD5977" w:rsidP="00DD5977">
      <w:r>
        <w:t>To calculate wing loading, divide the mass of the bird or plane by the total area of the upper surface of its wings: wing loading = body mass (kg)/wing area (m2).</w:t>
      </w:r>
    </w:p>
    <w:p w:rsidR="00DD5977" w:rsidRDefault="00DD5977" w:rsidP="00DD5977"/>
    <w:p w:rsidR="00DD5977" w:rsidRDefault="00DD5977">
      <w:r>
        <w:t>“</w:t>
      </w:r>
      <w:r w:rsidRPr="00DD5977">
        <w:t xml:space="preserve">The relationship between wing area and body weight is given in kilograms per square </w:t>
      </w:r>
      <w:proofErr w:type="spellStart"/>
      <w:r w:rsidRPr="00DD5977">
        <w:t>metre</w:t>
      </w:r>
      <w:proofErr w:type="spellEnd"/>
      <w:r w:rsidRPr="00DD5977">
        <w:t xml:space="preserve"> (or grams per square </w:t>
      </w:r>
      <w:proofErr w:type="spellStart"/>
      <w:r w:rsidRPr="00DD5977">
        <w:t>centimetre</w:t>
      </w:r>
      <w:proofErr w:type="spellEnd"/>
      <w:r w:rsidRPr="00DD5977">
        <w:t>). To calculate wing loading, divide the mass of the bird or plane by the total area of the upper surface of its wings: wing loading = body mass (kg)/wing area (m2).</w:t>
      </w:r>
      <w:r>
        <w:t>”</w:t>
      </w:r>
    </w:p>
    <w:p w:rsidR="00DD5977" w:rsidRDefault="00DD5977"/>
    <w:p w:rsidR="00DD5977" w:rsidRDefault="00DD5977"/>
    <w:p w:rsidR="0066381C" w:rsidRDefault="0066381C"/>
    <w:p w:rsidR="00B3486F" w:rsidRPr="00B3486F" w:rsidRDefault="00B3486F" w:rsidP="00B3486F">
      <w:pPr>
        <w:rPr>
          <w:b/>
          <w:u w:val="single"/>
        </w:rPr>
      </w:pPr>
      <w:r w:rsidRPr="00B3486F">
        <w:rPr>
          <w:b/>
          <w:u w:val="single"/>
        </w:rPr>
        <w:t xml:space="preserve">DAVID N. BYRNE, STEPHEN L. BUCHMANN and HAYWARD G. SPANGLER (1988) Relationship between wing loading, wingbeat frequency and body mass in homopterous insects. </w:t>
      </w:r>
      <w:r w:rsidRPr="00B3486F">
        <w:rPr>
          <w:b/>
          <w:i/>
          <w:u w:val="single"/>
        </w:rPr>
        <w:t>J. Exp. Biol.</w:t>
      </w:r>
      <w:r w:rsidRPr="00B3486F">
        <w:rPr>
          <w:b/>
          <w:u w:val="single"/>
        </w:rPr>
        <w:t xml:space="preserve"> 135, 9-23 (1988)</w:t>
      </w:r>
    </w:p>
    <w:p w:rsidR="001F311E" w:rsidRDefault="00B3486F" w:rsidP="00B3486F">
      <w:r>
        <w:t>“Wing loadings for these insects were calculated in gcm~2 by dividing mass by total wing surface area. Total wing surface area was determined by summing twice the mean of the forewing area with twice the mean of the hindwing area.”</w:t>
      </w:r>
    </w:p>
    <w:p w:rsidR="001F311E" w:rsidRDefault="001F311E"/>
    <w:p w:rsidR="007C4293" w:rsidRDefault="007C4293">
      <w:pPr>
        <w:rPr>
          <w:rFonts w:ascii="Arial Black" w:hAnsi="Arial Black"/>
          <w:sz w:val="36"/>
          <w:szCs w:val="36"/>
        </w:rPr>
      </w:pPr>
      <w:bookmarkStart w:id="0" w:name="_GoBack"/>
      <w:bookmarkEnd w:id="0"/>
    </w:p>
    <w:p w:rsidR="00565519" w:rsidRDefault="00565519">
      <w:pPr>
        <w:rPr>
          <w:rFonts w:ascii="Arial Black" w:hAnsi="Arial Black"/>
          <w:sz w:val="36"/>
          <w:szCs w:val="36"/>
          <w:u w:val="single"/>
        </w:rPr>
      </w:pPr>
      <w:r>
        <w:rPr>
          <w:rFonts w:ascii="Arial Black" w:hAnsi="Arial Black"/>
          <w:sz w:val="36"/>
          <w:szCs w:val="36"/>
          <w:u w:val="single"/>
        </w:rPr>
        <w:lastRenderedPageBreak/>
        <w:br w:type="page"/>
      </w:r>
    </w:p>
    <w:p w:rsidR="001F311E" w:rsidRDefault="001F311E">
      <w:pPr>
        <w:rPr>
          <w:rFonts w:ascii="Arial Black" w:hAnsi="Arial Black"/>
          <w:sz w:val="36"/>
          <w:szCs w:val="36"/>
          <w:u w:val="single"/>
        </w:rPr>
      </w:pPr>
      <w:r w:rsidRPr="00FA3C67">
        <w:rPr>
          <w:rFonts w:ascii="Arial Black" w:hAnsi="Arial Black"/>
          <w:sz w:val="36"/>
          <w:szCs w:val="36"/>
          <w:u w:val="single"/>
        </w:rPr>
        <w:t>Aspect Ratio</w:t>
      </w:r>
    </w:p>
    <w:p w:rsidR="00565519" w:rsidRPr="00565519" w:rsidRDefault="00565519">
      <w:pPr>
        <w:rPr>
          <w:rFonts w:cstheme="minorHAnsi"/>
          <w:u w:val="single"/>
        </w:rPr>
      </w:pPr>
      <w:r w:rsidRPr="00565519">
        <w:rPr>
          <w:rFonts w:cstheme="minorHAnsi"/>
          <w:u w:val="single"/>
        </w:rPr>
        <w:t>Aspect ratios were calculated as the radius2/area of the wing=wing length squared divided by surface area</w:t>
      </w:r>
    </w:p>
    <w:p w:rsidR="00565519" w:rsidRDefault="00565519"/>
    <w:p w:rsidR="001F311E" w:rsidRPr="001F311E" w:rsidRDefault="001F311E">
      <w:r>
        <w:t>Wing length = distance from hinge point at body to farthest point of wing tip.</w:t>
      </w:r>
    </w:p>
    <w:p w:rsidR="007C4293" w:rsidRDefault="007C4293" w:rsidP="007C4293"/>
    <w:p w:rsidR="007C4293" w:rsidRPr="007C4293" w:rsidRDefault="007C4293" w:rsidP="007C4293">
      <w:pPr>
        <w:rPr>
          <w:b/>
          <w:u w:val="single"/>
        </w:rPr>
      </w:pPr>
      <w:r w:rsidRPr="007C4293">
        <w:rPr>
          <w:b/>
          <w:u w:val="single"/>
        </w:rPr>
        <w:t xml:space="preserve">C. R. Betts and R. J. Wootton (1988) Wing shape and flight </w:t>
      </w:r>
      <w:proofErr w:type="spellStart"/>
      <w:r w:rsidRPr="007C4293">
        <w:rPr>
          <w:b/>
          <w:u w:val="single"/>
        </w:rPr>
        <w:t>behaviour</w:t>
      </w:r>
      <w:proofErr w:type="spellEnd"/>
      <w:r w:rsidRPr="007C4293">
        <w:rPr>
          <w:b/>
          <w:u w:val="single"/>
        </w:rPr>
        <w:t xml:space="preserve"> in butterflies (</w:t>
      </w:r>
      <w:proofErr w:type="spellStart"/>
      <w:r w:rsidRPr="007C4293">
        <w:rPr>
          <w:b/>
          <w:u w:val="single"/>
        </w:rPr>
        <w:t>lepidoptera</w:t>
      </w:r>
      <w:proofErr w:type="spellEnd"/>
      <w:r w:rsidRPr="007C4293">
        <w:rPr>
          <w:b/>
          <w:u w:val="single"/>
        </w:rPr>
        <w:t xml:space="preserve">: </w:t>
      </w:r>
      <w:proofErr w:type="spellStart"/>
      <w:r w:rsidRPr="007C4293">
        <w:rPr>
          <w:b/>
          <w:u w:val="single"/>
        </w:rPr>
        <w:t>papilionoidea</w:t>
      </w:r>
      <w:proofErr w:type="spellEnd"/>
      <w:r w:rsidRPr="007C4293">
        <w:rPr>
          <w:b/>
          <w:u w:val="single"/>
        </w:rPr>
        <w:t xml:space="preserve"> and </w:t>
      </w:r>
      <w:proofErr w:type="spellStart"/>
      <w:r w:rsidRPr="007C4293">
        <w:rPr>
          <w:b/>
          <w:u w:val="single"/>
        </w:rPr>
        <w:t>hesperioidea</w:t>
      </w:r>
      <w:proofErr w:type="spellEnd"/>
      <w:r w:rsidRPr="007C4293">
        <w:rPr>
          <w:b/>
          <w:u w:val="single"/>
        </w:rPr>
        <w:t>): a preliminary analysis. J. Exp. Biol. 138, 271-288 (1988</w:t>
      </w:r>
    </w:p>
    <w:p w:rsidR="007C4293" w:rsidRDefault="007C4293" w:rsidP="007C4293"/>
    <w:p w:rsidR="007C4293" w:rsidRDefault="007C4293" w:rsidP="007C4293">
      <w:r>
        <w:rPr>
          <w:noProof/>
        </w:rPr>
        <w:drawing>
          <wp:inline distT="0" distB="0" distL="0" distR="0">
            <wp:extent cx="5394960" cy="2552232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50"/>
                    <a:stretch/>
                  </pic:blipFill>
                  <pic:spPr bwMode="auto">
                    <a:xfrm>
                      <a:off x="0" y="0"/>
                      <a:ext cx="5394960" cy="2552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4293" w:rsidRDefault="007C4293" w:rsidP="007C4293"/>
    <w:p w:rsidR="007C4293" w:rsidRDefault="007C4293" w:rsidP="007C4293">
      <w:pPr>
        <w:jc w:val="center"/>
      </w:pPr>
      <w:r>
        <w:rPr>
          <w:noProof/>
        </w:rPr>
        <w:drawing>
          <wp:inline distT="0" distB="0" distL="0" distR="0">
            <wp:extent cx="4937760" cy="21424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142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4293" w:rsidRDefault="007C4293" w:rsidP="007C4293"/>
    <w:p w:rsidR="007C4293" w:rsidRDefault="005D0799" w:rsidP="007C4293">
      <w:r>
        <w:t xml:space="preserve">- - - - - - - - - - - - - - - - - - - - - - - - - - - - - - - - - - - - - - - - - - - - - - - - - - - - - - - - - - - - - - - - - - - - - - - - - - </w:t>
      </w:r>
    </w:p>
    <w:p w:rsidR="005D0799" w:rsidRPr="005D0799" w:rsidRDefault="005D0799" w:rsidP="005D0799">
      <w:pPr>
        <w:rPr>
          <w:b/>
          <w:sz w:val="28"/>
          <w:szCs w:val="28"/>
          <w:u w:val="single"/>
        </w:rPr>
      </w:pPr>
      <w:r w:rsidRPr="005D0799">
        <w:rPr>
          <w:b/>
          <w:sz w:val="28"/>
          <w:szCs w:val="28"/>
          <w:u w:val="single"/>
        </w:rPr>
        <w:t xml:space="preserve">Hassall (2015), Strong geographical variation in wing aspect ratio of a damselfly, Calopteryx </w:t>
      </w:r>
      <w:proofErr w:type="spellStart"/>
      <w:r w:rsidRPr="005D0799">
        <w:rPr>
          <w:b/>
          <w:sz w:val="28"/>
          <w:szCs w:val="28"/>
          <w:u w:val="single"/>
        </w:rPr>
        <w:t>maculata</w:t>
      </w:r>
      <w:proofErr w:type="spellEnd"/>
      <w:r w:rsidRPr="005D0799">
        <w:rPr>
          <w:b/>
          <w:sz w:val="28"/>
          <w:szCs w:val="28"/>
          <w:u w:val="single"/>
        </w:rPr>
        <w:t xml:space="preserve"> (</w:t>
      </w:r>
      <w:proofErr w:type="spellStart"/>
      <w:r w:rsidRPr="005D0799">
        <w:rPr>
          <w:b/>
          <w:sz w:val="28"/>
          <w:szCs w:val="28"/>
          <w:u w:val="single"/>
        </w:rPr>
        <w:t>Odonata</w:t>
      </w:r>
      <w:proofErr w:type="spellEnd"/>
      <w:r w:rsidRPr="005D0799">
        <w:rPr>
          <w:b/>
          <w:sz w:val="28"/>
          <w:szCs w:val="28"/>
          <w:u w:val="single"/>
        </w:rPr>
        <w:t xml:space="preserve">: </w:t>
      </w:r>
      <w:proofErr w:type="spellStart"/>
      <w:r w:rsidRPr="005D0799">
        <w:rPr>
          <w:b/>
          <w:sz w:val="28"/>
          <w:szCs w:val="28"/>
          <w:u w:val="single"/>
        </w:rPr>
        <w:t>Zygoptera</w:t>
      </w:r>
      <w:proofErr w:type="spellEnd"/>
      <w:r w:rsidRPr="005D0799">
        <w:rPr>
          <w:b/>
          <w:sz w:val="28"/>
          <w:szCs w:val="28"/>
          <w:u w:val="single"/>
        </w:rPr>
        <w:t xml:space="preserve">). </w:t>
      </w:r>
      <w:proofErr w:type="spellStart"/>
      <w:r w:rsidRPr="005D0799">
        <w:rPr>
          <w:b/>
          <w:sz w:val="28"/>
          <w:szCs w:val="28"/>
          <w:u w:val="single"/>
        </w:rPr>
        <w:t>PeerJ</w:t>
      </w:r>
      <w:proofErr w:type="spellEnd"/>
      <w:r w:rsidRPr="005D0799">
        <w:rPr>
          <w:b/>
          <w:sz w:val="28"/>
          <w:szCs w:val="28"/>
          <w:u w:val="single"/>
        </w:rPr>
        <w:t xml:space="preserve"> 3:e1219; DOI 10.7717/peerj.1219</w:t>
      </w:r>
    </w:p>
    <w:p w:rsidR="001F311E" w:rsidRDefault="005D0799" w:rsidP="005D0799">
      <w:pPr>
        <w:rPr>
          <w:sz w:val="28"/>
          <w:szCs w:val="28"/>
        </w:rPr>
      </w:pPr>
      <w:r w:rsidRPr="005D0799">
        <w:rPr>
          <w:sz w:val="28"/>
          <w:szCs w:val="28"/>
        </w:rPr>
        <w:t xml:space="preserve">“Aspect ratio was then calculated separately for both fore and hind wings as </w:t>
      </w:r>
      <w:r w:rsidRPr="005D0799">
        <w:rPr>
          <w:b/>
          <w:sz w:val="28"/>
          <w:szCs w:val="28"/>
        </w:rPr>
        <w:t>wingspan</w:t>
      </w:r>
      <w:r w:rsidRPr="005D0799">
        <w:rPr>
          <w:b/>
          <w:sz w:val="28"/>
          <w:szCs w:val="28"/>
          <w:vertAlign w:val="superscript"/>
        </w:rPr>
        <w:t>2</w:t>
      </w:r>
      <w:r w:rsidRPr="005D0799">
        <w:rPr>
          <w:b/>
          <w:sz w:val="28"/>
          <w:szCs w:val="28"/>
        </w:rPr>
        <w:t>/wing area</w:t>
      </w:r>
      <w:r w:rsidRPr="005D0799">
        <w:rPr>
          <w:sz w:val="28"/>
          <w:szCs w:val="28"/>
        </w:rPr>
        <w:t>.”</w:t>
      </w:r>
    </w:p>
    <w:p w:rsidR="005D0799" w:rsidRPr="005D0799" w:rsidRDefault="005D0799" w:rsidP="005D0799">
      <w:pPr>
        <w:rPr>
          <w:sz w:val="28"/>
          <w:szCs w:val="28"/>
        </w:rPr>
      </w:pPr>
      <w:r>
        <w:rPr>
          <w:sz w:val="28"/>
          <w:szCs w:val="28"/>
        </w:rPr>
        <w:t>“</w:t>
      </w:r>
      <w:r w:rsidRPr="005D0799">
        <w:rPr>
          <w:sz w:val="28"/>
          <w:szCs w:val="28"/>
        </w:rPr>
        <w:t>It has been suggested that wing aspect ratio does not provide sufficient detail to</w:t>
      </w:r>
    </w:p>
    <w:p w:rsidR="005D0799" w:rsidRPr="005D0799" w:rsidRDefault="005D0799" w:rsidP="005D0799">
      <w:pPr>
        <w:rPr>
          <w:sz w:val="28"/>
          <w:szCs w:val="28"/>
        </w:rPr>
      </w:pPr>
      <w:proofErr w:type="gramStart"/>
      <w:r w:rsidRPr="005D0799">
        <w:rPr>
          <w:sz w:val="28"/>
          <w:szCs w:val="28"/>
        </w:rPr>
        <w:t>be</w:t>
      </w:r>
      <w:proofErr w:type="gramEnd"/>
      <w:r w:rsidRPr="005D0799">
        <w:rPr>
          <w:sz w:val="28"/>
          <w:szCs w:val="28"/>
        </w:rPr>
        <w:t xml:space="preserve"> morphologically informative in butterflies (Betts &amp; Wootton, 1988) or dragonflies</w:t>
      </w:r>
    </w:p>
    <w:p w:rsidR="005D0799" w:rsidRPr="005D0799" w:rsidRDefault="005D0799" w:rsidP="005D0799">
      <w:pPr>
        <w:rPr>
          <w:sz w:val="28"/>
          <w:szCs w:val="28"/>
        </w:rPr>
      </w:pPr>
      <w:r w:rsidRPr="005D0799">
        <w:rPr>
          <w:sz w:val="28"/>
          <w:szCs w:val="28"/>
        </w:rPr>
        <w:t xml:space="preserve">(Johansson, </w:t>
      </w:r>
      <w:proofErr w:type="spellStart"/>
      <w:r w:rsidRPr="005D0799">
        <w:rPr>
          <w:sz w:val="28"/>
          <w:szCs w:val="28"/>
        </w:rPr>
        <w:t>S¨oderquist</w:t>
      </w:r>
      <w:proofErr w:type="spellEnd"/>
      <w:r w:rsidRPr="005D0799">
        <w:rPr>
          <w:sz w:val="28"/>
          <w:szCs w:val="28"/>
        </w:rPr>
        <w:t xml:space="preserve"> &amp; </w:t>
      </w:r>
      <w:proofErr w:type="spellStart"/>
      <w:r w:rsidRPr="005D0799">
        <w:rPr>
          <w:sz w:val="28"/>
          <w:szCs w:val="28"/>
        </w:rPr>
        <w:t>Bokma</w:t>
      </w:r>
      <w:proofErr w:type="spellEnd"/>
      <w:r w:rsidRPr="005D0799">
        <w:rPr>
          <w:sz w:val="28"/>
          <w:szCs w:val="28"/>
        </w:rPr>
        <w:t>, 2009).</w:t>
      </w:r>
      <w:r>
        <w:rPr>
          <w:sz w:val="28"/>
          <w:szCs w:val="28"/>
        </w:rPr>
        <w:t>”</w:t>
      </w:r>
    </w:p>
    <w:p w:rsidR="00382815" w:rsidRDefault="00382815">
      <w:pPr>
        <w:rPr>
          <w:b/>
          <w:u w:val="single"/>
        </w:rPr>
      </w:pPr>
    </w:p>
    <w:p w:rsidR="00382815" w:rsidRDefault="00382815">
      <w:pPr>
        <w:rPr>
          <w:b/>
          <w:u w:val="single"/>
        </w:rPr>
      </w:pPr>
    </w:p>
    <w:p w:rsidR="0066381C" w:rsidRPr="007C4293" w:rsidRDefault="0066381C">
      <w:pPr>
        <w:rPr>
          <w:b/>
          <w:u w:val="single"/>
        </w:rPr>
      </w:pPr>
      <w:r w:rsidRPr="007C4293">
        <w:rPr>
          <w:b/>
          <w:u w:val="single"/>
        </w:rPr>
        <w:t xml:space="preserve">Phillips N, Knowles K, </w:t>
      </w:r>
      <w:proofErr w:type="spellStart"/>
      <w:r w:rsidRPr="007C4293">
        <w:rPr>
          <w:b/>
          <w:u w:val="single"/>
        </w:rPr>
        <w:t>Bomphrey</w:t>
      </w:r>
      <w:proofErr w:type="spellEnd"/>
      <w:r w:rsidRPr="007C4293">
        <w:rPr>
          <w:b/>
          <w:u w:val="single"/>
        </w:rPr>
        <w:t xml:space="preserve"> RJ. (2015) </w:t>
      </w:r>
      <w:proofErr w:type="gramStart"/>
      <w:r w:rsidRPr="007C4293">
        <w:rPr>
          <w:b/>
          <w:u w:val="single"/>
        </w:rPr>
        <w:t>The</w:t>
      </w:r>
      <w:proofErr w:type="gramEnd"/>
      <w:r w:rsidRPr="007C4293">
        <w:rPr>
          <w:b/>
          <w:u w:val="single"/>
        </w:rPr>
        <w:t xml:space="preserve"> effect of aspect ratio on the leading-edge vortex over an insect-like flapping wing. </w:t>
      </w:r>
      <w:proofErr w:type="spellStart"/>
      <w:r w:rsidRPr="007C4293">
        <w:rPr>
          <w:b/>
          <w:u w:val="single"/>
        </w:rPr>
        <w:t>Bioinspir</w:t>
      </w:r>
      <w:proofErr w:type="spellEnd"/>
      <w:r w:rsidRPr="007C4293">
        <w:rPr>
          <w:b/>
          <w:u w:val="single"/>
        </w:rPr>
        <w:t xml:space="preserve"> </w:t>
      </w:r>
      <w:proofErr w:type="spellStart"/>
      <w:r w:rsidRPr="007C4293">
        <w:rPr>
          <w:b/>
          <w:u w:val="single"/>
        </w:rPr>
        <w:t>Biomim</w:t>
      </w:r>
      <w:proofErr w:type="spellEnd"/>
      <w:r w:rsidRPr="007C4293">
        <w:rPr>
          <w:b/>
          <w:u w:val="single"/>
        </w:rPr>
        <w:t>. 2015 Oct 9</w:t>
      </w:r>
      <w:proofErr w:type="gramStart"/>
      <w:r w:rsidRPr="007C4293">
        <w:rPr>
          <w:b/>
          <w:u w:val="single"/>
        </w:rPr>
        <w:t>;10</w:t>
      </w:r>
      <w:proofErr w:type="gramEnd"/>
      <w:r w:rsidRPr="007C4293">
        <w:rPr>
          <w:b/>
          <w:u w:val="single"/>
        </w:rPr>
        <w:t xml:space="preserve">(5):056020. </w:t>
      </w:r>
      <w:proofErr w:type="spellStart"/>
      <w:proofErr w:type="gramStart"/>
      <w:r w:rsidRPr="007C4293">
        <w:rPr>
          <w:b/>
          <w:u w:val="single"/>
        </w:rPr>
        <w:t>doi</w:t>
      </w:r>
      <w:proofErr w:type="spellEnd"/>
      <w:proofErr w:type="gramEnd"/>
      <w:r w:rsidRPr="007C4293">
        <w:rPr>
          <w:b/>
          <w:u w:val="single"/>
        </w:rPr>
        <w:t>: 10.1088/1748-3190/10/5/056020.</w:t>
      </w:r>
    </w:p>
    <w:p w:rsidR="0066381C" w:rsidRDefault="0066381C">
      <w:r>
        <w:t>“</w:t>
      </w:r>
      <w:r w:rsidRPr="0066381C">
        <w:t xml:space="preserve">One of the most defining and aerodynamically significant measures of </w:t>
      </w:r>
      <w:r>
        <w:t xml:space="preserve">[insect] </w:t>
      </w:r>
      <w:r w:rsidRPr="0066381C">
        <w:t>wing shape is the aspect ratio, defined as the ratio of wing length (R) to mean wing chord (c).</w:t>
      </w:r>
      <w:r>
        <w:t>”</w:t>
      </w:r>
    </w:p>
    <w:p w:rsidR="0066381C" w:rsidRDefault="0066381C"/>
    <w:p w:rsidR="001F2615" w:rsidRDefault="001F2615"/>
    <w:p w:rsidR="001F2615" w:rsidRPr="001F2615" w:rsidRDefault="001F2615">
      <w:pPr>
        <w:rPr>
          <w:b/>
          <w:u w:val="single"/>
        </w:rPr>
      </w:pPr>
      <w:r w:rsidRPr="001F2615">
        <w:rPr>
          <w:b/>
          <w:u w:val="single"/>
        </w:rPr>
        <w:t xml:space="preserve">Diana D. Chin and David </w:t>
      </w:r>
      <w:proofErr w:type="spellStart"/>
      <w:r w:rsidRPr="001F2615">
        <w:rPr>
          <w:b/>
          <w:u w:val="single"/>
        </w:rPr>
        <w:t>Lentink</w:t>
      </w:r>
      <w:proofErr w:type="spellEnd"/>
      <w:r w:rsidRPr="001F2615">
        <w:rPr>
          <w:b/>
          <w:u w:val="single"/>
        </w:rPr>
        <w:t xml:space="preserve"> (2016) Flapping wing aerodynamics: from insects to vertebrates. </w:t>
      </w:r>
      <w:r w:rsidRPr="001F2615">
        <w:rPr>
          <w:b/>
          <w:i/>
          <w:u w:val="single"/>
        </w:rPr>
        <w:t>Journal of Experimental Biology</w:t>
      </w:r>
      <w:r w:rsidRPr="001F2615">
        <w:rPr>
          <w:b/>
          <w:u w:val="single"/>
        </w:rPr>
        <w:t xml:space="preserve"> (2016) 219, 920-932 doi:10.1242/jeb.042317</w:t>
      </w:r>
    </w:p>
    <w:p w:rsidR="001F2615" w:rsidRDefault="001F2615" w:rsidP="001F2615">
      <w:pPr>
        <w:rPr>
          <w:b/>
          <w:u w:val="single"/>
        </w:rPr>
      </w:pPr>
      <w:r>
        <w:rPr>
          <w:b/>
          <w:u w:val="single"/>
        </w:rPr>
        <w:t xml:space="preserve">[Items from a glossary in the </w:t>
      </w:r>
      <w:proofErr w:type="spellStart"/>
      <w:r>
        <w:rPr>
          <w:b/>
          <w:u w:val="single"/>
        </w:rPr>
        <w:t>freview</w:t>
      </w:r>
      <w:proofErr w:type="spellEnd"/>
      <w:r>
        <w:rPr>
          <w:b/>
          <w:u w:val="single"/>
        </w:rPr>
        <w:t>]</w:t>
      </w:r>
    </w:p>
    <w:p w:rsidR="001F2615" w:rsidRDefault="001F2615" w:rsidP="001F2615">
      <w:pPr>
        <w:rPr>
          <w:b/>
          <w:u w:val="single"/>
        </w:rPr>
      </w:pPr>
    </w:p>
    <w:p w:rsidR="001F2615" w:rsidRPr="001F2615" w:rsidRDefault="001F2615" w:rsidP="001F2615">
      <w:pPr>
        <w:rPr>
          <w:b/>
          <w:u w:val="single"/>
        </w:rPr>
      </w:pPr>
      <w:r w:rsidRPr="001F2615">
        <w:rPr>
          <w:b/>
          <w:u w:val="single"/>
        </w:rPr>
        <w:t>Fixed wing aspect ratio</w:t>
      </w:r>
    </w:p>
    <w:p w:rsidR="001F2615" w:rsidRDefault="001F2615" w:rsidP="001F2615">
      <w:r>
        <w:t>The ratio of the wing length from tip to tip to average chord length,</w:t>
      </w:r>
    </w:p>
    <w:p w:rsidR="001F2615" w:rsidRDefault="001F2615" w:rsidP="001F2615">
      <w:proofErr w:type="gramStart"/>
      <w:r>
        <w:t>calculated</w:t>
      </w:r>
      <w:proofErr w:type="gramEnd"/>
      <w:r>
        <w:t xml:space="preserve"> as wing length squared divided by surface area.</w:t>
      </w:r>
    </w:p>
    <w:p w:rsidR="001F2615" w:rsidRDefault="001F2615" w:rsidP="001F2615">
      <w:pPr>
        <w:rPr>
          <w:b/>
          <w:u w:val="single"/>
        </w:rPr>
      </w:pPr>
    </w:p>
    <w:p w:rsidR="001F2615" w:rsidRPr="001F2615" w:rsidRDefault="001F2615" w:rsidP="001F2615">
      <w:pPr>
        <w:rPr>
          <w:b/>
          <w:u w:val="single"/>
        </w:rPr>
      </w:pPr>
      <w:r w:rsidRPr="001F2615">
        <w:rPr>
          <w:b/>
          <w:u w:val="single"/>
        </w:rPr>
        <w:t>Flapping wing aspect ratio</w:t>
      </w:r>
    </w:p>
    <w:p w:rsidR="001F2615" w:rsidRDefault="001F2615" w:rsidP="001F2615">
      <w:r>
        <w:t>The ratio of wing radius from the shoulder to the wingtip to average chord</w:t>
      </w:r>
    </w:p>
    <w:p w:rsidR="0066381C" w:rsidRDefault="001F2615" w:rsidP="001F2615">
      <w:proofErr w:type="gramStart"/>
      <w:r>
        <w:t>length</w:t>
      </w:r>
      <w:proofErr w:type="gramEnd"/>
      <w:r>
        <w:t>, calculated as wing radius squared divided by surface area.</w:t>
      </w:r>
    </w:p>
    <w:sectPr w:rsidR="0066381C" w:rsidSect="007C4293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5977"/>
    <w:rsid w:val="0009683F"/>
    <w:rsid w:val="001A7F23"/>
    <w:rsid w:val="001F2615"/>
    <w:rsid w:val="001F311E"/>
    <w:rsid w:val="00382815"/>
    <w:rsid w:val="00565519"/>
    <w:rsid w:val="005D0799"/>
    <w:rsid w:val="0060704C"/>
    <w:rsid w:val="0066381C"/>
    <w:rsid w:val="006E27A7"/>
    <w:rsid w:val="007C4293"/>
    <w:rsid w:val="009E6542"/>
    <w:rsid w:val="00AC1D1F"/>
    <w:rsid w:val="00AE66ED"/>
    <w:rsid w:val="00B3486F"/>
    <w:rsid w:val="00DD5977"/>
    <w:rsid w:val="00FA3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40653"/>
  <w15:docId w15:val="{9DC0C100-8B24-462B-B697-E015F2CB0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42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2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3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keweber</dc:creator>
  <cp:lastModifiedBy>Kenneth E Weber</cp:lastModifiedBy>
  <cp:revision>15</cp:revision>
  <dcterms:created xsi:type="dcterms:W3CDTF">2017-08-10T02:14:00Z</dcterms:created>
  <dcterms:modified xsi:type="dcterms:W3CDTF">2020-06-09T00:39:00Z</dcterms:modified>
</cp:coreProperties>
</file>