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113B5" w14:textId="77777777" w:rsidR="00160ED0" w:rsidRDefault="00160ED0"/>
    <w:p w14:paraId="5F6DE415" w14:textId="77777777" w:rsidR="00160ED0" w:rsidRDefault="00160ED0"/>
    <w:p w14:paraId="3E1F4EC0" w14:textId="09D36124" w:rsidR="00663D5F" w:rsidRDefault="00160ED0">
      <w:r>
        <w:t>The objective of this document to describe the deployment changes and environments.</w:t>
      </w:r>
      <w:r w:rsidR="00AE6C53">
        <w:t xml:space="preserve"> This is a working document that will be kept updated with the ongoing deployments.</w:t>
      </w:r>
    </w:p>
    <w:p w14:paraId="4C2D2799" w14:textId="0D426870" w:rsidR="00160ED0" w:rsidRDefault="00160ED0"/>
    <w:p w14:paraId="570AA68A" w14:textId="231A89E1" w:rsidR="00160ED0" w:rsidRDefault="00AE6C53">
      <w:r w:rsidRPr="00AE6C53">
        <w:rPr>
          <w:b/>
          <w:bCs/>
        </w:rPr>
        <w:t>Deployment 1: November 16</w:t>
      </w:r>
      <w:r w:rsidRPr="00AE6C53">
        <w:rPr>
          <w:b/>
          <w:bCs/>
          <w:vertAlign w:val="superscript"/>
        </w:rPr>
        <w:t>th</w:t>
      </w:r>
      <w:r w:rsidRPr="00AE6C53">
        <w:rPr>
          <w:b/>
          <w:bCs/>
        </w:rPr>
        <w:t xml:space="preserve"> </w:t>
      </w:r>
      <w:r>
        <w:t>Sandbox to Development</w:t>
      </w:r>
    </w:p>
    <w:p w14:paraId="2972A26A" w14:textId="2DCD93CD" w:rsidR="00E6093C" w:rsidRDefault="00E6093C"/>
    <w:p w14:paraId="01CCBB2C" w14:textId="6F4576F4" w:rsidR="00160ED0" w:rsidRPr="00AE6C53" w:rsidRDefault="00160ED0">
      <w:pPr>
        <w:rPr>
          <w:i/>
          <w:iCs/>
        </w:rPr>
      </w:pPr>
      <w:r w:rsidRPr="00AE6C53">
        <w:rPr>
          <w:i/>
          <w:iCs/>
        </w:rPr>
        <w:t>Web changes:</w:t>
      </w:r>
    </w:p>
    <w:p w14:paraId="56F166E6" w14:textId="77777777" w:rsidR="00E40005" w:rsidRDefault="00E40005"/>
    <w:p w14:paraId="67B4F163" w14:textId="2F484745" w:rsidR="00160ED0" w:rsidRDefault="00160ED0">
      <w:r>
        <w:tab/>
        <w:t>Colour code changed to black, white, and orange.</w:t>
      </w:r>
    </w:p>
    <w:p w14:paraId="02E2DC97" w14:textId="5FFAC7DA" w:rsidR="00160ED0" w:rsidRDefault="00160ED0" w:rsidP="00A811B1">
      <w:r>
        <w:tab/>
        <w:t>Site buttons</w:t>
      </w:r>
      <w:r w:rsidR="00E40005">
        <w:t>’</w:t>
      </w:r>
      <w:r>
        <w:t xml:space="preserve"> description changed </w:t>
      </w:r>
    </w:p>
    <w:p w14:paraId="717662A3" w14:textId="271CA481" w:rsidR="00EF5CAE" w:rsidRDefault="00EF5CAE" w:rsidP="00EF5CAE">
      <w:pPr>
        <w:ind w:firstLine="720"/>
      </w:pPr>
      <w:r>
        <w:t xml:space="preserve">Site buttons’ highlighting on the mouse hover  </w:t>
      </w:r>
    </w:p>
    <w:p w14:paraId="7C89E976" w14:textId="253A5E0F" w:rsidR="00160ED0" w:rsidRDefault="00160ED0">
      <w:r>
        <w:tab/>
      </w:r>
      <w:r w:rsidR="00E40005">
        <w:t>Focus field is made bold instead of underlined</w:t>
      </w:r>
    </w:p>
    <w:p w14:paraId="4B371ADF" w14:textId="74578509" w:rsidR="00E40005" w:rsidRDefault="00E40005">
      <w:r>
        <w:tab/>
        <w:t>Double click actions as enter</w:t>
      </w:r>
    </w:p>
    <w:p w14:paraId="5C97B2DD" w14:textId="352E2EF5" w:rsidR="005C32FE" w:rsidRDefault="005C32FE">
      <w:r>
        <w:tab/>
        <w:t>Prohibit non-numeric values in the numeric fields</w:t>
      </w:r>
    </w:p>
    <w:p w14:paraId="0219A89B" w14:textId="20E7BB60" w:rsidR="00EF5CAE" w:rsidRDefault="00EF5CAE">
      <w:r>
        <w:tab/>
        <w:t>Only WHITE template left (BLACK is to be added)</w:t>
      </w:r>
    </w:p>
    <w:p w14:paraId="03A34BF6" w14:textId="763C459D" w:rsidR="00160ED0" w:rsidRDefault="00160ED0">
      <w:r>
        <w:tab/>
        <w:t>Footer removed</w:t>
      </w:r>
    </w:p>
    <w:p w14:paraId="3EA5431C" w14:textId="77777777" w:rsidR="00E6093C" w:rsidRDefault="00E6093C"/>
    <w:p w14:paraId="5F9DF767" w14:textId="68A2CA5C" w:rsidR="00EF5CAE" w:rsidRPr="00AE6C53" w:rsidRDefault="00EF5CAE">
      <w:r w:rsidRPr="00AE6C53">
        <w:t>ApplinX changes</w:t>
      </w:r>
    </w:p>
    <w:p w14:paraId="13B12885" w14:textId="7AB3EA47" w:rsidR="00EF5CAE" w:rsidRDefault="00EF5CAE">
      <w:r>
        <w:tab/>
      </w:r>
    </w:p>
    <w:p w14:paraId="632F950F" w14:textId="3E6CD6DC" w:rsidR="00EF5CAE" w:rsidRDefault="00EF5CAE">
      <w:r>
        <w:tab/>
        <w:t>“</w:t>
      </w:r>
      <w:r>
        <w:sym w:font="Wingdings" w:char="F0E0"/>
      </w:r>
      <w:r>
        <w:t xml:space="preserve">” </w:t>
      </w:r>
      <w:r w:rsidR="00C94E4F">
        <w:t xml:space="preserve">after NEXT label </w:t>
      </w:r>
      <w:r>
        <w:t>changed to “:” as in JAWS</w:t>
      </w:r>
    </w:p>
    <w:p w14:paraId="70D01102" w14:textId="77777777" w:rsidR="00160ED0" w:rsidRDefault="00160ED0"/>
    <w:p w14:paraId="4F6E3785" w14:textId="77777777" w:rsidR="00E6093C" w:rsidRPr="00AE6C53" w:rsidRDefault="00E6093C" w:rsidP="00E6093C">
      <w:pPr>
        <w:rPr>
          <w:i/>
          <w:iCs/>
        </w:rPr>
      </w:pPr>
      <w:r w:rsidRPr="00AE6C53">
        <w:rPr>
          <w:i/>
          <w:iCs/>
        </w:rPr>
        <w:t>Cobol/CICS changes</w:t>
      </w:r>
    </w:p>
    <w:p w14:paraId="5254B79E" w14:textId="77777777" w:rsidR="00E6093C" w:rsidRDefault="00E6093C" w:rsidP="00E6093C"/>
    <w:p w14:paraId="1714FB1F" w14:textId="76A3A025" w:rsidR="00E6093C" w:rsidRDefault="00E6093C" w:rsidP="00E6093C">
      <w:r>
        <w:tab/>
        <w:t>Access to the notification fields enabled</w:t>
      </w:r>
      <w:r w:rsidR="006C48E7">
        <w:t xml:space="preserve"> resolving the would be issue</w:t>
      </w:r>
    </w:p>
    <w:p w14:paraId="61E2C01E" w14:textId="57E9040E" w:rsidR="00160ED0" w:rsidRDefault="00160ED0"/>
    <w:p w14:paraId="214D7982" w14:textId="343B43B3" w:rsidR="00AE6C53" w:rsidRDefault="00AE6C53"/>
    <w:p w14:paraId="60A0EAD7" w14:textId="185E1885" w:rsidR="00AE6C53" w:rsidRDefault="00AE6C53"/>
    <w:p w14:paraId="6CDF54B2" w14:textId="4EC11B36" w:rsidR="00AE6C53" w:rsidRDefault="00AE6C53"/>
    <w:p w14:paraId="613DCBD8" w14:textId="1AC20685" w:rsidR="00AE6C53" w:rsidRDefault="00AE6C53"/>
    <w:p w14:paraId="2080E91F" w14:textId="0C7C04B6" w:rsidR="00AE6C53" w:rsidRDefault="00AE6C53"/>
    <w:p w14:paraId="0CCD614F" w14:textId="3E1AC71A" w:rsidR="00AE6C53" w:rsidRDefault="00AE6C53"/>
    <w:p w14:paraId="2454FB27" w14:textId="6B33BE50" w:rsidR="00AE6C53" w:rsidRDefault="00AE6C53"/>
    <w:p w14:paraId="0B9E02A2" w14:textId="06FC9631" w:rsidR="00AE6C53" w:rsidRDefault="00AE6C53" w:rsidP="00AE6C53">
      <w:r w:rsidRPr="00AE6C53">
        <w:rPr>
          <w:b/>
          <w:bCs/>
        </w:rPr>
        <w:t xml:space="preserve">Deployment </w:t>
      </w:r>
      <w:r>
        <w:rPr>
          <w:b/>
          <w:bCs/>
        </w:rPr>
        <w:t>2</w:t>
      </w:r>
      <w:r w:rsidRPr="00AE6C53">
        <w:rPr>
          <w:b/>
          <w:bCs/>
        </w:rPr>
        <w:t>: November 1</w:t>
      </w:r>
      <w:r>
        <w:rPr>
          <w:b/>
          <w:bCs/>
        </w:rPr>
        <w:t>7</w:t>
      </w:r>
      <w:r w:rsidRPr="00AE6C53">
        <w:rPr>
          <w:b/>
          <w:bCs/>
          <w:vertAlign w:val="superscript"/>
        </w:rPr>
        <w:t>th</w:t>
      </w:r>
      <w:r w:rsidRPr="00AE6C53">
        <w:rPr>
          <w:b/>
          <w:bCs/>
        </w:rPr>
        <w:t xml:space="preserve"> </w:t>
      </w:r>
      <w:r>
        <w:t>Sandbox to Development</w:t>
      </w:r>
    </w:p>
    <w:p w14:paraId="47D7B560" w14:textId="77777777" w:rsidR="00AE6C53" w:rsidRDefault="00AE6C53" w:rsidP="00AE6C53"/>
    <w:p w14:paraId="39560A61" w14:textId="77777777" w:rsidR="00AE6C53" w:rsidRPr="00AE6C53" w:rsidRDefault="00AE6C53" w:rsidP="00AE6C53">
      <w:pPr>
        <w:rPr>
          <w:i/>
          <w:iCs/>
        </w:rPr>
      </w:pPr>
      <w:r w:rsidRPr="00AE6C53">
        <w:rPr>
          <w:i/>
          <w:iCs/>
        </w:rPr>
        <w:t>Web changes:</w:t>
      </w:r>
    </w:p>
    <w:p w14:paraId="34D8F14C" w14:textId="77777777" w:rsidR="00AE6C53" w:rsidRDefault="00AE6C53" w:rsidP="00AE6C53"/>
    <w:p w14:paraId="06AEAA44" w14:textId="26D686CF" w:rsidR="00AE6C53" w:rsidRDefault="00AE6C53" w:rsidP="00AE6C53">
      <w:r>
        <w:tab/>
        <w:t>Prohibit non-numeric values in the numeric fields</w:t>
      </w:r>
    </w:p>
    <w:p w14:paraId="0EFE6824" w14:textId="0901F585" w:rsidR="00A65397" w:rsidRDefault="00A65397" w:rsidP="00AE6C53">
      <w:r>
        <w:tab/>
        <w:t xml:space="preserve">To enhance the non-authorised benefit </w:t>
      </w:r>
    </w:p>
    <w:p w14:paraId="442881A6" w14:textId="77777777" w:rsidR="00AE6C53" w:rsidRDefault="00AE6C53" w:rsidP="00AE6C53"/>
    <w:p w14:paraId="61028948" w14:textId="77777777" w:rsidR="00AE6C53" w:rsidRPr="00AE6C53" w:rsidRDefault="00AE6C53" w:rsidP="00AE6C53">
      <w:r w:rsidRPr="00AE6C53">
        <w:t>ApplinX changes</w:t>
      </w:r>
    </w:p>
    <w:p w14:paraId="3959700A" w14:textId="77777777" w:rsidR="00AE6C53" w:rsidRDefault="00AE6C53" w:rsidP="00AE6C53">
      <w:r>
        <w:tab/>
      </w:r>
    </w:p>
    <w:p w14:paraId="2EA821D0" w14:textId="77777777" w:rsidR="00AE6C53" w:rsidRDefault="00AE6C53" w:rsidP="00AE6C53"/>
    <w:p w14:paraId="0325F3A5" w14:textId="2E153DDC" w:rsidR="00AE6C53" w:rsidRDefault="00AE6C53" w:rsidP="00AE6C53">
      <w:pPr>
        <w:rPr>
          <w:i/>
          <w:iCs/>
        </w:rPr>
      </w:pPr>
      <w:r w:rsidRPr="00AE6C53">
        <w:rPr>
          <w:i/>
          <w:iCs/>
        </w:rPr>
        <w:t>Cobol/CICS changes</w:t>
      </w:r>
    </w:p>
    <w:p w14:paraId="7FF2F091" w14:textId="658101BB" w:rsidR="00B74758" w:rsidRPr="00B74758" w:rsidRDefault="00B74758" w:rsidP="00AE6C53">
      <w:pPr>
        <w:rPr>
          <w:color w:val="4472C4" w:themeColor="accent1"/>
        </w:rPr>
      </w:pPr>
      <w:r w:rsidRPr="00B74758">
        <w:rPr>
          <w:color w:val="4472C4" w:themeColor="accent1"/>
        </w:rPr>
        <w:tab/>
        <w:t xml:space="preserve">Proposed colour change for the non-authorised benefit month’ field </w:t>
      </w:r>
    </w:p>
    <w:p w14:paraId="7FD225FF" w14:textId="3C089D93" w:rsidR="00B74758" w:rsidRDefault="00B74758" w:rsidP="00AE6C53"/>
    <w:p w14:paraId="3191E6A5" w14:textId="77777777" w:rsidR="00B74758" w:rsidRPr="00B74758" w:rsidRDefault="00B74758" w:rsidP="00AE6C53"/>
    <w:p w14:paraId="6200B491" w14:textId="77777777" w:rsidR="00AE6C53" w:rsidRDefault="00AE6C53" w:rsidP="00AE6C53"/>
    <w:p w14:paraId="1FA0AD9E" w14:textId="640DA7DB" w:rsidR="004D038C" w:rsidRDefault="002F5794" w:rsidP="004D038C">
      <w:pPr>
        <w:rPr>
          <w:b/>
          <w:bCs/>
        </w:rPr>
      </w:pPr>
      <w:r w:rsidRPr="002F5794">
        <w:rPr>
          <w:b/>
          <w:bCs/>
        </w:rPr>
        <w:t>B3: November 18th, Sandbox to Development, JAWS</w:t>
      </w:r>
    </w:p>
    <w:p w14:paraId="7AED59FE" w14:textId="77777777" w:rsidR="002F5794" w:rsidRDefault="002F5794" w:rsidP="004D038C">
      <w:pPr>
        <w:rPr>
          <w:i/>
          <w:iCs/>
        </w:rPr>
      </w:pPr>
    </w:p>
    <w:p w14:paraId="3E300FBF" w14:textId="72E31648" w:rsidR="004D038C" w:rsidRDefault="004D038C" w:rsidP="004D038C">
      <w:pPr>
        <w:rPr>
          <w:i/>
          <w:iCs/>
        </w:rPr>
      </w:pPr>
      <w:r w:rsidRPr="00AE6C53">
        <w:rPr>
          <w:i/>
          <w:iCs/>
        </w:rPr>
        <w:t>Web changes:</w:t>
      </w:r>
      <w:r>
        <w:rPr>
          <w:i/>
          <w:iCs/>
        </w:rPr>
        <w:t xml:space="preserve"> </w:t>
      </w:r>
    </w:p>
    <w:p w14:paraId="62C02CD9" w14:textId="77777777" w:rsidR="004D038C" w:rsidRDefault="004D038C" w:rsidP="004D038C"/>
    <w:p w14:paraId="0CDAC165" w14:textId="0517AB74" w:rsidR="004D038C" w:rsidRPr="004D038C" w:rsidRDefault="004D038C" w:rsidP="004D038C">
      <w:r>
        <w:t>Fixing printing option at the tollbar</w:t>
      </w:r>
    </w:p>
    <w:p w14:paraId="3B18F747" w14:textId="77777777" w:rsidR="00AE6C53" w:rsidRDefault="00AE6C53"/>
    <w:sectPr w:rsidR="00AE6C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071F3" w14:textId="77777777" w:rsidR="00F80C57" w:rsidRDefault="00F80C57" w:rsidP="00160ED0">
      <w:pPr>
        <w:spacing w:after="0" w:line="240" w:lineRule="auto"/>
      </w:pPr>
      <w:r>
        <w:separator/>
      </w:r>
    </w:p>
  </w:endnote>
  <w:endnote w:type="continuationSeparator" w:id="0">
    <w:p w14:paraId="66980F6A" w14:textId="77777777" w:rsidR="00F80C57" w:rsidRDefault="00F80C57" w:rsidP="00160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1CD35" w14:textId="77777777" w:rsidR="00F80C57" w:rsidRDefault="00F80C57" w:rsidP="00160ED0">
      <w:pPr>
        <w:spacing w:after="0" w:line="240" w:lineRule="auto"/>
      </w:pPr>
      <w:r>
        <w:separator/>
      </w:r>
    </w:p>
  </w:footnote>
  <w:footnote w:type="continuationSeparator" w:id="0">
    <w:p w14:paraId="15C72ED6" w14:textId="77777777" w:rsidR="00F80C57" w:rsidRDefault="00F80C57" w:rsidP="00160E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7D419" w14:textId="112BF06C" w:rsidR="00160ED0" w:rsidRDefault="00160ED0">
    <w:pPr>
      <w:pStyle w:val="Header"/>
    </w:pPr>
    <w:r>
      <w:rPr>
        <w:noProof/>
      </w:rPr>
      <w:drawing>
        <wp:inline distT="0" distB="0" distL="0" distR="0" wp14:anchorId="7DC4B44B" wp14:editId="67EF3FA7">
          <wp:extent cx="914400" cy="8382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25"/>
    <w:rsid w:val="00003434"/>
    <w:rsid w:val="00005538"/>
    <w:rsid w:val="000B4091"/>
    <w:rsid w:val="00160ED0"/>
    <w:rsid w:val="001C3B25"/>
    <w:rsid w:val="002F5794"/>
    <w:rsid w:val="004D038C"/>
    <w:rsid w:val="005B7BE7"/>
    <w:rsid w:val="005C32FE"/>
    <w:rsid w:val="006679D6"/>
    <w:rsid w:val="006C48E7"/>
    <w:rsid w:val="007653F6"/>
    <w:rsid w:val="007E3E16"/>
    <w:rsid w:val="00A65397"/>
    <w:rsid w:val="00A811B1"/>
    <w:rsid w:val="00A96CA0"/>
    <w:rsid w:val="00AE6C53"/>
    <w:rsid w:val="00B41604"/>
    <w:rsid w:val="00B74758"/>
    <w:rsid w:val="00B95685"/>
    <w:rsid w:val="00BD0E18"/>
    <w:rsid w:val="00C94E4F"/>
    <w:rsid w:val="00E40005"/>
    <w:rsid w:val="00E6093C"/>
    <w:rsid w:val="00EF5CAE"/>
    <w:rsid w:val="00F8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C05C47"/>
  <w15:chartTrackingRefBased/>
  <w15:docId w15:val="{11CF2B09-8A69-4A18-B743-51FC65A9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Theme="minorHAnsi" w:hAnsi="Century Gothic" w:cstheme="minorBidi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0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ED0"/>
  </w:style>
  <w:style w:type="paragraph" w:styleId="Footer">
    <w:name w:val="footer"/>
    <w:basedOn w:val="Normal"/>
    <w:link w:val="FooterChar"/>
    <w:uiPriority w:val="99"/>
    <w:unhideWhenUsed/>
    <w:rsid w:val="00160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Solomyak</dc:creator>
  <cp:keywords/>
  <dc:description/>
  <cp:lastModifiedBy>Leonard Solomyak</cp:lastModifiedBy>
  <cp:revision>8</cp:revision>
  <dcterms:created xsi:type="dcterms:W3CDTF">2021-11-17T10:23:00Z</dcterms:created>
  <dcterms:modified xsi:type="dcterms:W3CDTF">2021-11-18T15:09:00Z</dcterms:modified>
</cp:coreProperties>
</file>