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F4E79" w:val="clear"/>
            <w:tcMar>
              <w:top w:type="dxa" w:w="600"/>
              <w:left w:type="dxa" w:w="400"/>
              <w:bottom w:type="dxa" w:w="600"/>
              <w:right w:type="dxa" w:w="400"/>
            </w:tcMar>
          </w:tcPr>
          <w:p>
            <w:pPr>
              <w:jc w:val="left"/>
            </w:pPr>
            <w:r>
              <w:rPr>
                <w:rFonts w:ascii="Arial" w:cs="Arial" w:eastAsia="Arial" w:hAnsi="Arial"/>
                <w:b/>
                <w:bCs/>
                <w:color w:val="FFFFFF"/>
                <w:sz w:val="72"/>
                <w:szCs w:val="72"/>
              </w:rPr>
              <w:t xml:space="preserve">HRTF</w:t>
            </w:r>
          </w:p>
          <w:p>
            <w:pPr>
              <w:spacing w:before="80"/>
            </w:pPr>
            <w:r>
              <w:rPr>
                <w:rFonts w:ascii="Arial" w:cs="Arial" w:eastAsia="Arial" w:hAnsi="Arial"/>
                <w:color w:val="B8D4F0"/>
                <w:sz w:val="36"/>
                <w:szCs w:val="36"/>
              </w:rPr>
              <w:t xml:space="preserve">Humanoid Robot Test Framework</w:t>
            </w:r>
          </w:p>
          <w:p>
            <w:pPr>
              <w:spacing w:before="240"/>
            </w:pPr>
            <w:r>
              <w:rPr>
                <w:rFonts w:ascii="Arial" w:cs="Arial" w:eastAsia="Arial" w:hAnsi="Arial"/>
                <w:color w:val="B8D4F0"/>
                <w:sz w:val="24"/>
                <w:szCs w:val="24"/>
              </w:rPr>
              <w:t xml:space="preserve">Software Requirements Specification</w:t>
            </w:r>
          </w:p>
        </w:tc>
      </w:tr>
    </w:tbl>
    <w:p>
      <w:pPr>
        <w:spacing w:after="0" w:before="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Version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 — Initial draft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Date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April 2026</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Status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Draft — for internal review and stakeholder feedback</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Platform target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ROS 2 / Python-first, Simulink-compatible back-end</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Primary audience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Systems / test engineers at humanoid robot companies; MathWorks product stakeholders</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00"/>
              <w:left w:type="dxa" w:w="200"/>
              <w:bottom w:type="dxa" w:w="100"/>
              <w:right w:type="dxa" w:w="120"/>
            </w:tcMar>
          </w:tcPr>
          <w:p>
            <w:r>
              <w:rPr>
                <w:rFonts w:ascii="Arial" w:cs="Arial" w:eastAsia="Arial" w:hAnsi="Arial"/>
                <w:b/>
                <w:bCs/>
                <w:color w:val="1F4E79"/>
                <w:sz w:val="24"/>
                <w:szCs w:val="24"/>
              </w:rPr>
              <w:t xml:space="preserve">1.  Introduction</w:t>
            </w:r>
          </w:p>
        </w:tc>
      </w:tr>
    </w:tbl>
    <w:p>
      <w:pPr>
        <w:spacing w:after="0" w:before="80"/>
      </w:pPr>
      <w:r>
        <w:t xml:space="preserve"/>
      </w:r>
    </w:p>
    <w:p>
      <w:pPr>
        <w:pStyle w:val="Heading2"/>
        <w:spacing w:after="80" w:before="280"/>
      </w:pPr>
      <w:r>
        <w:rPr>
          <w:rFonts w:ascii="Arial" w:cs="Arial" w:eastAsia="Arial" w:hAnsi="Arial"/>
          <w:b/>
          <w:bCs/>
          <w:color w:val="2E75B6"/>
          <w:sz w:val="26"/>
          <w:szCs w:val="26"/>
        </w:rPr>
        <w:t xml:space="preserve">1.1  Purpose</w:t>
      </w:r>
    </w:p>
    <w:p>
      <w:pPr>
        <w:spacing w:after="60" w:before="60"/>
      </w:pPr>
      <w:r>
        <w:rPr>
          <w:rFonts w:ascii="Arial" w:cs="Arial" w:eastAsia="Arial" w:hAnsi="Arial"/>
          <w:sz w:val="20"/>
          <w:szCs w:val="20"/>
        </w:rPr>
        <w:t xml:space="preserve">This document specifies the functional and non-functional requirements for the Humanoid Robot Test Framework (HRTF) — an open-source test and validation platform designed specifically for humanoid robot systems. HRTF targets the gap between generic software testing tools (e.g., pytest) and general-purpose robotics simulators (e.g., NVIDIA Isaac Sim, MuJoCo): it provides structured, reusable, physics-aware test cases for the full humanoid control stack, from actuator-level torque compliance through whole-body locomotion stability and AI policy regression.</w:t>
      </w:r>
    </w:p>
    <w:p>
      <w:pPr>
        <w:spacing w:after="0" w:before="60"/>
      </w:pPr>
      <w:r>
        <w:t xml:space="preserve"/>
      </w:r>
    </w:p>
    <w:p>
      <w:pPr>
        <w:pStyle w:val="Heading2"/>
        <w:spacing w:after="80" w:before="280"/>
      </w:pPr>
      <w:r>
        <w:rPr>
          <w:rFonts w:ascii="Arial" w:cs="Arial" w:eastAsia="Arial" w:hAnsi="Arial"/>
          <w:b/>
          <w:bCs/>
          <w:color w:val="2E75B6"/>
          <w:sz w:val="26"/>
          <w:szCs w:val="26"/>
        </w:rPr>
        <w:t xml:space="preserve">1.2  Problem statement</w:t>
      </w:r>
    </w:p>
    <w:p>
      <w:pPr>
        <w:spacing w:after="60" w:before="60"/>
      </w:pPr>
      <w:r>
        <w:rPr>
          <w:rFonts w:ascii="Arial" w:cs="Arial" w:eastAsia="Arial" w:hAnsi="Arial"/>
          <w:sz w:val="20"/>
          <w:szCs w:val="20"/>
        </w:rPr>
        <w:t xml:space="preserve">Humanoid robot companies currently have no standardised test and validation toolchain. Each organisation independently builds bespoke Python scripts and shell-based CI hooks that:</w:t>
      </w:r>
    </w:p>
    <w:p>
      <w:pPr>
        <w:pStyle w:val="ListParagraph"/>
        <w:numPr>
          <w:ilvl w:val="0"/>
          <w:numId w:val="2"/>
        </w:numPr>
        <w:spacing w:after="40" w:before="40"/>
      </w:pPr>
      <w:r>
        <w:rPr>
          <w:rFonts w:ascii="Arial" w:cs="Arial" w:eastAsia="Arial" w:hAnsi="Arial"/>
          <w:sz w:val="20"/>
          <w:szCs w:val="20"/>
        </w:rPr>
        <w:t xml:space="preserve">Cannot assert continuous-time physical behaviour (e.g., 'CoM height must remain above 0.75 m for the 10 s following a lateral disturbance')</w:t>
      </w:r>
    </w:p>
    <w:p>
      <w:pPr>
        <w:pStyle w:val="ListParagraph"/>
        <w:numPr>
          <w:ilvl w:val="0"/>
          <w:numId w:val="2"/>
        </w:numPr>
        <w:spacing w:after="40" w:before="40"/>
      </w:pPr>
      <w:r>
        <w:rPr>
          <w:rFonts w:ascii="Arial" w:cs="Arial" w:eastAsia="Arial" w:hAnsi="Arial"/>
          <w:sz w:val="20"/>
          <w:szCs w:val="20"/>
        </w:rPr>
        <w:t xml:space="preserve">Provide no baseline management for AI/RL policy regression after retraining</w:t>
      </w:r>
    </w:p>
    <w:p>
      <w:pPr>
        <w:pStyle w:val="ListParagraph"/>
        <w:numPr>
          <w:ilvl w:val="0"/>
          <w:numId w:val="2"/>
        </w:numPr>
        <w:spacing w:after="40" w:before="40"/>
      </w:pPr>
      <w:r>
        <w:rPr>
          <w:rFonts w:ascii="Arial" w:cs="Arial" w:eastAsia="Arial" w:hAnsi="Arial"/>
          <w:sz w:val="20"/>
          <w:szCs w:val="20"/>
        </w:rPr>
        <w:t xml:space="preserve">Produce no machine-readable compliance evidence against emerging standards (ISO 25785-1)</w:t>
      </w:r>
    </w:p>
    <w:p>
      <w:pPr>
        <w:pStyle w:val="ListParagraph"/>
        <w:numPr>
          <w:ilvl w:val="0"/>
          <w:numId w:val="2"/>
        </w:numPr>
        <w:spacing w:after="40" w:before="40"/>
      </w:pPr>
      <w:r>
        <w:rPr>
          <w:rFonts w:ascii="Arial" w:cs="Arial" w:eastAsia="Arial" w:hAnsi="Arial"/>
          <w:sz w:val="20"/>
          <w:szCs w:val="20"/>
        </w:rPr>
        <w:t xml:space="preserve">Require complete rewriting when a team moves from simulation to hardware-in-the-loop</w:t>
      </w:r>
    </w:p>
    <w:p>
      <w:pPr>
        <w:spacing w:after="0" w:before="60"/>
      </w:pPr>
      <w:r>
        <w:t xml:space="preserve"/>
      </w:r>
    </w:p>
    <w:p>
      <w:pPr>
        <w:spacing w:after="60" w:before="60"/>
      </w:pPr>
      <w:r>
        <w:rPr>
          <w:rFonts w:ascii="Arial" w:cs="Arial" w:eastAsia="Arial" w:hAnsi="Arial"/>
          <w:sz w:val="20"/>
          <w:szCs w:val="20"/>
        </w:rPr>
        <w:t xml:space="preserve">HRTF solves these gaps with a ROS 2 / Python-native interface that meets engineering teams where they are, while exposing a Simulink-compatible data model for organisations that use model-based design workflows.</w:t>
      </w:r>
    </w:p>
    <w:p>
      <w:pPr>
        <w:spacing w:after="0" w:before="60"/>
      </w:pPr>
      <w:r>
        <w:t xml:space="preserve"/>
      </w:r>
    </w:p>
    <w:p>
      <w:pPr>
        <w:pStyle w:val="Heading2"/>
        <w:spacing w:after="80" w:before="280"/>
      </w:pPr>
      <w:r>
        <w:rPr>
          <w:rFonts w:ascii="Arial" w:cs="Arial" w:eastAsia="Arial" w:hAnsi="Arial"/>
          <w:b/>
          <w:bCs/>
          <w:color w:val="2E75B6"/>
          <w:sz w:val="26"/>
          <w:szCs w:val="26"/>
        </w:rPr>
        <w:t xml:space="preserve">1.3  Scope</w:t>
      </w:r>
    </w:p>
    <w:p>
      <w:pPr>
        <w:spacing w:after="60" w:before="60"/>
      </w:pPr>
      <w:r>
        <w:rPr>
          <w:rFonts w:ascii="Arial" w:cs="Arial" w:eastAsia="Arial" w:hAnsi="Arial"/>
          <w:sz w:val="20"/>
          <w:szCs w:val="20"/>
        </w:rPr>
        <w:t xml:space="preserve">HRTF covers the following in scope:</w:t>
      </w:r>
    </w:p>
    <w:p>
      <w:pPr>
        <w:pStyle w:val="ListParagraph"/>
        <w:numPr>
          <w:ilvl w:val="0"/>
          <w:numId w:val="2"/>
        </w:numPr>
        <w:spacing w:after="40" w:before="40"/>
      </w:pPr>
      <w:r>
        <w:rPr>
          <w:rFonts w:ascii="Arial" w:cs="Arial" w:eastAsia="Arial" w:hAnsi="Arial"/>
          <w:sz w:val="20"/>
          <w:szCs w:val="20"/>
        </w:rPr>
        <w:t xml:space="preserve">Scenario-based test authoring for bipedal humanoid robots</w:t>
      </w:r>
    </w:p>
    <w:p>
      <w:pPr>
        <w:pStyle w:val="ListParagraph"/>
        <w:numPr>
          <w:ilvl w:val="0"/>
          <w:numId w:val="2"/>
        </w:numPr>
        <w:spacing w:after="40" w:before="40"/>
      </w:pPr>
      <w:r>
        <w:rPr>
          <w:rFonts w:ascii="Arial" w:cs="Arial" w:eastAsia="Arial" w:hAnsi="Arial"/>
          <w:sz w:val="20"/>
          <w:szCs w:val="20"/>
        </w:rPr>
        <w:t xml:space="preserve">Simulation back-ends: Gazebo (Harmonic), MuJoCo, and Isaac Sim (via bridge)</w:t>
      </w:r>
    </w:p>
    <w:p>
      <w:pPr>
        <w:pStyle w:val="ListParagraph"/>
        <w:numPr>
          <w:ilvl w:val="0"/>
          <w:numId w:val="2"/>
        </w:numPr>
        <w:spacing w:after="40" w:before="40"/>
      </w:pPr>
      <w:r>
        <w:rPr>
          <w:rFonts w:ascii="Arial" w:cs="Arial" w:eastAsia="Arial" w:hAnsi="Arial"/>
          <w:sz w:val="20"/>
          <w:szCs w:val="20"/>
        </w:rPr>
        <w:t xml:space="preserve">Signal-level assertions over continuous time windows</w:t>
      </w:r>
    </w:p>
    <w:p>
      <w:pPr>
        <w:pStyle w:val="ListParagraph"/>
        <w:numPr>
          <w:ilvl w:val="0"/>
          <w:numId w:val="2"/>
        </w:numPr>
        <w:spacing w:after="40" w:before="40"/>
      </w:pPr>
      <w:r>
        <w:rPr>
          <w:rFonts w:ascii="Arial" w:cs="Arial" w:eastAsia="Arial" w:hAnsi="Arial"/>
          <w:sz w:val="20"/>
          <w:szCs w:val="20"/>
        </w:rPr>
        <w:t xml:space="preserve">Baseline capture, storage, and regression comparison for learned policies</w:t>
      </w:r>
    </w:p>
    <w:p>
      <w:pPr>
        <w:pStyle w:val="ListParagraph"/>
        <w:numPr>
          <w:ilvl w:val="0"/>
          <w:numId w:val="2"/>
        </w:numPr>
        <w:spacing w:after="40" w:before="40"/>
      </w:pPr>
      <w:r>
        <w:rPr>
          <w:rFonts w:ascii="Arial" w:cs="Arial" w:eastAsia="Arial" w:hAnsi="Arial"/>
          <w:sz w:val="20"/>
          <w:szCs w:val="20"/>
        </w:rPr>
        <w:t xml:space="preserve">Structured test reports in JSON, HTML, and PDF</w:t>
      </w:r>
    </w:p>
    <w:p>
      <w:pPr>
        <w:pStyle w:val="ListParagraph"/>
        <w:numPr>
          <w:ilvl w:val="0"/>
          <w:numId w:val="2"/>
        </w:numPr>
        <w:spacing w:after="40" w:before="40"/>
      </w:pPr>
      <w:r>
        <w:rPr>
          <w:rFonts w:ascii="Arial" w:cs="Arial" w:eastAsia="Arial" w:hAnsi="Arial"/>
          <w:sz w:val="20"/>
          <w:szCs w:val="20"/>
        </w:rPr>
        <w:t xml:space="preserve">Future: hardware-in-the-loop (HIL) execution and ISO 25785-1 compliance mapping</w:t>
      </w:r>
    </w:p>
    <w:p>
      <w:pPr>
        <w:spacing w:after="0" w:before="60"/>
      </w:pPr>
      <w:r>
        <w:t xml:space="preserve"/>
      </w:r>
    </w:p>
    <w:p>
      <w:pPr>
        <w:spacing w:after="60" w:before="60"/>
      </w:pPr>
      <w:r>
        <w:rPr>
          <w:rFonts w:ascii="Arial" w:cs="Arial" w:eastAsia="Arial" w:hAnsi="Arial"/>
          <w:sz w:val="20"/>
          <w:szCs w:val="20"/>
        </w:rPr>
        <w:t xml:space="preserve">Out of scope for all phases:</w:t>
      </w:r>
    </w:p>
    <w:p>
      <w:pPr>
        <w:pStyle w:val="ListParagraph"/>
        <w:numPr>
          <w:ilvl w:val="0"/>
          <w:numId w:val="2"/>
        </w:numPr>
        <w:spacing w:after="40" w:before="40"/>
      </w:pPr>
      <w:r>
        <w:rPr>
          <w:rFonts w:ascii="Arial" w:cs="Arial" w:eastAsia="Arial" w:hAnsi="Arial"/>
          <w:sz w:val="20"/>
          <w:szCs w:val="20"/>
        </w:rPr>
        <w:t xml:space="preserve">Autonomous vehicle testing (separate domain)</w:t>
      </w:r>
    </w:p>
    <w:p>
      <w:pPr>
        <w:pStyle w:val="ListParagraph"/>
        <w:numPr>
          <w:ilvl w:val="0"/>
          <w:numId w:val="2"/>
        </w:numPr>
        <w:spacing w:after="40" w:before="40"/>
      </w:pPr>
      <w:r>
        <w:rPr>
          <w:rFonts w:ascii="Arial" w:cs="Arial" w:eastAsia="Arial" w:hAnsi="Arial"/>
          <w:sz w:val="20"/>
          <w:szCs w:val="20"/>
        </w:rPr>
        <w:t xml:space="preserve">Manipulation-only arms without a locomotion component</w:t>
      </w:r>
    </w:p>
    <w:p>
      <w:pPr>
        <w:pStyle w:val="ListParagraph"/>
        <w:numPr>
          <w:ilvl w:val="0"/>
          <w:numId w:val="2"/>
        </w:numPr>
        <w:spacing w:after="40" w:before="40"/>
      </w:pPr>
      <w:r>
        <w:rPr>
          <w:rFonts w:ascii="Arial" w:cs="Arial" w:eastAsia="Arial" w:hAnsi="Arial"/>
          <w:sz w:val="20"/>
          <w:szCs w:val="20"/>
        </w:rPr>
        <w:t xml:space="preserve">Real-time control design or code generation (not a design tool — a test tool)</w:t>
      </w:r>
    </w:p>
    <w:p>
      <w:pPr>
        <w:spacing w:after="0" w:before="120"/>
      </w:pPr>
      <w:r>
        <w:t xml:space="preserve"/>
      </w:r>
    </w:p>
    <w:p>
      <w:pPr>
        <w:pStyle w:val="Heading2"/>
        <w:spacing w:after="80" w:before="280"/>
      </w:pPr>
      <w:r>
        <w:rPr>
          <w:rFonts w:ascii="Arial" w:cs="Arial" w:eastAsia="Arial" w:hAnsi="Arial"/>
          <w:b/>
          <w:bCs/>
          <w:color w:val="2E75B6"/>
          <w:sz w:val="26"/>
          <w:szCs w:val="26"/>
        </w:rPr>
        <w:t xml:space="preserve">1.4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Term</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18"/>
                <w:szCs w:val="18"/>
              </w:rPr>
              <w:t xml:space="preserve">SUT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System Under Test — the humanoid robot (simulated or physical) being tested</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2E75B6"/>
                <w:sz w:val="18"/>
                <w:szCs w:val="18"/>
              </w:rPr>
              <w:t xml:space="preserve">Scenario</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 named, parameterised test case describing initial conditions, disturbance inputs, duration, and pass/fail assertions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18"/>
                <w:szCs w:val="18"/>
              </w:rPr>
              <w:t xml:space="preserve">Signal assertion</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 time-domain predicate applied to a logged telemetry signal (e.g., always_above, never_exceeds, reaches_within)</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2E75B6"/>
                <w:sz w:val="18"/>
                <w:szCs w:val="18"/>
              </w:rPr>
              <w:t xml:space="preserve">Baseline</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 stored reference test result used for regression comparison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18"/>
                <w:szCs w:val="18"/>
              </w:rPr>
              <w:t xml:space="preserve">WBC</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Whole-Body Controller — the Layer 2 control component that converts task-space targets to joint torques</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2E75B6"/>
                <w:sz w:val="18"/>
                <w:szCs w:val="18"/>
              </w:rPr>
              <w:t xml:space="preserve">HIL</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Hardware-in-the-Loop — test execution mode where real actuator hardware replaces the simulated plant</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18"/>
                <w:szCs w:val="18"/>
              </w:rPr>
              <w:t xml:space="preserve">SIL</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Software-in-the-Loop — test execution using only software simulation</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2E75B6"/>
                <w:sz w:val="18"/>
                <w:szCs w:val="18"/>
              </w:rPr>
              <w:t xml:space="preserve">URDF</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Unified Robot Description Format — XML format describing robot kinematics and dynamics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18"/>
                <w:szCs w:val="18"/>
              </w:rPr>
              <w:t xml:space="preserve">CoM</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Centre of Mass</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2E75B6"/>
                <w:sz w:val="18"/>
                <w:szCs w:val="18"/>
              </w:rPr>
              <w:t xml:space="preserve">ZMP</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Zero-Moment Point — a stability metric for bipedal locomotion</w:t>
            </w:r>
          </w:p>
        </w:tc>
      </w:tr>
    </w:tbl>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00"/>
              <w:left w:type="dxa" w:w="200"/>
              <w:bottom w:type="dxa" w:w="100"/>
              <w:right w:type="dxa" w:w="120"/>
            </w:tcMar>
          </w:tcPr>
          <w:p>
            <w:r>
              <w:rPr>
                <w:rFonts w:ascii="Arial" w:cs="Arial" w:eastAsia="Arial" w:hAnsi="Arial"/>
                <w:b/>
                <w:bCs/>
                <w:color w:val="1F4E79"/>
                <w:sz w:val="24"/>
                <w:szCs w:val="24"/>
              </w:rPr>
              <w:t xml:space="preserve">2.  Stakeholders and user roles</w:t>
            </w:r>
          </w:p>
        </w:tc>
      </w:tr>
    </w:tbl>
    <w:p>
      <w:pPr>
        <w:spacing w:after="0" w:before="80"/>
      </w:pPr>
      <w:r>
        <w:t xml:space="preserve"/>
      </w:r>
    </w:p>
    <w:p>
      <w:pPr>
        <w:pStyle w:val="Heading2"/>
        <w:spacing w:after="80" w:before="280"/>
      </w:pPr>
      <w:r>
        <w:rPr>
          <w:rFonts w:ascii="Arial" w:cs="Arial" w:eastAsia="Arial" w:hAnsi="Arial"/>
          <w:b/>
          <w:bCs/>
          <w:color w:val="2E75B6"/>
          <w:sz w:val="26"/>
          <w:szCs w:val="26"/>
        </w:rPr>
        <w:t xml:space="preserve">2.1  Primary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Stakeholder</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Goal</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Success measure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18"/>
                <w:szCs w:val="18"/>
              </w:rPr>
              <w:t xml:space="preserve">Test / systems engineer</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Author and run test suites without building simulation scaffolding from scratch</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First test running in &lt; 30 min from install</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2E75B6"/>
                <w:sz w:val="18"/>
                <w:szCs w:val="18"/>
              </w:rPr>
              <w:t xml:space="preserve">ML / controls engineer</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Detect policy regressions before hardware deployment</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Automated baseline diff on every model commit</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18"/>
                <w:szCs w:val="18"/>
              </w:rPr>
              <w:t xml:space="preserve">Engineering manager</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Evidence that the robot meets safety specs for customer / regulator</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One-click compliance-style report</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2E75B6"/>
                <w:sz w:val="18"/>
                <w:szCs w:val="18"/>
              </w:rPr>
              <w:t xml:space="preserve">MathWorks product team</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 validated beachhead in the humanoid robotics market</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3+ humanoid companies using HRTF within 12 months of release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18"/>
                <w:szCs w:val="18"/>
              </w:rPr>
              <w:t xml:space="preserve">Enterprise deployer (BMW, Amazon)</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Assurance that vendor robots have been systematically validated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Structured test evidence attached to robot delivery</w:t>
            </w:r>
          </w:p>
        </w:tc>
      </w:tr>
    </w:tbl>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00"/>
              <w:left w:type="dxa" w:w="200"/>
              <w:bottom w:type="dxa" w:w="100"/>
              <w:right w:type="dxa" w:w="120"/>
            </w:tcMar>
          </w:tcPr>
          <w:p>
            <w:r>
              <w:rPr>
                <w:rFonts w:ascii="Arial" w:cs="Arial" w:eastAsia="Arial" w:hAnsi="Arial"/>
                <w:b/>
                <w:bCs/>
                <w:color w:val="1F4E79"/>
                <w:sz w:val="24"/>
                <w:szCs w:val="24"/>
              </w:rPr>
              <w:t xml:space="preserve">3.  System overview and architecture</w:t>
            </w:r>
          </w:p>
        </w:tc>
      </w:tr>
    </w:tbl>
    <w:p>
      <w:pPr>
        <w:spacing w:after="0" w:before="80"/>
      </w:pPr>
      <w:r>
        <w:t xml:space="preserve"/>
      </w:r>
    </w:p>
    <w:p>
      <w:pPr>
        <w:pStyle w:val="Heading2"/>
        <w:spacing w:after="80" w:before="280"/>
      </w:pPr>
      <w:r>
        <w:rPr>
          <w:rFonts w:ascii="Arial" w:cs="Arial" w:eastAsia="Arial" w:hAnsi="Arial"/>
          <w:b/>
          <w:bCs/>
          <w:color w:val="2E75B6"/>
          <w:sz w:val="26"/>
          <w:szCs w:val="26"/>
        </w:rPr>
        <w:t xml:space="preserve">3.1  High-level architecture</w:t>
      </w:r>
    </w:p>
    <w:p>
      <w:pPr>
        <w:spacing w:after="60" w:before="60"/>
      </w:pPr>
      <w:r>
        <w:rPr>
          <w:rFonts w:ascii="Arial" w:cs="Arial" w:eastAsia="Arial" w:hAnsi="Arial"/>
          <w:sz w:val="20"/>
          <w:szCs w:val="20"/>
        </w:rPr>
        <w:t xml:space="preserve">HRTF is structured as four layers:</w:t>
      </w:r>
    </w:p>
    <w:p>
      <w:pPr>
        <w:pStyle w:val="ListParagraph"/>
        <w:numPr>
          <w:ilvl w:val="0"/>
          <w:numId w:val="2"/>
        </w:numPr>
        <w:spacing w:after="40" w:before="40"/>
      </w:pPr>
      <w:r>
        <w:rPr>
          <w:rFonts w:ascii="Arial" w:cs="Arial" w:eastAsia="Arial" w:hAnsi="Arial"/>
          <w:sz w:val="20"/>
          <w:szCs w:val="20"/>
        </w:rPr>
        <w:t xml:space="preserve">CLI / API layer — hrtf run, hrtf baseline, hrtf report commands; Python API for programmatic use</w:t>
      </w:r>
    </w:p>
    <w:p>
      <w:pPr>
        <w:pStyle w:val="ListParagraph"/>
        <w:numPr>
          <w:ilvl w:val="0"/>
          <w:numId w:val="2"/>
        </w:numPr>
        <w:spacing w:after="40" w:before="40"/>
      </w:pPr>
      <w:r>
        <w:rPr>
          <w:rFonts w:ascii="Arial" w:cs="Arial" w:eastAsia="Arial" w:hAnsi="Arial"/>
          <w:sz w:val="20"/>
          <w:szCs w:val="20"/>
        </w:rPr>
        <w:t xml:space="preserve">Scenario layer — YAML-defined test scenarios referencing robot URDF, disturbance profile, and assertions</w:t>
      </w:r>
    </w:p>
    <w:p>
      <w:pPr>
        <w:pStyle w:val="ListParagraph"/>
        <w:numPr>
          <w:ilvl w:val="0"/>
          <w:numId w:val="2"/>
        </w:numPr>
        <w:spacing w:after="40" w:before="40"/>
      </w:pPr>
      <w:r>
        <w:rPr>
          <w:rFonts w:ascii="Arial" w:cs="Arial" w:eastAsia="Arial" w:hAnsi="Arial"/>
          <w:sz w:val="20"/>
          <w:szCs w:val="20"/>
        </w:rPr>
        <w:t xml:space="preserve">Simulation adapter layer — pluggable adapters for Gazebo, MuJoCo, and Isaac Sim; uniform signal output format</w:t>
      </w:r>
    </w:p>
    <w:p>
      <w:pPr>
        <w:pStyle w:val="ListParagraph"/>
        <w:numPr>
          <w:ilvl w:val="0"/>
          <w:numId w:val="2"/>
        </w:numPr>
        <w:spacing w:after="40" w:before="40"/>
      </w:pPr>
      <w:r>
        <w:rPr>
          <w:rFonts w:ascii="Arial" w:cs="Arial" w:eastAsia="Arial" w:hAnsi="Arial"/>
          <w:sz w:val="20"/>
          <w:szCs w:val="20"/>
        </w:rPr>
        <w:t xml:space="preserve">Reporting layer — JSON result files, HTML dashboards, and PDF test reports</w:t>
      </w:r>
    </w:p>
    <w:p>
      <w:pPr>
        <w:spacing w:after="0" w:before="60"/>
      </w:pPr>
      <w:r>
        <w:t xml:space="preserve"/>
      </w:r>
    </w:p>
    <w:p>
      <w:pPr>
        <w:pStyle w:val="Heading2"/>
        <w:spacing w:after="80" w:before="280"/>
      </w:pPr>
      <w:r>
        <w:rPr>
          <w:rFonts w:ascii="Arial" w:cs="Arial" w:eastAsia="Arial" w:hAnsi="Arial"/>
          <w:b/>
          <w:bCs/>
          <w:color w:val="2E75B6"/>
          <w:sz w:val="26"/>
          <w:szCs w:val="26"/>
        </w:rPr>
        <w:t xml:space="preserve">3.2  Integration points</w:t>
      </w:r>
    </w:p>
    <w:p>
      <w:pPr>
        <w:pStyle w:val="ListParagraph"/>
        <w:numPr>
          <w:ilvl w:val="0"/>
          <w:numId w:val="2"/>
        </w:numPr>
        <w:spacing w:after="40" w:before="40"/>
      </w:pPr>
      <w:r>
        <w:rPr>
          <w:rFonts w:ascii="Arial" w:cs="Arial" w:eastAsia="Arial" w:hAnsi="Arial"/>
          <w:sz w:val="20"/>
          <w:szCs w:val="20"/>
        </w:rPr>
        <w:t xml:space="preserve">ROS 2 (Humble / Jazzy): topic subscription for telemetry, service calls for scenario control</w:t>
      </w:r>
    </w:p>
    <w:p>
      <w:pPr>
        <w:pStyle w:val="ListParagraph"/>
        <w:numPr>
          <w:ilvl w:val="0"/>
          <w:numId w:val="2"/>
        </w:numPr>
        <w:spacing w:after="40" w:before="40"/>
      </w:pPr>
      <w:r>
        <w:rPr>
          <w:rFonts w:ascii="Arial" w:cs="Arial" w:eastAsia="Arial" w:hAnsi="Arial"/>
          <w:sz w:val="20"/>
          <w:szCs w:val="20"/>
        </w:rPr>
        <w:t xml:space="preserve">GitHub Actions / GitLab CI: hrtf exits non-zero on test failure; JSON results parseable by any CI system</w:t>
      </w:r>
    </w:p>
    <w:p>
      <w:pPr>
        <w:pStyle w:val="ListParagraph"/>
        <w:numPr>
          <w:ilvl w:val="0"/>
          <w:numId w:val="2"/>
        </w:numPr>
        <w:spacing w:after="40" w:before="40"/>
      </w:pPr>
      <w:r>
        <w:rPr>
          <w:rFonts w:ascii="Arial" w:cs="Arial" w:eastAsia="Arial" w:hAnsi="Arial"/>
          <w:sz w:val="20"/>
          <w:szCs w:val="20"/>
        </w:rPr>
        <w:t xml:space="preserve">Simulink (optional): MATLAB data import of .mat result files for further analysis in Simulink Test</w:t>
      </w:r>
    </w:p>
    <w:p>
      <w:pPr>
        <w:pStyle w:val="ListParagraph"/>
        <w:numPr>
          <w:ilvl w:val="0"/>
          <w:numId w:val="2"/>
        </w:numPr>
        <w:spacing w:after="40" w:before="40"/>
      </w:pPr>
      <w:r>
        <w:rPr>
          <w:rFonts w:ascii="Arial" w:cs="Arial" w:eastAsia="Arial" w:hAnsi="Arial"/>
          <w:sz w:val="20"/>
          <w:szCs w:val="20"/>
        </w:rPr>
        <w:t xml:space="preserve">URDF / SDF: any robot describable in URDF is loadable without code changes</w:t>
      </w:r>
    </w:p>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00"/>
              <w:left w:type="dxa" w:w="200"/>
              <w:bottom w:type="dxa" w:w="100"/>
              <w:right w:type="dxa" w:w="120"/>
            </w:tcMar>
          </w:tcPr>
          <w:p>
            <w:r>
              <w:rPr>
                <w:rFonts w:ascii="Arial" w:cs="Arial" w:eastAsia="Arial" w:hAnsi="Arial"/>
                <w:b/>
                <w:bCs/>
                <w:color w:val="1F4E79"/>
                <w:sz w:val="24"/>
                <w:szCs w:val="24"/>
              </w:rPr>
              <w:t xml:space="preserve">4.  Requirements — priority legend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Code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Label</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Meaning</w:t>
            </w:r>
          </w:p>
        </w:tc>
      </w:tr>
      <w:tr>
        <w:tc>
          <w:tcPr>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jc w:val="center"/>
            </w:pPr>
            <w:r>
              <w:rPr>
                <w:rFonts w:ascii="Arial" w:cs="Arial" w:eastAsia="Arial" w:hAnsi="Arial"/>
                <w:b/>
                <w:bCs/>
                <w:color w:val="7B1F1F"/>
                <w:sz w:val="18"/>
                <w:szCs w:val="18"/>
              </w:rPr>
              <w:t xml:space="preserve">P0</w:t>
            </w:r>
          </w:p>
        </w:tc>
        <w:tc>
          <w:tcPr>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rFonts w:ascii="Arial" w:cs="Arial" w:eastAsia="Arial" w:hAnsi="Arial"/>
                <w:b/>
                <w:bCs/>
                <w:color w:val="7B1F1F"/>
                <w:sz w:val="18"/>
                <w:szCs w:val="18"/>
              </w:rPr>
              <w:t xml:space="preserve">MVP — must have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Required for the demo to be credible. Build first.</w:t>
            </w:r>
          </w:p>
        </w:tc>
      </w:tr>
      <w:tr>
        <w:tc>
          <w:tcPr>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pPr>
              <w:jc w:val="center"/>
            </w:pPr>
            <w:r>
              <w:rPr>
                <w:rFonts w:ascii="Arial" w:cs="Arial" w:eastAsia="Arial" w:hAnsi="Arial"/>
                <w:b/>
                <w:bCs/>
                <w:color w:val="7F4E00"/>
                <w:sz w:val="18"/>
                <w:szCs w:val="18"/>
              </w:rPr>
              <w:t xml:space="preserve">P1</w:t>
            </w:r>
          </w:p>
        </w:tc>
        <w:tc>
          <w:tcPr>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b/>
                <w:bCs/>
                <w:color w:val="7F4E00"/>
                <w:sz w:val="18"/>
                <w:szCs w:val="18"/>
              </w:rPr>
              <w:t xml:space="preserve">MVP — strong</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Significantly improves demo quality. Build if time allows in MVP phase.</w:t>
            </w:r>
          </w:p>
        </w:tc>
      </w:tr>
      <w:tr>
        <w:tc>
          <w:tcPr>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1E6B3C"/>
                <w:sz w:val="18"/>
                <w:szCs w:val="18"/>
              </w:rPr>
              <w:t xml:space="preserve">P2</w:t>
            </w:r>
          </w:p>
        </w:tc>
        <w:tc>
          <w:tcPr>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1E6B3C"/>
                <w:sz w:val="18"/>
                <w:szCs w:val="18"/>
              </w:rPr>
              <w:t xml:space="preserve">v1.0 — product</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Required for a usable v1.0 product release.</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404040"/>
                <w:sz w:val="18"/>
                <w:szCs w:val="18"/>
              </w:rPr>
              <w:t xml:space="preserve">P3</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404040"/>
                <w:sz w:val="18"/>
                <w:szCs w:val="18"/>
              </w:rPr>
              <w:t xml:space="preserve">v2.0 — vision</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Future capability. Document now, build later.</w:t>
            </w:r>
          </w:p>
        </w:tc>
      </w:tr>
    </w:tbl>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00"/>
              <w:left w:type="dxa" w:w="200"/>
              <w:bottom w:type="dxa" w:w="100"/>
              <w:right w:type="dxa" w:w="120"/>
            </w:tcMar>
          </w:tcPr>
          <w:p>
            <w:r>
              <w:rPr>
                <w:rFonts w:ascii="Arial" w:cs="Arial" w:eastAsia="Arial" w:hAnsi="Arial"/>
                <w:b/>
                <w:bCs/>
                <w:color w:val="1F4E79"/>
                <w:sz w:val="24"/>
                <w:szCs w:val="24"/>
              </w:rPr>
              <w:t xml:space="preserve">5.  Functional requirements</w:t>
            </w:r>
          </w:p>
        </w:tc>
      </w:tr>
    </w:tbl>
    <w:p>
      <w:pPr>
        <w:spacing w:after="0" w:before="80"/>
      </w:pPr>
      <w:r>
        <w:t xml:space="preserve"/>
      </w:r>
    </w:p>
    <w:p>
      <w:pPr>
        <w:pStyle w:val="Heading2"/>
        <w:spacing w:after="80" w:before="280"/>
      </w:pPr>
      <w:r>
        <w:rPr>
          <w:rFonts w:ascii="Arial" w:cs="Arial" w:eastAsia="Arial" w:hAnsi="Arial"/>
          <w:b/>
          <w:bCs/>
          <w:color w:val="2E75B6"/>
          <w:sz w:val="26"/>
          <w:szCs w:val="26"/>
        </w:rPr>
        <w:t xml:space="preserve">5.1  Robot model loading and configuration</w:t>
      </w:r>
    </w:p>
    <w:p>
      <w:pPr>
        <w:spacing w:after="60" w:before="60"/>
      </w:pPr>
      <w:r>
        <w:rPr>
          <w:rFonts w:ascii="Arial" w:cs="Arial" w:eastAsia="Arial" w:hAnsi="Arial"/>
          <w:sz w:val="20"/>
          <w:szCs w:val="20"/>
        </w:rPr>
        <w:t xml:space="preserve">HRTF must support loading any humanoid robot model described in URDF or SDF without requiring code changes. The platform must validate the model on load and surface actionable errors.</w:t>
      </w:r>
    </w:p>
    <w:p>
      <w:pPr>
        <w:spacing w:after="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900"/>
        <w:gridCol w:w="110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5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Phase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18"/>
                <w:szCs w:val="18"/>
              </w:rPr>
              <w:t xml:space="preserve">RL-01</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Load a robot from a URDF file path or ROS 2 robot_description parameter without writing Python code</w:t>
            </w:r>
          </w:p>
        </w:tc>
        <w:tc>
          <w:tcPr>
            <w:tcW w:type="dxa" w:w="9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jc w:val="center"/>
            </w:pPr>
            <w:r>
              <w:rPr>
                <w:rFonts w:ascii="Arial" w:cs="Arial" w:eastAsia="Arial" w:hAnsi="Arial"/>
                <w:b/>
                <w:bCs/>
                <w:color w:val="7B1F1F"/>
                <w:sz w:val="18"/>
                <w:szCs w:val="18"/>
              </w:rPr>
              <w:t xml:space="preserve">P0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MVP</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2E75B6"/>
                <w:sz w:val="18"/>
                <w:szCs w:val="18"/>
              </w:rPr>
              <w:t xml:space="preserve">RL-02</w:t>
            </w:r>
          </w:p>
        </w:tc>
        <w:tc>
          <w:tcPr>
            <w:tcW w:type="dxa" w:w="5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18"/>
                <w:szCs w:val="18"/>
              </w:rPr>
              <w:t xml:space="preserve">Support Unitree G1, H1, and iCub URDFs as reference models included with the framework</w:t>
            </w:r>
          </w:p>
        </w:tc>
        <w:tc>
          <w:tcPr>
            <w:tcW w:type="dxa" w:w="9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jc w:val="center"/>
            </w:pPr>
            <w:r>
              <w:rPr>
                <w:rFonts w:ascii="Arial" w:cs="Arial" w:eastAsia="Arial" w:hAnsi="Arial"/>
                <w:b/>
                <w:bCs/>
                <w:color w:val="7B1F1F"/>
                <w:sz w:val="18"/>
                <w:szCs w:val="18"/>
              </w:rPr>
              <w:t xml:space="preserve">P0</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18"/>
                <w:szCs w:val="18"/>
              </w:rPr>
              <w:t xml:space="preserve">MVP</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18"/>
                <w:szCs w:val="18"/>
              </w:rPr>
              <w:t xml:space="preserve">RL-03</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Validate URDF on load and emit structured errors identifying the malformed element, line number, and suggested fix</w:t>
            </w:r>
          </w:p>
        </w:tc>
        <w:tc>
          <w:tcPr>
            <w:tcW w:type="dxa" w:w="9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jc w:val="center"/>
            </w:pPr>
            <w:r>
              <w:rPr>
                <w:rFonts w:ascii="Arial" w:cs="Arial" w:eastAsia="Arial" w:hAnsi="Arial"/>
                <w:b/>
                <w:bCs/>
                <w:color w:val="7B1F1F"/>
                <w:sz w:val="18"/>
                <w:szCs w:val="18"/>
              </w:rPr>
              <w:t xml:space="preserve">P0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MVP</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2E75B6"/>
                <w:sz w:val="18"/>
                <w:szCs w:val="18"/>
              </w:rPr>
              <w:t xml:space="preserve">RL-04</w:t>
            </w:r>
          </w:p>
        </w:tc>
        <w:tc>
          <w:tcPr>
            <w:tcW w:type="dxa" w:w="5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18"/>
                <w:szCs w:val="18"/>
              </w:rPr>
              <w:t xml:space="preserve">Support SDF model format (Gazebo native) in addition to URDF</w:t>
            </w:r>
          </w:p>
        </w:tc>
        <w:tc>
          <w:tcPr>
            <w:tcW w:type="dxa" w:w="9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pPr>
              <w:jc w:val="center"/>
            </w:pPr>
            <w:r>
              <w:rPr>
                <w:rFonts w:ascii="Arial" w:cs="Arial" w:eastAsia="Arial" w:hAnsi="Arial"/>
                <w:b/>
                <w:bCs/>
                <w:color w:val="7F4E00"/>
                <w:sz w:val="18"/>
                <w:szCs w:val="18"/>
              </w:rPr>
              <w:t xml:space="preserve">P1</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18"/>
                <w:szCs w:val="18"/>
              </w:rPr>
              <w:t xml:space="preserve">MVP</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18"/>
                <w:szCs w:val="18"/>
              </w:rPr>
              <w:t xml:space="preserve">RL-05</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Allow joint limit overrides in scenario YAML without modifying the source URDF</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1E6B3C"/>
                <w:sz w:val="18"/>
                <w:szCs w:val="18"/>
              </w:rPr>
              <w:t xml:space="preserve">P2</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v1.0</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2E75B6"/>
                <w:sz w:val="18"/>
                <w:szCs w:val="18"/>
              </w:rPr>
              <w:t xml:space="preserve">RL-06</w:t>
            </w:r>
          </w:p>
        </w:tc>
        <w:tc>
          <w:tcPr>
            <w:tcW w:type="dxa" w:w="5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18"/>
                <w:szCs w:val="18"/>
              </w:rPr>
              <w:t xml:space="preserve">Support robot model versioning — store model hash alongside test results so results are traceable to a specific URDF revision</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1E6B3C"/>
                <w:sz w:val="18"/>
                <w:szCs w:val="18"/>
              </w:rPr>
              <w:t xml:space="preserve">P2</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18"/>
                <w:szCs w:val="18"/>
              </w:rPr>
              <w:t xml:space="preserve">v1.0</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18"/>
                <w:szCs w:val="18"/>
              </w:rPr>
              <w:t xml:space="preserve">RL-07</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Support parametric robot families where hardware variants share a base URDF with configuration overlays</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404040"/>
                <w:sz w:val="18"/>
                <w:szCs w:val="18"/>
              </w:rPr>
              <w:t xml:space="preserve">P3</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v2.0</w:t>
            </w:r>
          </w:p>
        </w:tc>
      </w:tr>
    </w:tbl>
    <w:p>
      <w:pPr>
        <w:spacing w:after="0" w:before="100"/>
      </w:pPr>
      <w:r>
        <w:t xml:space="preserve"/>
      </w:r>
    </w:p>
    <w:p>
      <w:pPr>
        <w:pStyle w:val="Heading2"/>
        <w:spacing w:after="80" w:before="280"/>
      </w:pPr>
      <w:r>
        <w:rPr>
          <w:rFonts w:ascii="Arial" w:cs="Arial" w:eastAsia="Arial" w:hAnsi="Arial"/>
          <w:b/>
          <w:bCs/>
          <w:color w:val="2E75B6"/>
          <w:sz w:val="26"/>
          <w:szCs w:val="26"/>
        </w:rPr>
        <w:t xml:space="preserve">5.2  Scenario authoring</w:t>
      </w:r>
    </w:p>
    <w:p>
      <w:pPr>
        <w:spacing w:after="60" w:before="60"/>
      </w:pPr>
      <w:r>
        <w:rPr>
          <w:rFonts w:ascii="Arial" w:cs="Arial" w:eastAsia="Arial" w:hAnsi="Arial"/>
          <w:sz w:val="20"/>
          <w:szCs w:val="20"/>
        </w:rPr>
        <w:t xml:space="preserve">Test scenarios must be expressible as YAML files without requiring Python code for common cases. The YAML schema must be versioned and validated. All parameters must be overridable from the CLI for CI/CD use.</w:t>
      </w:r>
    </w:p>
    <w:p>
      <w:pPr>
        <w:spacing w:after="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900"/>
        <w:gridCol w:w="110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5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Phase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18"/>
                <w:szCs w:val="18"/>
              </w:rPr>
              <w:t xml:space="preserve">SA-01</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Define a scenario as a YAML file specifying: robot model, simulator, initial pose, disturbance profile, duration, and assertions</w:t>
            </w:r>
          </w:p>
        </w:tc>
        <w:tc>
          <w:tcPr>
            <w:tcW w:type="dxa" w:w="9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jc w:val="center"/>
            </w:pPr>
            <w:r>
              <w:rPr>
                <w:rFonts w:ascii="Arial" w:cs="Arial" w:eastAsia="Arial" w:hAnsi="Arial"/>
                <w:b/>
                <w:bCs/>
                <w:color w:val="7B1F1F"/>
                <w:sz w:val="18"/>
                <w:szCs w:val="18"/>
              </w:rPr>
              <w:t xml:space="preserve">P0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MVP</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2E75B6"/>
                <w:sz w:val="18"/>
                <w:szCs w:val="18"/>
              </w:rPr>
              <w:t xml:space="preserve">SA-02</w:t>
            </w:r>
          </w:p>
        </w:tc>
        <w:tc>
          <w:tcPr>
            <w:tcW w:type="dxa" w:w="5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18"/>
                <w:szCs w:val="18"/>
              </w:rPr>
              <w:t xml:space="preserve">Provide a hrtf init command that generates a valid scenario template for a given robot URDF</w:t>
            </w:r>
          </w:p>
        </w:tc>
        <w:tc>
          <w:tcPr>
            <w:tcW w:type="dxa" w:w="9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jc w:val="center"/>
            </w:pPr>
            <w:r>
              <w:rPr>
                <w:rFonts w:ascii="Arial" w:cs="Arial" w:eastAsia="Arial" w:hAnsi="Arial"/>
                <w:b/>
                <w:bCs/>
                <w:color w:val="7B1F1F"/>
                <w:sz w:val="18"/>
                <w:szCs w:val="18"/>
              </w:rPr>
              <w:t xml:space="preserve">P0</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18"/>
                <w:szCs w:val="18"/>
              </w:rPr>
              <w:t xml:space="preserve">MVP</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18"/>
                <w:szCs w:val="18"/>
              </w:rPr>
              <w:t xml:space="preserve">SA-03</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Validate scenario YAML against a published JSON Schema on load and emit line-level errors</w:t>
            </w:r>
          </w:p>
        </w:tc>
        <w:tc>
          <w:tcPr>
            <w:tcW w:type="dxa" w:w="9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jc w:val="center"/>
            </w:pPr>
            <w:r>
              <w:rPr>
                <w:rFonts w:ascii="Arial" w:cs="Arial" w:eastAsia="Arial" w:hAnsi="Arial"/>
                <w:b/>
                <w:bCs/>
                <w:color w:val="7B1F1F"/>
                <w:sz w:val="18"/>
                <w:szCs w:val="18"/>
              </w:rPr>
              <w:t xml:space="preserve">P0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MVP</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2E75B6"/>
                <w:sz w:val="18"/>
                <w:szCs w:val="18"/>
              </w:rPr>
              <w:t xml:space="preserve">SA-04</w:t>
            </w:r>
          </w:p>
        </w:tc>
        <w:tc>
          <w:tcPr>
            <w:tcW w:type="dxa" w:w="5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18"/>
                <w:szCs w:val="18"/>
              </w:rPr>
              <w:t xml:space="preserve">Support parametric scenarios where numeric values (force magnitude, step height, duration) are overridable via CLI flags</w:t>
            </w:r>
          </w:p>
        </w:tc>
        <w:tc>
          <w:tcPr>
            <w:tcW w:type="dxa" w:w="9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jc w:val="center"/>
            </w:pPr>
            <w:r>
              <w:rPr>
                <w:rFonts w:ascii="Arial" w:cs="Arial" w:eastAsia="Arial" w:hAnsi="Arial"/>
                <w:b/>
                <w:bCs/>
                <w:color w:val="7B1F1F"/>
                <w:sz w:val="18"/>
                <w:szCs w:val="18"/>
              </w:rPr>
              <w:t xml:space="preserve">P0</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18"/>
                <w:szCs w:val="18"/>
              </w:rPr>
              <w:t xml:space="preserve">MVP</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18"/>
                <w:szCs w:val="18"/>
              </w:rPr>
              <w:t xml:space="preserve">SA-05</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Include a built-in library of 10 canonical humanoid scenarios (see Section 6) requiring no authoring to run</w:t>
            </w:r>
          </w:p>
        </w:tc>
        <w:tc>
          <w:tcPr>
            <w:tcW w:type="dxa" w:w="9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jc w:val="center"/>
            </w:pPr>
            <w:r>
              <w:rPr>
                <w:rFonts w:ascii="Arial" w:cs="Arial" w:eastAsia="Arial" w:hAnsi="Arial"/>
                <w:b/>
                <w:bCs/>
                <w:color w:val="7B1F1F"/>
                <w:sz w:val="18"/>
                <w:szCs w:val="18"/>
              </w:rPr>
              <w:t xml:space="preserve">P0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MVP</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2E75B6"/>
                <w:sz w:val="18"/>
                <w:szCs w:val="18"/>
              </w:rPr>
              <w:t xml:space="preserve">SA-06</w:t>
            </w:r>
          </w:p>
        </w:tc>
        <w:tc>
          <w:tcPr>
            <w:tcW w:type="dxa" w:w="5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18"/>
                <w:szCs w:val="18"/>
              </w:rPr>
              <w:t xml:space="preserve">Support scenario inheritance: a scenario YAML may extend another and override specific fields</w:t>
            </w:r>
          </w:p>
        </w:tc>
        <w:tc>
          <w:tcPr>
            <w:tcW w:type="dxa" w:w="9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pPr>
              <w:jc w:val="center"/>
            </w:pPr>
            <w:r>
              <w:rPr>
                <w:rFonts w:ascii="Arial" w:cs="Arial" w:eastAsia="Arial" w:hAnsi="Arial"/>
                <w:b/>
                <w:bCs/>
                <w:color w:val="7F4E00"/>
                <w:sz w:val="18"/>
                <w:szCs w:val="18"/>
              </w:rPr>
              <w:t xml:space="preserve">P1</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18"/>
                <w:szCs w:val="18"/>
              </w:rPr>
              <w:t xml:space="preserve">MVP</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18"/>
                <w:szCs w:val="18"/>
              </w:rPr>
              <w:t xml:space="preserve">SA-07</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Allow scenario grouping into named test suites with shared setup and teardown</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1E6B3C"/>
                <w:sz w:val="18"/>
                <w:szCs w:val="18"/>
              </w:rPr>
              <w:t xml:space="preserve">P2</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v1.0</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2E75B6"/>
                <w:sz w:val="18"/>
                <w:szCs w:val="18"/>
              </w:rPr>
              <w:t xml:space="preserve">SA-08</w:t>
            </w:r>
          </w:p>
        </w:tc>
        <w:tc>
          <w:tcPr>
            <w:tcW w:type="dxa" w:w="5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18"/>
                <w:szCs w:val="18"/>
              </w:rPr>
              <w:t xml:space="preserve">Provide a visual scenario editor (web UI) for authoring disturbance profiles without editing YAML directly</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404040"/>
                <w:sz w:val="18"/>
                <w:szCs w:val="18"/>
              </w:rPr>
              <w:t xml:space="preserve">P3</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18"/>
                <w:szCs w:val="18"/>
              </w:rPr>
              <w:t xml:space="preserve">v2.0</w:t>
            </w:r>
          </w:p>
        </w:tc>
      </w:tr>
    </w:tbl>
    <w:p>
      <w:pPr>
        <w:spacing w:after="0" w:before="100"/>
      </w:pPr>
      <w:r>
        <w:t xml:space="preserve"/>
      </w:r>
    </w:p>
    <w:p>
      <w:pPr>
        <w:pStyle w:val="Heading2"/>
        <w:spacing w:after="80" w:before="280"/>
      </w:pPr>
      <w:r>
        <w:rPr>
          <w:rFonts w:ascii="Arial" w:cs="Arial" w:eastAsia="Arial" w:hAnsi="Arial"/>
          <w:b/>
          <w:bCs/>
          <w:color w:val="2E75B6"/>
          <w:sz w:val="26"/>
          <w:szCs w:val="26"/>
        </w:rPr>
        <w:t xml:space="preserve">5.3  Simulation execution</w:t>
      </w:r>
    </w:p>
    <w:p>
      <w:pPr>
        <w:spacing w:after="60" w:before="60"/>
      </w:pPr>
      <w:r>
        <w:rPr>
          <w:rFonts w:ascii="Arial" w:cs="Arial" w:eastAsia="Arial" w:hAnsi="Arial"/>
          <w:sz w:val="20"/>
          <w:szCs w:val="20"/>
        </w:rPr>
        <w:t xml:space="preserve">HRTF must support at least two simulation back-ends at MVP and provide a documented adapter interface for adding additional back-ends. Simulation must be deterministic given the same seed and scenario parameters.</w:t>
      </w:r>
    </w:p>
    <w:p>
      <w:pPr>
        <w:spacing w:after="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900"/>
        <w:gridCol w:w="110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5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Phase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18"/>
                <w:szCs w:val="18"/>
              </w:rPr>
              <w:t xml:space="preserve">SE-01</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Execute scenarios in Gazebo Harmonic via the standard ROS 2 bridge without additional configuration</w:t>
            </w:r>
          </w:p>
        </w:tc>
        <w:tc>
          <w:tcPr>
            <w:tcW w:type="dxa" w:w="9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jc w:val="center"/>
            </w:pPr>
            <w:r>
              <w:rPr>
                <w:rFonts w:ascii="Arial" w:cs="Arial" w:eastAsia="Arial" w:hAnsi="Arial"/>
                <w:b/>
                <w:bCs/>
                <w:color w:val="7B1F1F"/>
                <w:sz w:val="18"/>
                <w:szCs w:val="18"/>
              </w:rPr>
              <w:t xml:space="preserve">P0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MVP</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2E75B6"/>
                <w:sz w:val="18"/>
                <w:szCs w:val="18"/>
              </w:rPr>
              <w:t xml:space="preserve">SE-02</w:t>
            </w:r>
          </w:p>
        </w:tc>
        <w:tc>
          <w:tcPr>
            <w:tcW w:type="dxa" w:w="5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18"/>
                <w:szCs w:val="18"/>
              </w:rPr>
              <w:t xml:space="preserve">Execute scenarios in MuJoCo via the mujoco Python bindings</w:t>
            </w:r>
          </w:p>
        </w:tc>
        <w:tc>
          <w:tcPr>
            <w:tcW w:type="dxa" w:w="9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jc w:val="center"/>
            </w:pPr>
            <w:r>
              <w:rPr>
                <w:rFonts w:ascii="Arial" w:cs="Arial" w:eastAsia="Arial" w:hAnsi="Arial"/>
                <w:b/>
                <w:bCs/>
                <w:color w:val="7B1F1F"/>
                <w:sz w:val="18"/>
                <w:szCs w:val="18"/>
              </w:rPr>
              <w:t xml:space="preserve">P0</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18"/>
                <w:szCs w:val="18"/>
              </w:rPr>
              <w:t xml:space="preserve">MVP</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18"/>
                <w:szCs w:val="18"/>
              </w:rPr>
              <w:t xml:space="preserve">SE-03</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Guarantee deterministic simulation output for identical scenario YAML and random seed</w:t>
            </w:r>
          </w:p>
        </w:tc>
        <w:tc>
          <w:tcPr>
            <w:tcW w:type="dxa" w:w="9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jc w:val="center"/>
            </w:pPr>
            <w:r>
              <w:rPr>
                <w:rFonts w:ascii="Arial" w:cs="Arial" w:eastAsia="Arial" w:hAnsi="Arial"/>
                <w:b/>
                <w:bCs/>
                <w:color w:val="7B1F1F"/>
                <w:sz w:val="18"/>
                <w:szCs w:val="18"/>
              </w:rPr>
              <w:t xml:space="preserve">P0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MVP</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2E75B6"/>
                <w:sz w:val="18"/>
                <w:szCs w:val="18"/>
              </w:rPr>
              <w:t xml:space="preserve">SE-04</w:t>
            </w:r>
          </w:p>
        </w:tc>
        <w:tc>
          <w:tcPr>
            <w:tcW w:type="dxa" w:w="5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18"/>
                <w:szCs w:val="18"/>
              </w:rPr>
              <w:t xml:space="preserve">Support parallel scenario execution across CPU cores with configurable worker count</w:t>
            </w:r>
          </w:p>
        </w:tc>
        <w:tc>
          <w:tcPr>
            <w:tcW w:type="dxa" w:w="9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pPr>
              <w:jc w:val="center"/>
            </w:pPr>
            <w:r>
              <w:rPr>
                <w:rFonts w:ascii="Arial" w:cs="Arial" w:eastAsia="Arial" w:hAnsi="Arial"/>
                <w:b/>
                <w:bCs/>
                <w:color w:val="7F4E00"/>
                <w:sz w:val="18"/>
                <w:szCs w:val="18"/>
              </w:rPr>
              <w:t xml:space="preserve">P1</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18"/>
                <w:szCs w:val="18"/>
              </w:rPr>
              <w:t xml:space="preserve">MVP</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18"/>
                <w:szCs w:val="18"/>
              </w:rPr>
              <w:t xml:space="preserve">SE-05</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Provide a documented SimulatorAdapter abstract base class enabling third-party back-end integration in &lt; 200 lines of Python</w:t>
            </w:r>
          </w:p>
        </w:tc>
        <w:tc>
          <w:tcPr>
            <w:tcW w:type="dxa" w:w="9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pPr>
              <w:jc w:val="center"/>
            </w:pPr>
            <w:r>
              <w:rPr>
                <w:rFonts w:ascii="Arial" w:cs="Arial" w:eastAsia="Arial" w:hAnsi="Arial"/>
                <w:b/>
                <w:bCs/>
                <w:color w:val="7F4E00"/>
                <w:sz w:val="18"/>
                <w:szCs w:val="18"/>
              </w:rPr>
              <w:t xml:space="preserve">P1</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MVP</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2E75B6"/>
                <w:sz w:val="18"/>
                <w:szCs w:val="18"/>
              </w:rPr>
              <w:t xml:space="preserve">SE-06</w:t>
            </w:r>
          </w:p>
        </w:tc>
        <w:tc>
          <w:tcPr>
            <w:tcW w:type="dxa" w:w="5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18"/>
                <w:szCs w:val="18"/>
              </w:rPr>
              <w:t xml:space="preserve">Support Isaac Sim as an optional back-end via the Isaac Sim Python API</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1E6B3C"/>
                <w:sz w:val="18"/>
                <w:szCs w:val="18"/>
              </w:rPr>
              <w:t xml:space="preserve">P2</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18"/>
                <w:szCs w:val="18"/>
              </w:rPr>
              <w:t xml:space="preserve">v1.0</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18"/>
                <w:szCs w:val="18"/>
              </w:rPr>
              <w:t xml:space="preserve">SE-07</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Support hardware-in-the-loop (HIL) execution mode where the simulated plant is replaced by real hardware over EtherCAT or CAN</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404040"/>
                <w:sz w:val="18"/>
                <w:szCs w:val="18"/>
              </w:rPr>
              <w:t xml:space="preserve">P3</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v2.0</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2E75B6"/>
                <w:sz w:val="18"/>
                <w:szCs w:val="18"/>
              </w:rPr>
              <w:t xml:space="preserve">SE-08</w:t>
            </w:r>
          </w:p>
        </w:tc>
        <w:tc>
          <w:tcPr>
            <w:tcW w:type="dxa" w:w="5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18"/>
                <w:szCs w:val="18"/>
              </w:rPr>
              <w:t xml:space="preserve">Support cloud-parallel execution across multiple machines via a configurable executor back-end</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404040"/>
                <w:sz w:val="18"/>
                <w:szCs w:val="18"/>
              </w:rPr>
              <w:t xml:space="preserve">P3</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18"/>
                <w:szCs w:val="18"/>
              </w:rPr>
              <w:t xml:space="preserve">v2.0</w:t>
            </w:r>
          </w:p>
        </w:tc>
      </w:tr>
    </w:tbl>
    <w:p>
      <w:pPr>
        <w:spacing w:after="0" w:before="100"/>
      </w:pPr>
      <w:r>
        <w:t xml:space="preserve"/>
      </w:r>
    </w:p>
    <w:p>
      <w:pPr>
        <w:pStyle w:val="Heading2"/>
        <w:spacing w:after="80" w:before="280"/>
      </w:pPr>
      <w:r>
        <w:rPr>
          <w:rFonts w:ascii="Arial" w:cs="Arial" w:eastAsia="Arial" w:hAnsi="Arial"/>
          <w:b/>
          <w:bCs/>
          <w:color w:val="2E75B6"/>
          <w:sz w:val="26"/>
          <w:szCs w:val="26"/>
        </w:rPr>
        <w:t xml:space="preserve">5.4  Signal logging and assertions</w:t>
      </w:r>
    </w:p>
    <w:p>
      <w:pPr>
        <w:spacing w:after="60" w:before="60"/>
      </w:pPr>
      <w:r>
        <w:rPr>
          <w:rFonts w:ascii="Arial" w:cs="Arial" w:eastAsia="Arial" w:hAnsi="Arial"/>
          <w:sz w:val="20"/>
          <w:szCs w:val="20"/>
        </w:rPr>
        <w:t xml:space="preserve">This is the core technical differentiator over pytest. HRTF must capture full telemetry at simulation frequency and provide a rich library of time-domain predicates for pass/fail evaluation.</w:t>
      </w:r>
    </w:p>
    <w:p>
      <w:pPr>
        <w:spacing w:after="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900"/>
        <w:gridCol w:w="110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5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Phase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18"/>
                <w:szCs w:val="18"/>
              </w:rPr>
              <w:t xml:space="preserve">AS-01</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Automatically log all ROS 2 topics published by the SUT at native frequency for the scenario duration</w:t>
            </w:r>
          </w:p>
        </w:tc>
        <w:tc>
          <w:tcPr>
            <w:tcW w:type="dxa" w:w="9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jc w:val="center"/>
            </w:pPr>
            <w:r>
              <w:rPr>
                <w:rFonts w:ascii="Arial" w:cs="Arial" w:eastAsia="Arial" w:hAnsi="Arial"/>
                <w:b/>
                <w:bCs/>
                <w:color w:val="7B1F1F"/>
                <w:sz w:val="18"/>
                <w:szCs w:val="18"/>
              </w:rPr>
              <w:t xml:space="preserve">P0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MVP</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2E75B6"/>
                <w:sz w:val="18"/>
                <w:szCs w:val="18"/>
              </w:rPr>
              <w:t xml:space="preserve">AS-02</w:t>
            </w:r>
          </w:p>
        </w:tc>
        <w:tc>
          <w:tcPr>
            <w:tcW w:type="dxa" w:w="5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18"/>
                <w:szCs w:val="18"/>
              </w:rPr>
              <w:t xml:space="preserve">Provide always_above(signal, value, window) assertion: signal must remain above value for the entire window</w:t>
            </w:r>
          </w:p>
        </w:tc>
        <w:tc>
          <w:tcPr>
            <w:tcW w:type="dxa" w:w="9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jc w:val="center"/>
            </w:pPr>
            <w:r>
              <w:rPr>
                <w:rFonts w:ascii="Arial" w:cs="Arial" w:eastAsia="Arial" w:hAnsi="Arial"/>
                <w:b/>
                <w:bCs/>
                <w:color w:val="7B1F1F"/>
                <w:sz w:val="18"/>
                <w:szCs w:val="18"/>
              </w:rPr>
              <w:t xml:space="preserve">P0</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18"/>
                <w:szCs w:val="18"/>
              </w:rPr>
              <w:t xml:space="preserve">MVP</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18"/>
                <w:szCs w:val="18"/>
              </w:rPr>
              <w:t xml:space="preserve">AS-03</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Provide never_exceeds(signal, value, window) assertion: signal must not exceed value at any sample in the window</w:t>
            </w:r>
          </w:p>
        </w:tc>
        <w:tc>
          <w:tcPr>
            <w:tcW w:type="dxa" w:w="9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jc w:val="center"/>
            </w:pPr>
            <w:r>
              <w:rPr>
                <w:rFonts w:ascii="Arial" w:cs="Arial" w:eastAsia="Arial" w:hAnsi="Arial"/>
                <w:b/>
                <w:bCs/>
                <w:color w:val="7B1F1F"/>
                <w:sz w:val="18"/>
                <w:szCs w:val="18"/>
              </w:rPr>
              <w:t xml:space="preserve">P0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MVP</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2E75B6"/>
                <w:sz w:val="18"/>
                <w:szCs w:val="18"/>
              </w:rPr>
              <w:t xml:space="preserve">AS-04</w:t>
            </w:r>
          </w:p>
        </w:tc>
        <w:tc>
          <w:tcPr>
            <w:tcW w:type="dxa" w:w="5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18"/>
                <w:szCs w:val="18"/>
              </w:rPr>
              <w:t xml:space="preserve">Provide reaches_within(signal, value, tolerance, deadline) assertion: signal must reach value within tolerance before deadline</w:t>
            </w:r>
          </w:p>
        </w:tc>
        <w:tc>
          <w:tcPr>
            <w:tcW w:type="dxa" w:w="9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jc w:val="center"/>
            </w:pPr>
            <w:r>
              <w:rPr>
                <w:rFonts w:ascii="Arial" w:cs="Arial" w:eastAsia="Arial" w:hAnsi="Arial"/>
                <w:b/>
                <w:bCs/>
                <w:color w:val="7B1F1F"/>
                <w:sz w:val="18"/>
                <w:szCs w:val="18"/>
              </w:rPr>
              <w:t xml:space="preserve">P0</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18"/>
                <w:szCs w:val="18"/>
              </w:rPr>
              <w:t xml:space="preserve">MVP</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18"/>
                <w:szCs w:val="18"/>
              </w:rPr>
              <w:t xml:space="preserve">AS-05</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Provide stabilises_within(signal, tolerance, window) assertion: signal variance must fall below tolerance within window</w:t>
            </w:r>
          </w:p>
        </w:tc>
        <w:tc>
          <w:tcPr>
            <w:tcW w:type="dxa" w:w="9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jc w:val="center"/>
            </w:pPr>
            <w:r>
              <w:rPr>
                <w:rFonts w:ascii="Arial" w:cs="Arial" w:eastAsia="Arial" w:hAnsi="Arial"/>
                <w:b/>
                <w:bCs/>
                <w:color w:val="7B1F1F"/>
                <w:sz w:val="18"/>
                <w:szCs w:val="18"/>
              </w:rPr>
              <w:t xml:space="preserve">P0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MVP</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2E75B6"/>
                <w:sz w:val="18"/>
                <w:szCs w:val="18"/>
              </w:rPr>
              <w:t xml:space="preserve">AS-06</w:t>
            </w:r>
          </w:p>
        </w:tc>
        <w:tc>
          <w:tcPr>
            <w:tcW w:type="dxa" w:w="5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18"/>
                <w:szCs w:val="18"/>
              </w:rPr>
              <w:t xml:space="preserve">On assertion failure, report: timestamp of first violation, signal value at violation, expected bound, and duration of violation</w:t>
            </w:r>
          </w:p>
        </w:tc>
        <w:tc>
          <w:tcPr>
            <w:tcW w:type="dxa" w:w="9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jc w:val="center"/>
            </w:pPr>
            <w:r>
              <w:rPr>
                <w:rFonts w:ascii="Arial" w:cs="Arial" w:eastAsia="Arial" w:hAnsi="Arial"/>
                <w:b/>
                <w:bCs/>
                <w:color w:val="7B1F1F"/>
                <w:sz w:val="18"/>
                <w:szCs w:val="18"/>
              </w:rPr>
              <w:t xml:space="preserve">P0</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18"/>
                <w:szCs w:val="18"/>
              </w:rPr>
              <w:t xml:space="preserve">MVP</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18"/>
                <w:szCs w:val="18"/>
              </w:rPr>
              <w:t xml:space="preserve">AS-07</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Support compound assertions combining multiple predicates with AND / OR logic</w:t>
            </w:r>
          </w:p>
        </w:tc>
        <w:tc>
          <w:tcPr>
            <w:tcW w:type="dxa" w:w="9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pPr>
              <w:jc w:val="center"/>
            </w:pPr>
            <w:r>
              <w:rPr>
                <w:rFonts w:ascii="Arial" w:cs="Arial" w:eastAsia="Arial" w:hAnsi="Arial"/>
                <w:b/>
                <w:bCs/>
                <w:color w:val="7F4E00"/>
                <w:sz w:val="18"/>
                <w:szCs w:val="18"/>
              </w:rPr>
              <w:t xml:space="preserve">P1</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MVP</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2E75B6"/>
                <w:sz w:val="18"/>
                <w:szCs w:val="18"/>
              </w:rPr>
              <w:t xml:space="preserve">AS-08</w:t>
            </w:r>
          </w:p>
        </w:tc>
        <w:tc>
          <w:tcPr>
            <w:tcW w:type="dxa" w:w="5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18"/>
                <w:szCs w:val="18"/>
              </w:rPr>
              <w:t xml:space="preserve">Provide event_occurs(event_name, deadline) assertion for discrete events (fall detected, task complete)</w:t>
            </w:r>
          </w:p>
        </w:tc>
        <w:tc>
          <w:tcPr>
            <w:tcW w:type="dxa" w:w="9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pPr>
              <w:jc w:val="center"/>
            </w:pPr>
            <w:r>
              <w:rPr>
                <w:rFonts w:ascii="Arial" w:cs="Arial" w:eastAsia="Arial" w:hAnsi="Arial"/>
                <w:b/>
                <w:bCs/>
                <w:color w:val="7F4E00"/>
                <w:sz w:val="18"/>
                <w:szCs w:val="18"/>
              </w:rPr>
              <w:t xml:space="preserve">P1</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18"/>
                <w:szCs w:val="18"/>
              </w:rPr>
              <w:t xml:space="preserve">MVP</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18"/>
                <w:szCs w:val="18"/>
              </w:rPr>
              <w:t xml:space="preserve">AS-09</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Support custom assertion functions defined in Python and referenced from scenario YAML</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1E6B3C"/>
                <w:sz w:val="18"/>
                <w:szCs w:val="18"/>
              </w:rPr>
              <w:t xml:space="preserve">P2</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v1.0</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2E75B6"/>
                <w:sz w:val="18"/>
                <w:szCs w:val="18"/>
              </w:rPr>
              <w:t xml:space="preserve">AS-10</w:t>
            </w:r>
          </w:p>
        </w:tc>
        <w:tc>
          <w:tcPr>
            <w:tcW w:type="dxa" w:w="5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18"/>
                <w:szCs w:val="18"/>
              </w:rPr>
              <w:t xml:space="preserve">Provide a temporal logic assertion layer (LTL / MTL syntax) for advanced test authors</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404040"/>
                <w:sz w:val="18"/>
                <w:szCs w:val="18"/>
              </w:rPr>
              <w:t xml:space="preserve">P3</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18"/>
                <w:szCs w:val="18"/>
              </w:rPr>
              <w:t xml:space="preserve">v2.0</w:t>
            </w:r>
          </w:p>
        </w:tc>
      </w:tr>
    </w:tbl>
    <w:p>
      <w:pPr>
        <w:spacing w:after="0" w:before="100"/>
      </w:pPr>
      <w:r>
        <w:t xml:space="preserve"/>
      </w:r>
    </w:p>
    <w:p>
      <w:pPr>
        <w:pStyle w:val="Heading2"/>
        <w:spacing w:after="80" w:before="280"/>
      </w:pPr>
      <w:r>
        <w:rPr>
          <w:rFonts w:ascii="Arial" w:cs="Arial" w:eastAsia="Arial" w:hAnsi="Arial"/>
          <w:b/>
          <w:bCs/>
          <w:color w:val="2E75B6"/>
          <w:sz w:val="26"/>
          <w:szCs w:val="26"/>
        </w:rPr>
        <w:t xml:space="preserve">5.5  Baseline management and regression testing</w:t>
      </w:r>
    </w:p>
    <w:p>
      <w:pPr>
        <w:spacing w:after="60" w:before="60"/>
      </w:pPr>
      <w:r>
        <w:rPr>
          <w:rFonts w:ascii="Arial" w:cs="Arial" w:eastAsia="Arial" w:hAnsi="Arial"/>
          <w:sz w:val="20"/>
          <w:szCs w:val="20"/>
        </w:rPr>
        <w:t xml:space="preserve">Regression testing after AI policy updates is the highest-value use case for ML engineers. HRTF must make baseline capture, storage, and comparison a first-class workflow requiring minimal manual steps.</w:t>
      </w:r>
    </w:p>
    <w:p>
      <w:pPr>
        <w:spacing w:after="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900"/>
        <w:gridCol w:w="110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5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Phase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18"/>
                <w:szCs w:val="18"/>
              </w:rPr>
              <w:t xml:space="preserve">BL-01</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Capture a named baseline from a passing test run with hrtf baseline capture &lt;run_id&gt; &lt;name&gt;</w:t>
            </w:r>
          </w:p>
        </w:tc>
        <w:tc>
          <w:tcPr>
            <w:tcW w:type="dxa" w:w="9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jc w:val="center"/>
            </w:pPr>
            <w:r>
              <w:rPr>
                <w:rFonts w:ascii="Arial" w:cs="Arial" w:eastAsia="Arial" w:hAnsi="Arial"/>
                <w:b/>
                <w:bCs/>
                <w:color w:val="7B1F1F"/>
                <w:sz w:val="18"/>
                <w:szCs w:val="18"/>
              </w:rPr>
              <w:t xml:space="preserve">P0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MVP</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2E75B6"/>
                <w:sz w:val="18"/>
                <w:szCs w:val="18"/>
              </w:rPr>
              <w:t xml:space="preserve">BL-02</w:t>
            </w:r>
          </w:p>
        </w:tc>
        <w:tc>
          <w:tcPr>
            <w:tcW w:type="dxa" w:w="5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18"/>
                <w:szCs w:val="18"/>
              </w:rPr>
              <w:t xml:space="preserve">Compare a new test run against a named baseline with hrtf baseline compare &lt;run_id&gt; &lt;baseline_name&gt;</w:t>
            </w:r>
          </w:p>
        </w:tc>
        <w:tc>
          <w:tcPr>
            <w:tcW w:type="dxa" w:w="9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jc w:val="center"/>
            </w:pPr>
            <w:r>
              <w:rPr>
                <w:rFonts w:ascii="Arial" w:cs="Arial" w:eastAsia="Arial" w:hAnsi="Arial"/>
                <w:b/>
                <w:bCs/>
                <w:color w:val="7B1F1F"/>
                <w:sz w:val="18"/>
                <w:szCs w:val="18"/>
              </w:rPr>
              <w:t xml:space="preserve">P0</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18"/>
                <w:szCs w:val="18"/>
              </w:rPr>
              <w:t xml:space="preserve">MVP</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18"/>
                <w:szCs w:val="18"/>
              </w:rPr>
              <w:t xml:space="preserve">BL-03</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Report per-metric regression delta (absolute and percentage) for all logged signals</w:t>
            </w:r>
          </w:p>
        </w:tc>
        <w:tc>
          <w:tcPr>
            <w:tcW w:type="dxa" w:w="9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jc w:val="center"/>
            </w:pPr>
            <w:r>
              <w:rPr>
                <w:rFonts w:ascii="Arial" w:cs="Arial" w:eastAsia="Arial" w:hAnsi="Arial"/>
                <w:b/>
                <w:bCs/>
                <w:color w:val="7B1F1F"/>
                <w:sz w:val="18"/>
                <w:szCs w:val="18"/>
              </w:rPr>
              <w:t xml:space="preserve">P0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MVP</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2E75B6"/>
                <w:sz w:val="18"/>
                <w:szCs w:val="18"/>
              </w:rPr>
              <w:t xml:space="preserve">BL-04</w:t>
            </w:r>
          </w:p>
        </w:tc>
        <w:tc>
          <w:tcPr>
            <w:tcW w:type="dxa" w:w="5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18"/>
                <w:szCs w:val="18"/>
              </w:rPr>
              <w:t xml:space="preserve">Mark a comparison as REGRESSED if any metric degrades beyond a configurable tolerance (default 5%)</w:t>
            </w:r>
          </w:p>
        </w:tc>
        <w:tc>
          <w:tcPr>
            <w:tcW w:type="dxa" w:w="9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jc w:val="center"/>
            </w:pPr>
            <w:r>
              <w:rPr>
                <w:rFonts w:ascii="Arial" w:cs="Arial" w:eastAsia="Arial" w:hAnsi="Arial"/>
                <w:b/>
                <w:bCs/>
                <w:color w:val="7B1F1F"/>
                <w:sz w:val="18"/>
                <w:szCs w:val="18"/>
              </w:rPr>
              <w:t xml:space="preserve">P0</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18"/>
                <w:szCs w:val="18"/>
              </w:rPr>
              <w:t xml:space="preserve">MVP</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18"/>
                <w:szCs w:val="18"/>
              </w:rPr>
              <w:t xml:space="preserve">BL-05</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Store baselines as versioned JSON files compatible with git version control</w:t>
            </w:r>
          </w:p>
        </w:tc>
        <w:tc>
          <w:tcPr>
            <w:tcW w:type="dxa" w:w="9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pPr>
              <w:jc w:val="center"/>
            </w:pPr>
            <w:r>
              <w:rPr>
                <w:rFonts w:ascii="Arial" w:cs="Arial" w:eastAsia="Arial" w:hAnsi="Arial"/>
                <w:b/>
                <w:bCs/>
                <w:color w:val="7F4E00"/>
                <w:sz w:val="18"/>
                <w:szCs w:val="18"/>
              </w:rPr>
              <w:t xml:space="preserve">P1</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MVP</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2E75B6"/>
                <w:sz w:val="18"/>
                <w:szCs w:val="18"/>
              </w:rPr>
              <w:t xml:space="preserve">BL-06</w:t>
            </w:r>
          </w:p>
        </w:tc>
        <w:tc>
          <w:tcPr>
            <w:tcW w:type="dxa" w:w="5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18"/>
                <w:szCs w:val="18"/>
              </w:rPr>
              <w:t xml:space="preserve">Support baseline promotion workflow: automatically promote a new baseline when a run passes all assertions and regression checks</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1E6B3C"/>
                <w:sz w:val="18"/>
                <w:szCs w:val="18"/>
              </w:rPr>
              <w:t xml:space="preserve">P2</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18"/>
                <w:szCs w:val="18"/>
              </w:rPr>
              <w:t xml:space="preserve">v1.0</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18"/>
                <w:szCs w:val="18"/>
              </w:rPr>
              <w:t xml:space="preserve">BL-07</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Display signal overlay plots comparing current run vs baseline for each assertion signal</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1E6B3C"/>
                <w:sz w:val="18"/>
                <w:szCs w:val="18"/>
              </w:rPr>
              <w:t xml:space="preserve">P2</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v1.0</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2E75B6"/>
                <w:sz w:val="18"/>
                <w:szCs w:val="18"/>
              </w:rPr>
              <w:t xml:space="preserve">BL-08</w:t>
            </w:r>
          </w:p>
        </w:tc>
        <w:tc>
          <w:tcPr>
            <w:tcW w:type="dxa" w:w="5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18"/>
                <w:szCs w:val="18"/>
              </w:rPr>
              <w:t xml:space="preserve">Support fleet-level baseline aggregation across multiple physical robots to detect hardware-specific regressions</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404040"/>
                <w:sz w:val="18"/>
                <w:szCs w:val="18"/>
              </w:rPr>
              <w:t xml:space="preserve">P3</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18"/>
                <w:szCs w:val="18"/>
              </w:rPr>
              <w:t xml:space="preserve">v2.0</w:t>
            </w:r>
          </w:p>
        </w:tc>
      </w:tr>
    </w:tbl>
    <w:p>
      <w:pPr>
        <w:spacing w:after="0" w:before="100"/>
      </w:pPr>
      <w:r>
        <w:t xml:space="preserve"/>
      </w:r>
    </w:p>
    <w:p>
      <w:pPr>
        <w:pStyle w:val="Heading2"/>
        <w:spacing w:after="80" w:before="280"/>
      </w:pPr>
      <w:r>
        <w:rPr>
          <w:rFonts w:ascii="Arial" w:cs="Arial" w:eastAsia="Arial" w:hAnsi="Arial"/>
          <w:b/>
          <w:bCs/>
          <w:color w:val="2E75B6"/>
          <w:sz w:val="26"/>
          <w:szCs w:val="26"/>
        </w:rPr>
        <w:t xml:space="preserve">5.6  Reporting</w:t>
      </w:r>
    </w:p>
    <w:p>
      <w:pPr>
        <w:spacing w:after="60" w:before="60"/>
      </w:pPr>
      <w:r>
        <w:rPr>
          <w:rFonts w:ascii="Arial" w:cs="Arial" w:eastAsia="Arial" w:hAnsi="Arial"/>
          <w:sz w:val="20"/>
          <w:szCs w:val="20"/>
        </w:rPr>
        <w:t xml:space="preserve">Reports must serve two audiences simultaneously: engineers who need signal-level detail and managers / customers who need a single pass/fail verdict with supporting evidence.</w:t>
      </w:r>
    </w:p>
    <w:p>
      <w:pPr>
        <w:spacing w:after="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900"/>
        <w:gridCol w:w="110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5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Phase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18"/>
                <w:szCs w:val="18"/>
              </w:rPr>
              <w:t xml:space="preserve">RP-01</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Produce a machine-readable JSON result file for every test run containing: scenario metadata, per-assertion verdict, signal summary statistics, and run duration</w:t>
            </w:r>
          </w:p>
        </w:tc>
        <w:tc>
          <w:tcPr>
            <w:tcW w:type="dxa" w:w="9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jc w:val="center"/>
            </w:pPr>
            <w:r>
              <w:rPr>
                <w:rFonts w:ascii="Arial" w:cs="Arial" w:eastAsia="Arial" w:hAnsi="Arial"/>
                <w:b/>
                <w:bCs/>
                <w:color w:val="7B1F1F"/>
                <w:sz w:val="18"/>
                <w:szCs w:val="18"/>
              </w:rPr>
              <w:t xml:space="preserve">P0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MVP</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2E75B6"/>
                <w:sz w:val="18"/>
                <w:szCs w:val="18"/>
              </w:rPr>
              <w:t xml:space="preserve">RP-02</w:t>
            </w:r>
          </w:p>
        </w:tc>
        <w:tc>
          <w:tcPr>
            <w:tcW w:type="dxa" w:w="5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18"/>
                <w:szCs w:val="18"/>
              </w:rPr>
              <w:t xml:space="preserve">Produce an HTML report with signal plots for each assertion, pass/fail badge, and scenario configuration</w:t>
            </w:r>
          </w:p>
        </w:tc>
        <w:tc>
          <w:tcPr>
            <w:tcW w:type="dxa" w:w="9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jc w:val="center"/>
            </w:pPr>
            <w:r>
              <w:rPr>
                <w:rFonts w:ascii="Arial" w:cs="Arial" w:eastAsia="Arial" w:hAnsi="Arial"/>
                <w:b/>
                <w:bCs/>
                <w:color w:val="7B1F1F"/>
                <w:sz w:val="18"/>
                <w:szCs w:val="18"/>
              </w:rPr>
              <w:t xml:space="preserve">P0</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18"/>
                <w:szCs w:val="18"/>
              </w:rPr>
              <w:t xml:space="preserve">MVP</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18"/>
                <w:szCs w:val="18"/>
              </w:rPr>
              <w:t xml:space="preserve">RP-03</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Exit with code 0 on all-pass and non-zero on any failure for CI/CD integration</w:t>
            </w:r>
          </w:p>
        </w:tc>
        <w:tc>
          <w:tcPr>
            <w:tcW w:type="dxa" w:w="9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jc w:val="center"/>
            </w:pPr>
            <w:r>
              <w:rPr>
                <w:rFonts w:ascii="Arial" w:cs="Arial" w:eastAsia="Arial" w:hAnsi="Arial"/>
                <w:b/>
                <w:bCs/>
                <w:color w:val="7B1F1F"/>
                <w:sz w:val="18"/>
                <w:szCs w:val="18"/>
              </w:rPr>
              <w:t xml:space="preserve">P0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MVP</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2E75B6"/>
                <w:sz w:val="18"/>
                <w:szCs w:val="18"/>
              </w:rPr>
              <w:t xml:space="preserve">RP-04</w:t>
            </w:r>
          </w:p>
        </w:tc>
        <w:tc>
          <w:tcPr>
            <w:tcW w:type="dxa" w:w="5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18"/>
                <w:szCs w:val="18"/>
              </w:rPr>
              <w:t xml:space="preserve">Produce a one-page PDF executive summary showing overall pass/fail, scenario list, and critical signal plots</w:t>
            </w:r>
          </w:p>
        </w:tc>
        <w:tc>
          <w:tcPr>
            <w:tcW w:type="dxa" w:w="9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pPr>
              <w:jc w:val="center"/>
            </w:pPr>
            <w:r>
              <w:rPr>
                <w:rFonts w:ascii="Arial" w:cs="Arial" w:eastAsia="Arial" w:hAnsi="Arial"/>
                <w:b/>
                <w:bCs/>
                <w:color w:val="7F4E00"/>
                <w:sz w:val="18"/>
                <w:szCs w:val="18"/>
              </w:rPr>
              <w:t xml:space="preserve">P1</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18"/>
                <w:szCs w:val="18"/>
              </w:rPr>
              <w:t xml:space="preserve">MVP</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18"/>
                <w:szCs w:val="18"/>
              </w:rPr>
              <w:t xml:space="preserve">RP-05</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Include a test evidence manifest (scenario YAML, robot URDF hash, simulator version, random seed) sufficient to reproduce any result</w:t>
            </w:r>
          </w:p>
        </w:tc>
        <w:tc>
          <w:tcPr>
            <w:tcW w:type="dxa" w:w="9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pPr>
              <w:jc w:val="center"/>
            </w:pPr>
            <w:r>
              <w:rPr>
                <w:rFonts w:ascii="Arial" w:cs="Arial" w:eastAsia="Arial" w:hAnsi="Arial"/>
                <w:b/>
                <w:bCs/>
                <w:color w:val="7F4E00"/>
                <w:sz w:val="18"/>
                <w:szCs w:val="18"/>
              </w:rPr>
              <w:t xml:space="preserve">P1</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MVP</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2E75B6"/>
                <w:sz w:val="18"/>
                <w:szCs w:val="18"/>
              </w:rPr>
              <w:t xml:space="preserve">RP-06</w:t>
            </w:r>
          </w:p>
        </w:tc>
        <w:tc>
          <w:tcPr>
            <w:tcW w:type="dxa" w:w="5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18"/>
                <w:szCs w:val="18"/>
              </w:rPr>
              <w:t xml:space="preserve">Produce a SARIF-format report for integration with GitHub Advanced Security code scanning UI</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1E6B3C"/>
                <w:sz w:val="18"/>
                <w:szCs w:val="18"/>
              </w:rPr>
              <w:t xml:space="preserve">P2</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18"/>
                <w:szCs w:val="18"/>
              </w:rPr>
              <w:t xml:space="preserve">v1.0</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18"/>
                <w:szCs w:val="18"/>
              </w:rPr>
              <w:t xml:space="preserve">RP-07</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Generate a requirements traceability matrix mapping test assertions to structured requirements</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1E6B3C"/>
                <w:sz w:val="18"/>
                <w:szCs w:val="18"/>
              </w:rPr>
              <w:t xml:space="preserve">P2</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v1.0</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2E75B6"/>
                <w:sz w:val="18"/>
                <w:szCs w:val="18"/>
              </w:rPr>
              <w:t xml:space="preserve">RP-08</w:t>
            </w:r>
          </w:p>
        </w:tc>
        <w:tc>
          <w:tcPr>
            <w:tcW w:type="dxa" w:w="5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18"/>
                <w:szCs w:val="18"/>
              </w:rPr>
              <w:t xml:space="preserve">Generate an ISO 25785-1 compliance evidence package mapping applicable test scenarios to standard clauses</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404040"/>
                <w:sz w:val="18"/>
                <w:szCs w:val="18"/>
              </w:rPr>
              <w:t xml:space="preserve">P3</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18"/>
                <w:szCs w:val="18"/>
              </w:rPr>
              <w:t xml:space="preserve">v2.0</w:t>
            </w:r>
          </w:p>
        </w:tc>
      </w:tr>
    </w:tbl>
    <w:p>
      <w:pPr>
        <w:spacing w:after="0" w:before="100"/>
      </w:pPr>
      <w:r>
        <w:t xml:space="preserve"/>
      </w:r>
    </w:p>
    <w:p>
      <w:pPr>
        <w:pStyle w:val="Heading2"/>
        <w:spacing w:after="80" w:before="280"/>
      </w:pPr>
      <w:r>
        <w:rPr>
          <w:rFonts w:ascii="Arial" w:cs="Arial" w:eastAsia="Arial" w:hAnsi="Arial"/>
          <w:b/>
          <w:bCs/>
          <w:color w:val="2E75B6"/>
          <w:sz w:val="26"/>
          <w:szCs w:val="26"/>
        </w:rPr>
        <w:t xml:space="preserve">5.7  CI/CD integration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900"/>
        <w:gridCol w:w="110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5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Phase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18"/>
                <w:szCs w:val="18"/>
              </w:rPr>
              <w:t xml:space="preserve">CI-01</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Provide a hrtf run CLI command executable in a headless Linux environment with no display server</w:t>
            </w:r>
          </w:p>
        </w:tc>
        <w:tc>
          <w:tcPr>
            <w:tcW w:type="dxa" w:w="9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jc w:val="center"/>
            </w:pPr>
            <w:r>
              <w:rPr>
                <w:rFonts w:ascii="Arial" w:cs="Arial" w:eastAsia="Arial" w:hAnsi="Arial"/>
                <w:b/>
                <w:bCs/>
                <w:color w:val="7B1F1F"/>
                <w:sz w:val="18"/>
                <w:szCs w:val="18"/>
              </w:rPr>
              <w:t xml:space="preserve">P0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MVP</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2E75B6"/>
                <w:sz w:val="18"/>
                <w:szCs w:val="18"/>
              </w:rPr>
              <w:t xml:space="preserve">CI-02</w:t>
            </w:r>
          </w:p>
        </w:tc>
        <w:tc>
          <w:tcPr>
            <w:tcW w:type="dxa" w:w="5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18"/>
                <w:szCs w:val="18"/>
              </w:rPr>
              <w:t xml:space="preserve">Publish an official Docker image containing HRTF, ROS 2 Humble, and Gazebo Harmonic with a one-line run command</w:t>
            </w:r>
          </w:p>
        </w:tc>
        <w:tc>
          <w:tcPr>
            <w:tcW w:type="dxa" w:w="9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jc w:val="center"/>
            </w:pPr>
            <w:r>
              <w:rPr>
                <w:rFonts w:ascii="Arial" w:cs="Arial" w:eastAsia="Arial" w:hAnsi="Arial"/>
                <w:b/>
                <w:bCs/>
                <w:color w:val="7B1F1F"/>
                <w:sz w:val="18"/>
                <w:szCs w:val="18"/>
              </w:rPr>
              <w:t xml:space="preserve">P0</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18"/>
                <w:szCs w:val="18"/>
              </w:rPr>
              <w:t xml:space="preserve">MVP</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18"/>
                <w:szCs w:val="18"/>
              </w:rPr>
              <w:t xml:space="preserve">CI-03</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Provide a GitHub Actions workflow template (hrtf.yml) users can copy into their repo in under 5 minutes</w:t>
            </w:r>
          </w:p>
        </w:tc>
        <w:tc>
          <w:tcPr>
            <w:tcW w:type="dxa" w:w="9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pPr>
              <w:jc w:val="center"/>
            </w:pPr>
            <w:r>
              <w:rPr>
                <w:rFonts w:ascii="Arial" w:cs="Arial" w:eastAsia="Arial" w:hAnsi="Arial"/>
                <w:b/>
                <w:bCs/>
                <w:color w:val="7F4E00"/>
                <w:sz w:val="18"/>
                <w:szCs w:val="18"/>
              </w:rPr>
              <w:t xml:space="preserve">P1</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MVP</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2E75B6"/>
                <w:sz w:val="18"/>
                <w:szCs w:val="18"/>
              </w:rPr>
              <w:t xml:space="preserve">CI-04</w:t>
            </w:r>
          </w:p>
        </w:tc>
        <w:tc>
          <w:tcPr>
            <w:tcW w:type="dxa" w:w="5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18"/>
                <w:szCs w:val="18"/>
              </w:rPr>
              <w:t xml:space="preserve">Support GitLab CI via the same Docker image with a documented .gitlab-ci.yml snippet</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1E6B3C"/>
                <w:sz w:val="18"/>
                <w:szCs w:val="18"/>
              </w:rPr>
              <w:t xml:space="preserve">P2</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18"/>
                <w:szCs w:val="18"/>
              </w:rPr>
              <w:t xml:space="preserve">v1.0</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18"/>
                <w:szCs w:val="18"/>
              </w:rPr>
              <w:t xml:space="preserve">CI-05</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Provide a webhook notification system posting test results to Slack or Teams channels on completion</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1E6B3C"/>
                <w:sz w:val="18"/>
                <w:szCs w:val="18"/>
              </w:rPr>
              <w:t xml:space="preserve">P2</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v1.0</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2E75B6"/>
                <w:sz w:val="18"/>
                <w:szCs w:val="18"/>
              </w:rPr>
              <w:t xml:space="preserve">CI-06</w:t>
            </w:r>
          </w:p>
        </w:tc>
        <w:tc>
          <w:tcPr>
            <w:tcW w:type="dxa" w:w="5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18"/>
                <w:szCs w:val="18"/>
              </w:rPr>
              <w:t xml:space="preserve">Support test result caching: skip re-running a scenario if the URDF hash, scenario YAML hash, and policy hash are unchanged since last run</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404040"/>
                <w:sz w:val="18"/>
                <w:szCs w:val="18"/>
              </w:rPr>
              <w:t xml:space="preserve">P3</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18"/>
                <w:szCs w:val="18"/>
              </w:rPr>
              <w:t xml:space="preserve">v2.0</w:t>
            </w:r>
          </w:p>
        </w:tc>
      </w:tr>
    </w:tbl>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00"/>
              <w:left w:type="dxa" w:w="200"/>
              <w:bottom w:type="dxa" w:w="100"/>
              <w:right w:type="dxa" w:w="120"/>
            </w:tcMar>
          </w:tcPr>
          <w:p>
            <w:r>
              <w:rPr>
                <w:rFonts w:ascii="Arial" w:cs="Arial" w:eastAsia="Arial" w:hAnsi="Arial"/>
                <w:b/>
                <w:bCs/>
                <w:color w:val="1F4E79"/>
                <w:sz w:val="24"/>
                <w:szCs w:val="24"/>
              </w:rPr>
              <w:t xml:space="preserve">6.  Built-in scenario library</w:t>
            </w:r>
          </w:p>
        </w:tc>
      </w:tr>
    </w:tbl>
    <w:p>
      <w:pPr>
        <w:spacing w:after="0" w:before="80"/>
      </w:pPr>
      <w:r>
        <w:t xml:space="preserve"/>
      </w:r>
    </w:p>
    <w:p>
      <w:pPr>
        <w:spacing w:after="60" w:before="60"/>
      </w:pPr>
      <w:r>
        <w:rPr>
          <w:rFonts w:ascii="Arial" w:cs="Arial" w:eastAsia="Arial" w:hAnsi="Arial"/>
          <w:sz w:val="20"/>
          <w:szCs w:val="20"/>
        </w:rPr>
        <w:t xml:space="preserve">The following ten canonical scenarios must ship with HRTF at MVP. They are the primary evidence that the platform addresses real humanoid testing pain. Each scenario runs out-of-the-box on any URDF-described bipedal robot.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060"/>
        <w:gridCol w:w="1700"/>
        <w:gridCol w:w="150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7"/>
                <w:szCs w:val="17"/>
              </w:rPr>
              <w:t xml:space="preserve">ID</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7"/>
                <w:szCs w:val="17"/>
              </w:rPr>
              <w:t xml:space="preserve">Scenario</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7"/>
                <w:szCs w:val="17"/>
              </w:rPr>
              <w:t xml:space="preserve">Pass criterion</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7"/>
                <w:szCs w:val="17"/>
              </w:rPr>
              <w:t xml:space="preserve">Primary signal</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7"/>
                <w:szCs w:val="17"/>
              </w:rPr>
              <w:t xml:space="preserve">Priority</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17"/>
                <w:szCs w:val="17"/>
              </w:rPr>
              <w:t xml:space="preserve">SC-01</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7"/>
                <w:szCs w:val="17"/>
              </w:rPr>
              <w:t xml:space="preserve">Static balance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CoM height &gt; 0.75 m, ZMP within support polygon for 30 s with no disturbance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sz w:val="16"/>
                <w:szCs w:val="16"/>
              </w:rPr>
              <w:t xml:space="preserve">CoM height, ZMP x/y</w:t>
            </w:r>
          </w:p>
        </w:tc>
        <w:tc>
          <w:tcPr>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jc w:val="center"/>
            </w:pPr>
            <w:r>
              <w:rPr>
                <w:rFonts w:ascii="Arial" w:cs="Arial" w:eastAsia="Arial" w:hAnsi="Arial"/>
                <w:b/>
                <w:bCs/>
                <w:color w:val="7B1F1F"/>
                <w:sz w:val="17"/>
                <w:szCs w:val="17"/>
              </w:rPr>
              <w:t xml:space="preserve">P0</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2E75B6"/>
                <w:sz w:val="17"/>
                <w:szCs w:val="17"/>
              </w:rPr>
              <w:t xml:space="preserve">SC-02</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7"/>
                <w:szCs w:val="17"/>
              </w:rPr>
              <w:t xml:space="preserve">Lateral push recovery</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7"/>
                <w:szCs w:val="17"/>
              </w:rPr>
              <w:t xml:space="preserve">CoM height &gt; 0.75 m for 10 s after 50 N lateral impulse (200 ms)</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i/>
                <w:iCs/>
                <w:sz w:val="16"/>
                <w:szCs w:val="16"/>
              </w:rPr>
              <w:t xml:space="preserve">CoM height, ankle torque</w:t>
            </w:r>
          </w:p>
        </w:tc>
        <w:tc>
          <w:tcPr>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jc w:val="center"/>
            </w:pPr>
            <w:r>
              <w:rPr>
                <w:rFonts w:ascii="Arial" w:cs="Arial" w:eastAsia="Arial" w:hAnsi="Arial"/>
                <w:b/>
                <w:bCs/>
                <w:color w:val="7B1F1F"/>
                <w:sz w:val="17"/>
                <w:szCs w:val="17"/>
              </w:rPr>
              <w:t xml:space="preserve">P0</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17"/>
                <w:szCs w:val="17"/>
              </w:rPr>
              <w:t xml:space="preserve">SC-03</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7"/>
                <w:szCs w:val="17"/>
              </w:rPr>
              <w:t xml:space="preserve">Flat-ground gait — 5 m walk</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Reaches 5 m within 12 s; no fall; all joint torques within rated limits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sz w:val="16"/>
                <w:szCs w:val="16"/>
              </w:rPr>
              <w:t xml:space="preserve">Base velocity, CoM height</w:t>
            </w:r>
          </w:p>
        </w:tc>
        <w:tc>
          <w:tcPr>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jc w:val="center"/>
            </w:pPr>
            <w:r>
              <w:rPr>
                <w:rFonts w:ascii="Arial" w:cs="Arial" w:eastAsia="Arial" w:hAnsi="Arial"/>
                <w:b/>
                <w:bCs/>
                <w:color w:val="7B1F1F"/>
                <w:sz w:val="17"/>
                <w:szCs w:val="17"/>
              </w:rPr>
              <w:t xml:space="preserve">P0</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2E75B6"/>
                <w:sz w:val="17"/>
                <w:szCs w:val="17"/>
              </w:rPr>
              <w:t xml:space="preserve">SC-04</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7"/>
                <w:szCs w:val="17"/>
              </w:rPr>
              <w:t xml:space="preserve">Joint torque compliance</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7"/>
                <w:szCs w:val="17"/>
              </w:rPr>
              <w:t xml:space="preserve">No joint exceeds 95% of rated torque at any point during scenario SC-03</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i/>
                <w:iCs/>
                <w:sz w:val="16"/>
                <w:szCs w:val="16"/>
              </w:rPr>
              <w:t xml:space="preserve">Per-joint torque</w:t>
            </w:r>
          </w:p>
        </w:tc>
        <w:tc>
          <w:tcPr>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jc w:val="center"/>
            </w:pPr>
            <w:r>
              <w:rPr>
                <w:rFonts w:ascii="Arial" w:cs="Arial" w:eastAsia="Arial" w:hAnsi="Arial"/>
                <w:b/>
                <w:bCs/>
                <w:color w:val="7B1F1F"/>
                <w:sz w:val="17"/>
                <w:szCs w:val="17"/>
              </w:rPr>
              <w:t xml:space="preserve">P0</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17"/>
                <w:szCs w:val="17"/>
              </w:rPr>
              <w:t xml:space="preserve">SC-05</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7"/>
                <w:szCs w:val="17"/>
              </w:rPr>
              <w:t xml:space="preserve">Stair ascent — 3 steps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Robot CoM height increases monotonically; task completes within 20 s; no fall</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sz w:val="16"/>
                <w:szCs w:val="16"/>
              </w:rPr>
              <w:t xml:space="preserve">CoM z, step contact events</w:t>
            </w:r>
          </w:p>
        </w:tc>
        <w:tc>
          <w:tcPr>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jc w:val="center"/>
            </w:pPr>
            <w:r>
              <w:rPr>
                <w:rFonts w:ascii="Arial" w:cs="Arial" w:eastAsia="Arial" w:hAnsi="Arial"/>
                <w:b/>
                <w:bCs/>
                <w:color w:val="7B1F1F"/>
                <w:sz w:val="17"/>
                <w:szCs w:val="17"/>
              </w:rPr>
              <w:t xml:space="preserve">P0</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2E75B6"/>
                <w:sz w:val="17"/>
                <w:szCs w:val="17"/>
              </w:rPr>
              <w:t xml:space="preserve">SC-06</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7"/>
                <w:szCs w:val="17"/>
              </w:rPr>
              <w:t xml:space="preserve">Fall detection and e-stop</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7"/>
                <w:szCs w:val="17"/>
              </w:rPr>
              <w:t xml:space="preserve">E-stop signal fires within 100 ms of CoM height &lt; 0.3 m</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i/>
                <w:iCs/>
                <w:sz w:val="16"/>
                <w:szCs w:val="16"/>
              </w:rPr>
              <w:t xml:space="preserve">E-stop latency, CoM height</w:t>
            </w:r>
          </w:p>
        </w:tc>
        <w:tc>
          <w:tcPr>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pPr>
              <w:jc w:val="center"/>
            </w:pPr>
            <w:r>
              <w:rPr>
                <w:rFonts w:ascii="Arial" w:cs="Arial" w:eastAsia="Arial" w:hAnsi="Arial"/>
                <w:b/>
                <w:bCs/>
                <w:color w:val="7F4E00"/>
                <w:sz w:val="17"/>
                <w:szCs w:val="17"/>
              </w:rPr>
              <w:t xml:space="preserve">P1</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17"/>
                <w:szCs w:val="17"/>
              </w:rPr>
              <w:t xml:space="preserve">SC-07</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7"/>
                <w:szCs w:val="17"/>
              </w:rPr>
              <w:t xml:space="preserve">Payload walking — 5 kg</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Same as SC-03 with 5 kg payload attached; torque headroom &gt; 10%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sz w:val="16"/>
                <w:szCs w:val="16"/>
              </w:rPr>
              <w:t xml:space="preserve">CoM height, joint torques</w:t>
            </w:r>
          </w:p>
        </w:tc>
        <w:tc>
          <w:tcPr>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pPr>
              <w:jc w:val="center"/>
            </w:pPr>
            <w:r>
              <w:rPr>
                <w:rFonts w:ascii="Arial" w:cs="Arial" w:eastAsia="Arial" w:hAnsi="Arial"/>
                <w:b/>
                <w:bCs/>
                <w:color w:val="7F4E00"/>
                <w:sz w:val="17"/>
                <w:szCs w:val="17"/>
              </w:rPr>
              <w:t xml:space="preserve">P1</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2E75B6"/>
                <w:sz w:val="17"/>
                <w:szCs w:val="17"/>
              </w:rPr>
              <w:t xml:space="preserve">SC-08</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7"/>
                <w:szCs w:val="17"/>
              </w:rPr>
              <w:t xml:space="preserve">Slope ascent — 10 degrees</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7"/>
                <w:szCs w:val="17"/>
              </w:rPr>
              <w:t xml:space="preserve">Robot walks 5 m up 10° incline without fall; completes within 15 s</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i/>
                <w:iCs/>
                <w:sz w:val="16"/>
                <w:szCs w:val="16"/>
              </w:rPr>
              <w:t xml:space="preserve">CoM height, foot normal forces</w:t>
            </w:r>
          </w:p>
        </w:tc>
        <w:tc>
          <w:tcPr>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pPr>
              <w:jc w:val="center"/>
            </w:pPr>
            <w:r>
              <w:rPr>
                <w:rFonts w:ascii="Arial" w:cs="Arial" w:eastAsia="Arial" w:hAnsi="Arial"/>
                <w:b/>
                <w:bCs/>
                <w:color w:val="7F4E00"/>
                <w:sz w:val="17"/>
                <w:szCs w:val="17"/>
              </w:rPr>
              <w:t xml:space="preserve">P1</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17"/>
                <w:szCs w:val="17"/>
              </w:rPr>
              <w:t xml:space="preserve">SC-09</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7"/>
                <w:szCs w:val="17"/>
              </w:rPr>
              <w:t xml:space="preserve">Object grasp — cylindrical, 1 kg</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Grasp success within 5 s; object not dropped for 10 s; wrist force within limits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sz w:val="16"/>
                <w:szCs w:val="16"/>
              </w:rPr>
              <w:t xml:space="preserve">Wrist force/torque, grasp event</w:t>
            </w:r>
          </w:p>
        </w:tc>
        <w:tc>
          <w:tcPr>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1E6B3C"/>
                <w:sz w:val="17"/>
                <w:szCs w:val="17"/>
              </w:rPr>
              <w:t xml:space="preserve">P2</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2E75B6"/>
                <w:sz w:val="17"/>
                <w:szCs w:val="17"/>
              </w:rPr>
              <w:t xml:space="preserve">SC-10</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7"/>
                <w:szCs w:val="17"/>
              </w:rPr>
              <w:t xml:space="preserve">Push recovery during manipulation</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7"/>
                <w:szCs w:val="17"/>
              </w:rPr>
              <w:t xml:space="preserve">Robot maintains grasp during 30 N lateral push; no fall; recovers stability within 5 s</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i/>
                <w:iCs/>
                <w:sz w:val="16"/>
                <w:szCs w:val="16"/>
              </w:rPr>
              <w:t xml:space="preserve">CoM height, wrist force, grasp event</w:t>
            </w:r>
          </w:p>
        </w:tc>
        <w:tc>
          <w:tcPr>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1E6B3C"/>
                <w:sz w:val="17"/>
                <w:szCs w:val="17"/>
              </w:rPr>
              <w:t xml:space="preserve">P2</w:t>
            </w:r>
          </w:p>
        </w:tc>
      </w:tr>
    </w:tbl>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00"/>
              <w:left w:type="dxa" w:w="200"/>
              <w:bottom w:type="dxa" w:w="100"/>
              <w:right w:type="dxa" w:w="120"/>
            </w:tcMar>
          </w:tcPr>
          <w:p>
            <w:r>
              <w:rPr>
                <w:rFonts w:ascii="Arial" w:cs="Arial" w:eastAsia="Arial" w:hAnsi="Arial"/>
                <w:b/>
                <w:bCs/>
                <w:color w:val="1F4E79"/>
                <w:sz w:val="24"/>
                <w:szCs w:val="24"/>
              </w:rPr>
              <w:t xml:space="preserve">7.  Non-functional requirements</w:t>
            </w:r>
          </w:p>
        </w:tc>
      </w:tr>
    </w:tbl>
    <w:p>
      <w:pPr>
        <w:spacing w:after="0" w:before="80"/>
      </w:pPr>
      <w:r>
        <w:t xml:space="preserve"/>
      </w:r>
    </w:p>
    <w:p>
      <w:pPr>
        <w:pStyle w:val="Heading2"/>
        <w:spacing w:after="80" w:before="280"/>
      </w:pPr>
      <w:r>
        <w:rPr>
          <w:rFonts w:ascii="Arial" w:cs="Arial" w:eastAsia="Arial" w:hAnsi="Arial"/>
          <w:b/>
          <w:bCs/>
          <w:color w:val="2E75B6"/>
          <w:sz w:val="26"/>
          <w:szCs w:val="26"/>
        </w:rPr>
        <w:t xml:space="preserve">7.1  Performance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900"/>
        <w:gridCol w:w="110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5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Phase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18"/>
                <w:szCs w:val="18"/>
              </w:rPr>
              <w:t xml:space="preserve">PF-01</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Complete scenario SC-01 (static balance, 30 s sim) in under 60 s wall-clock time on a standard laptop (8-core CPU, 16 GB RAM) using Gazebo Harmonic</w:t>
            </w:r>
          </w:p>
        </w:tc>
        <w:tc>
          <w:tcPr>
            <w:tcW w:type="dxa" w:w="9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jc w:val="center"/>
            </w:pPr>
            <w:r>
              <w:rPr>
                <w:rFonts w:ascii="Arial" w:cs="Arial" w:eastAsia="Arial" w:hAnsi="Arial"/>
                <w:b/>
                <w:bCs/>
                <w:color w:val="7B1F1F"/>
                <w:sz w:val="18"/>
                <w:szCs w:val="18"/>
              </w:rPr>
              <w:t xml:space="preserve">P0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MVP</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2E75B6"/>
                <w:sz w:val="18"/>
                <w:szCs w:val="18"/>
              </w:rPr>
              <w:t xml:space="preserve">PF-02</w:t>
            </w:r>
          </w:p>
        </w:tc>
        <w:tc>
          <w:tcPr>
            <w:tcW w:type="dxa" w:w="5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18"/>
                <w:szCs w:val="18"/>
              </w:rPr>
              <w:t xml:space="preserve">Scale to 10 scenarios in parallel on a 16-core machine without inter-scenario interference</w:t>
            </w:r>
          </w:p>
        </w:tc>
        <w:tc>
          <w:tcPr>
            <w:tcW w:type="dxa" w:w="9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pPr>
              <w:jc w:val="center"/>
            </w:pPr>
            <w:r>
              <w:rPr>
                <w:rFonts w:ascii="Arial" w:cs="Arial" w:eastAsia="Arial" w:hAnsi="Arial"/>
                <w:b/>
                <w:bCs/>
                <w:color w:val="7F4E00"/>
                <w:sz w:val="18"/>
                <w:szCs w:val="18"/>
              </w:rPr>
              <w:t xml:space="preserve">P1</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18"/>
                <w:szCs w:val="18"/>
              </w:rPr>
              <w:t xml:space="preserve">MVP</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18"/>
                <w:szCs w:val="18"/>
              </w:rPr>
              <w:t xml:space="preserve">PF-03</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Log telemetry with zero sample loss at simulator frequencies up to 1 kHz</w:t>
            </w:r>
          </w:p>
        </w:tc>
        <w:tc>
          <w:tcPr>
            <w:tcW w:type="dxa" w:w="9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pPr>
              <w:jc w:val="center"/>
            </w:pPr>
            <w:r>
              <w:rPr>
                <w:rFonts w:ascii="Arial" w:cs="Arial" w:eastAsia="Arial" w:hAnsi="Arial"/>
                <w:b/>
                <w:bCs/>
                <w:color w:val="7F4E00"/>
                <w:sz w:val="18"/>
                <w:szCs w:val="18"/>
              </w:rPr>
              <w:t xml:space="preserve">P1</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MVP</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2E75B6"/>
                <w:sz w:val="18"/>
                <w:szCs w:val="18"/>
              </w:rPr>
              <w:t xml:space="preserve">PF-04</w:t>
            </w:r>
          </w:p>
        </w:tc>
        <w:tc>
          <w:tcPr>
            <w:tcW w:type="dxa" w:w="5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18"/>
                <w:szCs w:val="18"/>
              </w:rPr>
              <w:t xml:space="preserve">Generate an HTML report for a 10-scenario run in under 10 s</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1E6B3C"/>
                <w:sz w:val="18"/>
                <w:szCs w:val="18"/>
              </w:rPr>
              <w:t xml:space="preserve">P2</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18"/>
                <w:szCs w:val="18"/>
              </w:rPr>
              <w:t xml:space="preserve">v1.0</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18"/>
                <w:szCs w:val="18"/>
              </w:rPr>
              <w:t xml:space="preserve">PF-05</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Support distributed execution across a 10-node cluster completing 100 scenarios in under 5 minutes</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404040"/>
                <w:sz w:val="18"/>
                <w:szCs w:val="18"/>
              </w:rPr>
              <w:t xml:space="preserve">P3</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v2.0</w:t>
            </w:r>
          </w:p>
        </w:tc>
      </w:tr>
    </w:tbl>
    <w:p>
      <w:pPr>
        <w:spacing w:after="0" w:before="80"/>
      </w:pPr>
      <w:r>
        <w:t xml:space="preserve"/>
      </w:r>
    </w:p>
    <w:p>
      <w:pPr>
        <w:pStyle w:val="Heading2"/>
        <w:spacing w:after="80" w:before="280"/>
      </w:pPr>
      <w:r>
        <w:rPr>
          <w:rFonts w:ascii="Arial" w:cs="Arial" w:eastAsia="Arial" w:hAnsi="Arial"/>
          <w:b/>
          <w:bCs/>
          <w:color w:val="2E75B6"/>
          <w:sz w:val="26"/>
          <w:szCs w:val="26"/>
        </w:rPr>
        <w:t xml:space="preserve">7.2  Reliability and reproducibility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900"/>
        <w:gridCol w:w="110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5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Phase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18"/>
                <w:szCs w:val="18"/>
              </w:rPr>
              <w:t xml:space="preserve">RB-01</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Identical scenario YAML and random seed must produce bit-identical results across runs on the same machine and OS</w:t>
            </w:r>
          </w:p>
        </w:tc>
        <w:tc>
          <w:tcPr>
            <w:tcW w:type="dxa" w:w="9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jc w:val="center"/>
            </w:pPr>
            <w:r>
              <w:rPr>
                <w:rFonts w:ascii="Arial" w:cs="Arial" w:eastAsia="Arial" w:hAnsi="Arial"/>
                <w:b/>
                <w:bCs/>
                <w:color w:val="7B1F1F"/>
                <w:sz w:val="18"/>
                <w:szCs w:val="18"/>
              </w:rPr>
              <w:t xml:space="preserve">P0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MVP</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2E75B6"/>
                <w:sz w:val="18"/>
                <w:szCs w:val="18"/>
              </w:rPr>
              <w:t xml:space="preserve">RB-02</w:t>
            </w:r>
          </w:p>
        </w:tc>
        <w:tc>
          <w:tcPr>
            <w:tcW w:type="dxa" w:w="5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18"/>
                <w:szCs w:val="18"/>
              </w:rPr>
              <w:t xml:space="preserve">A failed scenario must never corrupt the result store or prevent subsequent scenarios from running</w:t>
            </w:r>
          </w:p>
        </w:tc>
        <w:tc>
          <w:tcPr>
            <w:tcW w:type="dxa" w:w="9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jc w:val="center"/>
            </w:pPr>
            <w:r>
              <w:rPr>
                <w:rFonts w:ascii="Arial" w:cs="Arial" w:eastAsia="Arial" w:hAnsi="Arial"/>
                <w:b/>
                <w:bCs/>
                <w:color w:val="7B1F1F"/>
                <w:sz w:val="18"/>
                <w:szCs w:val="18"/>
              </w:rPr>
              <w:t xml:space="preserve">P0</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18"/>
                <w:szCs w:val="18"/>
              </w:rPr>
              <w:t xml:space="preserve">MVP</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18"/>
                <w:szCs w:val="18"/>
              </w:rPr>
              <w:t xml:space="preserve">RB-03</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Simulator crashes must be caught, the scenario marked ERROR (not PASS or FAIL), and a full stack trace included in the result JSON</w:t>
            </w:r>
          </w:p>
        </w:tc>
        <w:tc>
          <w:tcPr>
            <w:tcW w:type="dxa" w:w="9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jc w:val="center"/>
            </w:pPr>
            <w:r>
              <w:rPr>
                <w:rFonts w:ascii="Arial" w:cs="Arial" w:eastAsia="Arial" w:hAnsi="Arial"/>
                <w:b/>
                <w:bCs/>
                <w:color w:val="7B1F1F"/>
                <w:sz w:val="18"/>
                <w:szCs w:val="18"/>
              </w:rPr>
              <w:t xml:space="preserve">P0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MVP</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2E75B6"/>
                <w:sz w:val="18"/>
                <w:szCs w:val="18"/>
              </w:rPr>
              <w:t xml:space="preserve">RB-04</w:t>
            </w:r>
          </w:p>
        </w:tc>
        <w:tc>
          <w:tcPr>
            <w:tcW w:type="dxa" w:w="5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18"/>
                <w:szCs w:val="18"/>
              </w:rPr>
              <w:t xml:space="preserve">The framework must recover automatically from a single simulator restart without human intervention</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1E6B3C"/>
                <w:sz w:val="18"/>
                <w:szCs w:val="18"/>
              </w:rPr>
              <w:t xml:space="preserve">P2</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18"/>
                <w:szCs w:val="18"/>
              </w:rPr>
              <w:t xml:space="preserve">v1.0</w:t>
            </w:r>
          </w:p>
        </w:tc>
      </w:tr>
    </w:tbl>
    <w:p>
      <w:pPr>
        <w:spacing w:after="0" w:before="80"/>
      </w:pPr>
      <w:r>
        <w:t xml:space="preserve"/>
      </w:r>
    </w:p>
    <w:p>
      <w:pPr>
        <w:pStyle w:val="Heading2"/>
        <w:spacing w:after="80" w:before="280"/>
      </w:pPr>
      <w:r>
        <w:rPr>
          <w:rFonts w:ascii="Arial" w:cs="Arial" w:eastAsia="Arial" w:hAnsi="Arial"/>
          <w:b/>
          <w:bCs/>
          <w:color w:val="2E75B6"/>
          <w:sz w:val="26"/>
          <w:szCs w:val="26"/>
        </w:rPr>
        <w:t xml:space="preserve">7.3  Usability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900"/>
        <w:gridCol w:w="110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5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Phase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18"/>
                <w:szCs w:val="18"/>
              </w:rPr>
              <w:t xml:space="preserve">UX-01</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A robotics engineer with ROS 2 experience but no prior HRTF experience must be able to run their first scenario in under 30 minutes from a fresh install</w:t>
            </w:r>
          </w:p>
        </w:tc>
        <w:tc>
          <w:tcPr>
            <w:tcW w:type="dxa" w:w="9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jc w:val="center"/>
            </w:pPr>
            <w:r>
              <w:rPr>
                <w:rFonts w:ascii="Arial" w:cs="Arial" w:eastAsia="Arial" w:hAnsi="Arial"/>
                <w:b/>
                <w:bCs/>
                <w:color w:val="7B1F1F"/>
                <w:sz w:val="18"/>
                <w:szCs w:val="18"/>
              </w:rPr>
              <w:t xml:space="preserve">P0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MVP</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2E75B6"/>
                <w:sz w:val="18"/>
                <w:szCs w:val="18"/>
              </w:rPr>
              <w:t xml:space="preserve">UX-02</w:t>
            </w:r>
          </w:p>
        </w:tc>
        <w:tc>
          <w:tcPr>
            <w:tcW w:type="dxa" w:w="5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18"/>
                <w:szCs w:val="18"/>
              </w:rPr>
              <w:t xml:space="preserve">All CLI commands must include --help output with concrete examples</w:t>
            </w:r>
          </w:p>
        </w:tc>
        <w:tc>
          <w:tcPr>
            <w:tcW w:type="dxa" w:w="9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jc w:val="center"/>
            </w:pPr>
            <w:r>
              <w:rPr>
                <w:rFonts w:ascii="Arial" w:cs="Arial" w:eastAsia="Arial" w:hAnsi="Arial"/>
                <w:b/>
                <w:bCs/>
                <w:color w:val="7B1F1F"/>
                <w:sz w:val="18"/>
                <w:szCs w:val="18"/>
              </w:rPr>
              <w:t xml:space="preserve">P0</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18"/>
                <w:szCs w:val="18"/>
              </w:rPr>
              <w:t xml:space="preserve">MVP</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18"/>
                <w:szCs w:val="18"/>
              </w:rPr>
              <w:t xml:space="preserve">UX-03</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Error messages must state what went wrong, which file and line caused it, and what the user should do to fix it</w:t>
            </w:r>
          </w:p>
        </w:tc>
        <w:tc>
          <w:tcPr>
            <w:tcW w:type="dxa" w:w="9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jc w:val="center"/>
            </w:pPr>
            <w:r>
              <w:rPr>
                <w:rFonts w:ascii="Arial" w:cs="Arial" w:eastAsia="Arial" w:hAnsi="Arial"/>
                <w:b/>
                <w:bCs/>
                <w:color w:val="7B1F1F"/>
                <w:sz w:val="18"/>
                <w:szCs w:val="18"/>
              </w:rPr>
              <w:t xml:space="preserve">P0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MVP</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2E75B6"/>
                <w:sz w:val="18"/>
                <w:szCs w:val="18"/>
              </w:rPr>
              <w:t xml:space="preserve">UX-04</w:t>
            </w:r>
          </w:p>
        </w:tc>
        <w:tc>
          <w:tcPr>
            <w:tcW w:type="dxa" w:w="5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18"/>
                <w:szCs w:val="18"/>
              </w:rPr>
              <w:t xml:space="preserve">Assertion failures must display the failing signal value, the expected bound, and the timestamp of first violation — not just FAIL</w:t>
            </w:r>
          </w:p>
        </w:tc>
        <w:tc>
          <w:tcPr>
            <w:tcW w:type="dxa" w:w="9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jc w:val="center"/>
            </w:pPr>
            <w:r>
              <w:rPr>
                <w:rFonts w:ascii="Arial" w:cs="Arial" w:eastAsia="Arial" w:hAnsi="Arial"/>
                <w:b/>
                <w:bCs/>
                <w:color w:val="7B1F1F"/>
                <w:sz w:val="18"/>
                <w:szCs w:val="18"/>
              </w:rPr>
              <w:t xml:space="preserve">P0</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18"/>
                <w:szCs w:val="18"/>
              </w:rPr>
              <w:t xml:space="preserve">MVP</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18"/>
                <w:szCs w:val="18"/>
              </w:rPr>
              <w:t xml:space="preserve">UX-05</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The project README must include a complete quickstart running SC-01 on the Unitree G1 URDF in a Docker container</w:t>
            </w:r>
          </w:p>
        </w:tc>
        <w:tc>
          <w:tcPr>
            <w:tcW w:type="dxa" w:w="9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jc w:val="center"/>
            </w:pPr>
            <w:r>
              <w:rPr>
                <w:rFonts w:ascii="Arial" w:cs="Arial" w:eastAsia="Arial" w:hAnsi="Arial"/>
                <w:b/>
                <w:bCs/>
                <w:color w:val="7B1F1F"/>
                <w:sz w:val="18"/>
                <w:szCs w:val="18"/>
              </w:rPr>
              <w:t xml:space="preserve">P0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MVP</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2E75B6"/>
                <w:sz w:val="18"/>
                <w:szCs w:val="18"/>
              </w:rPr>
              <w:t xml:space="preserve">UX-06</w:t>
            </w:r>
          </w:p>
        </w:tc>
        <w:tc>
          <w:tcPr>
            <w:tcW w:type="dxa" w:w="5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18"/>
                <w:szCs w:val="18"/>
              </w:rPr>
              <w:t xml:space="preserve">Provide a browser-based test result explorer for navigating multi-scenario runs without opening individual HTML files</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404040"/>
                <w:sz w:val="18"/>
                <w:szCs w:val="18"/>
              </w:rPr>
              <w:t xml:space="preserve">P3</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18"/>
                <w:szCs w:val="18"/>
              </w:rPr>
              <w:t xml:space="preserve">v2.0</w:t>
            </w:r>
          </w:p>
        </w:tc>
      </w:tr>
    </w:tbl>
    <w:p>
      <w:pPr>
        <w:spacing w:after="0" w:before="80"/>
      </w:pPr>
      <w:r>
        <w:t xml:space="preserve"/>
      </w:r>
    </w:p>
    <w:p>
      <w:pPr>
        <w:pStyle w:val="Heading2"/>
        <w:spacing w:after="80" w:before="280"/>
      </w:pPr>
      <w:r>
        <w:rPr>
          <w:rFonts w:ascii="Arial" w:cs="Arial" w:eastAsia="Arial" w:hAnsi="Arial"/>
          <w:b/>
          <w:bCs/>
          <w:color w:val="2E75B6"/>
          <w:sz w:val="26"/>
          <w:szCs w:val="26"/>
        </w:rPr>
        <w:t xml:space="preserve">7.4  Extensibility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900"/>
        <w:gridCol w:w="110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5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Phase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18"/>
                <w:szCs w:val="18"/>
              </w:rPr>
              <w:t xml:space="preserve">EX-01</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The SimulatorAdapter interface must be documented and stable across minor versions (semantic versioning enforced)</w:t>
            </w:r>
          </w:p>
        </w:tc>
        <w:tc>
          <w:tcPr>
            <w:tcW w:type="dxa" w:w="9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pPr>
              <w:jc w:val="center"/>
            </w:pPr>
            <w:r>
              <w:rPr>
                <w:rFonts w:ascii="Arial" w:cs="Arial" w:eastAsia="Arial" w:hAnsi="Arial"/>
                <w:b/>
                <w:bCs/>
                <w:color w:val="7F4E00"/>
                <w:sz w:val="18"/>
                <w:szCs w:val="18"/>
              </w:rPr>
              <w:t xml:space="preserve">P1</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MVP</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2E75B6"/>
                <w:sz w:val="18"/>
                <w:szCs w:val="18"/>
              </w:rPr>
              <w:t xml:space="preserve">EX-02</w:t>
            </w:r>
          </w:p>
        </w:tc>
        <w:tc>
          <w:tcPr>
            <w:tcW w:type="dxa" w:w="5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18"/>
                <w:szCs w:val="18"/>
              </w:rPr>
              <w:t xml:space="preserve">Custom assertion functions must be registerable via a Python entry-point without modifying framework source</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1E6B3C"/>
                <w:sz w:val="18"/>
                <w:szCs w:val="18"/>
              </w:rPr>
              <w:t xml:space="preserve">P2</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18"/>
                <w:szCs w:val="18"/>
              </w:rPr>
              <w:t xml:space="preserve">v1.0</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18"/>
                <w:szCs w:val="18"/>
              </w:rPr>
              <w:t xml:space="preserve">EX-03</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Custom scenario scenario types must be registerable via a Python entry-point</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1E6B3C"/>
                <w:sz w:val="18"/>
                <w:szCs w:val="18"/>
              </w:rPr>
              <w:t xml:space="preserve">P2</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v1.0</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2E75B6"/>
                <w:sz w:val="18"/>
                <w:szCs w:val="18"/>
              </w:rPr>
              <w:t xml:space="preserve">EX-04</w:t>
            </w:r>
          </w:p>
        </w:tc>
        <w:tc>
          <w:tcPr>
            <w:tcW w:type="dxa" w:w="5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18"/>
                <w:szCs w:val="18"/>
              </w:rPr>
              <w:t xml:space="preserve">The result JSON schema must be versioned and backward-compatible within a major version</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1E6B3C"/>
                <w:sz w:val="18"/>
                <w:szCs w:val="18"/>
              </w:rPr>
              <w:t xml:space="preserve">P2</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18"/>
                <w:szCs w:val="18"/>
              </w:rPr>
              <w:t xml:space="preserve">v1.0</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18"/>
                <w:szCs w:val="18"/>
              </w:rPr>
              <w:t xml:space="preserve">EX-05</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Provide a Simulink data import utility converting HRTF result JSON to .mat format for analysis in MATLAB / Simulink Test</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1E6B3C"/>
                <w:sz w:val="18"/>
                <w:szCs w:val="18"/>
              </w:rPr>
              <w:t xml:space="preserve">P2</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v1.0</w:t>
            </w:r>
          </w:p>
        </w:tc>
      </w:tr>
    </w:tbl>
    <w:p>
      <w:pPr>
        <w:spacing w:after="0" w:before="80"/>
      </w:pPr>
      <w:r>
        <w:t xml:space="preserve"/>
      </w:r>
    </w:p>
    <w:p>
      <w:pPr>
        <w:pStyle w:val="Heading2"/>
        <w:spacing w:after="80" w:before="280"/>
      </w:pPr>
      <w:r>
        <w:rPr>
          <w:rFonts w:ascii="Arial" w:cs="Arial" w:eastAsia="Arial" w:hAnsi="Arial"/>
          <w:b/>
          <w:bCs/>
          <w:color w:val="2E75B6"/>
          <w:sz w:val="26"/>
          <w:szCs w:val="26"/>
        </w:rPr>
        <w:t xml:space="preserve">7.5  Security and data handling</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900"/>
        <w:gridCol w:w="110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5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Phase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18"/>
                <w:szCs w:val="18"/>
              </w:rPr>
              <w:t xml:space="preserve">SC-SEC-01</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Test result files must include a SHA-256 hash of the scenario YAML and robot URDF to detect tampering</w:t>
            </w:r>
          </w:p>
        </w:tc>
        <w:tc>
          <w:tcPr>
            <w:tcW w:type="dxa" w:w="9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pPr>
              <w:jc w:val="center"/>
            </w:pPr>
            <w:r>
              <w:rPr>
                <w:rFonts w:ascii="Arial" w:cs="Arial" w:eastAsia="Arial" w:hAnsi="Arial"/>
                <w:b/>
                <w:bCs/>
                <w:color w:val="7F4E00"/>
                <w:sz w:val="18"/>
                <w:szCs w:val="18"/>
              </w:rPr>
              <w:t xml:space="preserve">P1</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MVP</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2E75B6"/>
                <w:sz w:val="18"/>
                <w:szCs w:val="18"/>
              </w:rPr>
              <w:t xml:space="preserve">SC-SEC-02</w:t>
            </w:r>
          </w:p>
        </w:tc>
        <w:tc>
          <w:tcPr>
            <w:tcW w:type="dxa" w:w="5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18"/>
                <w:szCs w:val="18"/>
              </w:rPr>
              <w:t xml:space="preserve">The Docker image must be published to a public registry with signed images and a published SBOM</w:t>
            </w:r>
          </w:p>
        </w:tc>
        <w:tc>
          <w:tcPr>
            <w:tcW w:type="dxa" w:w="9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pPr>
              <w:jc w:val="center"/>
            </w:pPr>
            <w:r>
              <w:rPr>
                <w:rFonts w:ascii="Arial" w:cs="Arial" w:eastAsia="Arial" w:hAnsi="Arial"/>
                <w:b/>
                <w:bCs/>
                <w:color w:val="1E6B3C"/>
                <w:sz w:val="18"/>
                <w:szCs w:val="18"/>
              </w:rPr>
              <w:t xml:space="preserve">P2</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404040"/>
                <w:sz w:val="18"/>
                <w:szCs w:val="18"/>
              </w:rPr>
              <w:t xml:space="preserve">v1.0</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18"/>
                <w:szCs w:val="18"/>
              </w:rPr>
              <w:t xml:space="preserve">SC-SEC-03</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Sensitive robot model data (proprietary URDFs) must never be transmitted outside the user's machine</w:t>
            </w:r>
          </w:p>
        </w:tc>
        <w:tc>
          <w:tcPr>
            <w:tcW w:type="dxa" w:w="9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jc w:val="center"/>
            </w:pPr>
            <w:r>
              <w:rPr>
                <w:rFonts w:ascii="Arial" w:cs="Arial" w:eastAsia="Arial" w:hAnsi="Arial"/>
                <w:b/>
                <w:bCs/>
                <w:color w:val="7B1F1F"/>
                <w:sz w:val="18"/>
                <w:szCs w:val="18"/>
              </w:rPr>
              <w:t xml:space="preserve">P0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04040"/>
                <w:sz w:val="18"/>
                <w:szCs w:val="18"/>
              </w:rPr>
              <w:t xml:space="preserve">MVP</w:t>
            </w:r>
          </w:p>
        </w:tc>
      </w:tr>
    </w:tbl>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00"/>
              <w:left w:type="dxa" w:w="200"/>
              <w:bottom w:type="dxa" w:w="100"/>
              <w:right w:type="dxa" w:w="120"/>
            </w:tcMar>
          </w:tcPr>
          <w:p>
            <w:r>
              <w:rPr>
                <w:rFonts w:ascii="Arial" w:cs="Arial" w:eastAsia="Arial" w:hAnsi="Arial"/>
                <w:b/>
                <w:bCs/>
                <w:color w:val="1F4E79"/>
                <w:sz w:val="24"/>
                <w:szCs w:val="24"/>
              </w:rPr>
              <w:t xml:space="preserve">8.  Constraints and assumptions</w:t>
            </w:r>
          </w:p>
        </w:tc>
      </w:tr>
    </w:tbl>
    <w:p>
      <w:pPr>
        <w:spacing w:after="0" w:before="80"/>
      </w:pPr>
      <w:r>
        <w:t xml:space="preserve"/>
      </w:r>
    </w:p>
    <w:p>
      <w:pPr>
        <w:pStyle w:val="Heading2"/>
        <w:spacing w:after="80" w:before="280"/>
      </w:pPr>
      <w:r>
        <w:rPr>
          <w:rFonts w:ascii="Arial" w:cs="Arial" w:eastAsia="Arial" w:hAnsi="Arial"/>
          <w:b/>
          <w:bCs/>
          <w:color w:val="2E75B6"/>
          <w:sz w:val="26"/>
          <w:szCs w:val="26"/>
        </w:rPr>
        <w:t xml:space="preserve">8.1  Technical constraints</w:t>
      </w:r>
    </w:p>
    <w:p>
      <w:pPr>
        <w:pStyle w:val="ListParagraph"/>
        <w:numPr>
          <w:ilvl w:val="0"/>
          <w:numId w:val="2"/>
        </w:numPr>
        <w:spacing w:after="40" w:before="40"/>
      </w:pPr>
      <w:r>
        <w:rPr>
          <w:rFonts w:ascii="Arial" w:cs="Arial" w:eastAsia="Arial" w:hAnsi="Arial"/>
          <w:sz w:val="20"/>
          <w:szCs w:val="20"/>
        </w:rPr>
        <w:t xml:space="preserve">Target OS: Ubuntu 22.04 LTS and Ubuntu 24.04 LTS. macOS and Windows are explicitly out of scope for MVP.</w:t>
      </w:r>
    </w:p>
    <w:p>
      <w:pPr>
        <w:pStyle w:val="ListParagraph"/>
        <w:numPr>
          <w:ilvl w:val="0"/>
          <w:numId w:val="2"/>
        </w:numPr>
        <w:spacing w:after="40" w:before="40"/>
      </w:pPr>
      <w:r>
        <w:rPr>
          <w:rFonts w:ascii="Arial" w:cs="Arial" w:eastAsia="Arial" w:hAnsi="Arial"/>
          <w:sz w:val="20"/>
          <w:szCs w:val="20"/>
        </w:rPr>
        <w:t xml:space="preserve">Python version: 3.10 or later</w:t>
      </w:r>
    </w:p>
    <w:p>
      <w:pPr>
        <w:pStyle w:val="ListParagraph"/>
        <w:numPr>
          <w:ilvl w:val="0"/>
          <w:numId w:val="2"/>
        </w:numPr>
        <w:spacing w:after="40" w:before="40"/>
      </w:pPr>
      <w:r>
        <w:rPr>
          <w:rFonts w:ascii="Arial" w:cs="Arial" w:eastAsia="Arial" w:hAnsi="Arial"/>
          <w:sz w:val="20"/>
          <w:szCs w:val="20"/>
        </w:rPr>
        <w:t xml:space="preserve">ROS 2 distribution: Humble Hawksbill (LTS) with optional support for Jazzy Jalisco</w:t>
      </w:r>
    </w:p>
    <w:p>
      <w:pPr>
        <w:pStyle w:val="ListParagraph"/>
        <w:numPr>
          <w:ilvl w:val="0"/>
          <w:numId w:val="2"/>
        </w:numPr>
        <w:spacing w:after="40" w:before="40"/>
      </w:pPr>
      <w:r>
        <w:rPr>
          <w:rFonts w:ascii="Arial" w:cs="Arial" w:eastAsia="Arial" w:hAnsi="Arial"/>
          <w:sz w:val="20"/>
          <w:szCs w:val="20"/>
        </w:rPr>
        <w:t xml:space="preserve">All dependencies must be installable via pip and apt with no proprietary licenses for core functionality</w:t>
      </w:r>
    </w:p>
    <w:p>
      <w:pPr>
        <w:pStyle w:val="ListParagraph"/>
        <w:numPr>
          <w:ilvl w:val="0"/>
          <w:numId w:val="2"/>
        </w:numPr>
        <w:spacing w:after="40" w:before="40"/>
      </w:pPr>
      <w:r>
        <w:rPr>
          <w:rFonts w:ascii="Arial" w:cs="Arial" w:eastAsia="Arial" w:hAnsi="Arial"/>
          <w:sz w:val="20"/>
          <w:szCs w:val="20"/>
        </w:rPr>
        <w:t xml:space="preserve">Simulink integration is optional and must degrade gracefully when MATLAB is not installed</w:t>
      </w:r>
    </w:p>
    <w:p>
      <w:pPr>
        <w:spacing w:after="0" w:before="60"/>
      </w:pPr>
      <w:r>
        <w:t xml:space="preserve"/>
      </w:r>
    </w:p>
    <w:p>
      <w:pPr>
        <w:pStyle w:val="Heading2"/>
        <w:spacing w:after="80" w:before="280"/>
      </w:pPr>
      <w:r>
        <w:rPr>
          <w:rFonts w:ascii="Arial" w:cs="Arial" w:eastAsia="Arial" w:hAnsi="Arial"/>
          <w:b/>
          <w:bCs/>
          <w:color w:val="2E75B6"/>
          <w:sz w:val="26"/>
          <w:szCs w:val="26"/>
        </w:rPr>
        <w:t xml:space="preserve">8.2  Assumptions</w:t>
      </w:r>
    </w:p>
    <w:p>
      <w:pPr>
        <w:pStyle w:val="ListParagraph"/>
        <w:numPr>
          <w:ilvl w:val="0"/>
          <w:numId w:val="2"/>
        </w:numPr>
        <w:spacing w:after="40" w:before="40"/>
      </w:pPr>
      <w:r>
        <w:rPr>
          <w:rFonts w:ascii="Arial" w:cs="Arial" w:eastAsia="Arial" w:hAnsi="Arial"/>
          <w:sz w:val="20"/>
          <w:szCs w:val="20"/>
        </w:rPr>
        <w:t xml:space="preserve">Users have a working ROS 2 installation and basic familiarity with ROS 2 concepts (topics, nodes, URDF)</w:t>
      </w:r>
    </w:p>
    <w:p>
      <w:pPr>
        <w:pStyle w:val="ListParagraph"/>
        <w:numPr>
          <w:ilvl w:val="0"/>
          <w:numId w:val="2"/>
        </w:numPr>
        <w:spacing w:after="40" w:before="40"/>
      </w:pPr>
      <w:r>
        <w:rPr>
          <w:rFonts w:ascii="Arial" w:cs="Arial" w:eastAsia="Arial" w:hAnsi="Arial"/>
          <w:sz w:val="20"/>
          <w:szCs w:val="20"/>
        </w:rPr>
        <w:t xml:space="preserve">The robot's control stack publishes standard ROS 2 messages (sensor_msgs/JointState, geometry_msgs/Twist, nav_msgs/Odometry)</w:t>
      </w:r>
    </w:p>
    <w:p>
      <w:pPr>
        <w:pStyle w:val="ListParagraph"/>
        <w:numPr>
          <w:ilvl w:val="0"/>
          <w:numId w:val="2"/>
        </w:numPr>
        <w:spacing w:after="40" w:before="40"/>
      </w:pPr>
      <w:r>
        <w:rPr>
          <w:rFonts w:ascii="Arial" w:cs="Arial" w:eastAsia="Arial" w:hAnsi="Arial"/>
          <w:sz w:val="20"/>
          <w:szCs w:val="20"/>
        </w:rPr>
        <w:t xml:space="preserve">Physics simulation is the primary test environment at MVP; hardware-in-the-loop is a future phase</w:t>
      </w:r>
    </w:p>
    <w:p>
      <w:pPr>
        <w:pStyle w:val="ListParagraph"/>
        <w:numPr>
          <w:ilvl w:val="0"/>
          <w:numId w:val="2"/>
        </w:numPr>
        <w:spacing w:after="40" w:before="40"/>
      </w:pPr>
      <w:r>
        <w:rPr>
          <w:rFonts w:ascii="Arial" w:cs="Arial" w:eastAsia="Arial" w:hAnsi="Arial"/>
          <w:sz w:val="20"/>
          <w:szCs w:val="20"/>
        </w:rPr>
        <w:t xml:space="preserve">ISO 25785-1 is not yet published; compliance mapping will be added when the standard is finalised (expected 2026–2027)</w:t>
      </w:r>
    </w:p>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00"/>
              <w:left w:type="dxa" w:w="200"/>
              <w:bottom w:type="dxa" w:w="100"/>
              <w:right w:type="dxa" w:w="120"/>
            </w:tcMar>
          </w:tcPr>
          <w:p>
            <w:r>
              <w:rPr>
                <w:rFonts w:ascii="Arial" w:cs="Arial" w:eastAsia="Arial" w:hAnsi="Arial"/>
                <w:b/>
                <w:bCs/>
                <w:color w:val="1F4E79"/>
                <w:sz w:val="24"/>
                <w:szCs w:val="24"/>
              </w:rPr>
              <w:t xml:space="preserve">9.  Delivery phases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5160"/>
        <w:gridCol w:w="160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Timeline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Deliverables</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Success gate</w:t>
            </w:r>
          </w:p>
        </w:tc>
      </w:tr>
      <w:tr>
        <w:tc>
          <w:tcPr>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17"/>
                <w:szCs w:val="17"/>
              </w:rPr>
              <w:t xml:space="preserve">MVP demo</w:t>
            </w:r>
          </w:p>
        </w:tc>
        <w:tc>
          <w:tcPr>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sz w:val="17"/>
                <w:szCs w:val="17"/>
              </w:rPr>
              <w:t xml:space="preserve">0–3 months</w:t>
            </w:r>
          </w:p>
        </w:tc>
        <w:tc>
          <w:tcPr>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sz w:val="17"/>
                <w:szCs w:val="17"/>
              </w:rPr>
              <w:t xml:space="preserve">5 canonical scenarios (SC-01 to SC-05), Gazebo + MuJoCo adapters, CLI runner, JSON + HTML reports, Docker image, GitHub Actions template, Unitree G1 quickstart</w:t>
            </w:r>
          </w:p>
        </w:tc>
        <w:tc>
          <w:tcPr>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i/>
                <w:iCs/>
                <w:color w:val="1E6B3C"/>
                <w:sz w:val="16"/>
                <w:szCs w:val="16"/>
              </w:rPr>
              <w:t xml:space="preserve">SC-01 to SC-05 all pass on G1 URDF in Docker</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17"/>
                <w:szCs w:val="17"/>
              </w:rPr>
              <w:t xml:space="preserve">MVP complete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3–5 months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All 10 canonical scenarios, baseline management, PDF report, MuJoCo determinism verified, public GitHub repo with CI passing, README quickstart &lt; 30 min</w:t>
            </w:r>
          </w:p>
        </w:tc>
        <w:tc>
          <w:tcPr>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i/>
                <w:iCs/>
                <w:color w:val="1E6B3C"/>
                <w:sz w:val="16"/>
                <w:szCs w:val="16"/>
              </w:rPr>
              <w:t xml:space="preserve">Two external engineers successfully run quickstart independently</w:t>
            </w:r>
          </w:p>
        </w:tc>
      </w:tr>
      <w:tr>
        <w:tc>
          <w:tcPr>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17"/>
                <w:szCs w:val="17"/>
              </w:rPr>
              <w:t xml:space="preserve">v1.0 product</w:t>
            </w:r>
          </w:p>
        </w:tc>
        <w:tc>
          <w:tcPr>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sz w:val="17"/>
                <w:szCs w:val="17"/>
              </w:rPr>
              <w:t xml:space="preserve">6–12 months</w:t>
            </w:r>
          </w:p>
        </w:tc>
        <w:tc>
          <w:tcPr>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sz w:val="17"/>
                <w:szCs w:val="17"/>
              </w:rPr>
              <w:t xml:space="preserve">Isaac Sim adapter, signal overlay plots, requirements traceability matrix, SARIF output, custom assertion API, Simulink .mat export, semantic-versioned API</w:t>
            </w:r>
          </w:p>
        </w:tc>
        <w:tc>
          <w:tcPr>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i/>
                <w:iCs/>
                <w:color w:val="1E6B3C"/>
                <w:sz w:val="16"/>
                <w:szCs w:val="16"/>
              </w:rPr>
              <w:t xml:space="preserve">At least one humanoid company uses HRTF in their CI pipeline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F4E79"/>
                <w:sz w:val="17"/>
                <w:szCs w:val="17"/>
              </w:rPr>
              <w:t xml:space="preserve">v2.0 vision</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12–24 months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HIL execution mode, ISO 25785-1 compliance package, fleet-level baseline aggregation, distributed cloud executor, web-based result explorer</w:t>
            </w:r>
          </w:p>
        </w:tc>
        <w:tc>
          <w:tcPr>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i/>
                <w:iCs/>
                <w:color w:val="1E6B3C"/>
                <w:sz w:val="16"/>
                <w:szCs w:val="16"/>
              </w:rPr>
              <w:t xml:space="preserve">MathWorks product team adopts HRTF as a supported toolbox</w:t>
            </w:r>
          </w:p>
        </w:tc>
      </w:tr>
    </w:tbl>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00"/>
              <w:left w:type="dxa" w:w="200"/>
              <w:bottom w:type="dxa" w:w="100"/>
              <w:right w:type="dxa" w:w="120"/>
            </w:tcMar>
          </w:tcPr>
          <w:p>
            <w:r>
              <w:rPr>
                <w:rFonts w:ascii="Arial" w:cs="Arial" w:eastAsia="Arial" w:hAnsi="Arial"/>
                <w:b/>
                <w:bCs/>
                <w:color w:val="1F4E79"/>
                <w:sz w:val="24"/>
                <w:szCs w:val="24"/>
              </w:rPr>
              <w:t xml:space="preserve">10.  Open questions and decisions required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F4E00" w:sz="12"/>
              <w:left w:val="single" w:color="7F4E00" w:sz="24"/>
              <w:bottom w:val="none" w:color="FFFFFF" w:sz="0"/>
              <w:right w:val="none" w:color="FFFFFF" w:sz="0"/>
            </w:tcBorders>
            <w:shd w:fill="FFF2CC" w:val="clear"/>
            <w:tcMar>
              <w:top w:type="dxa" w:w="80"/>
              <w:left w:type="dxa" w:w="160"/>
              <w:bottom w:type="dxa" w:w="80"/>
              <w:right w:type="dxa" w:w="120"/>
            </w:tcMar>
          </w:tcPr>
          <w:p>
            <w:r>
              <w:rPr>
                <w:rFonts w:ascii="Arial" w:cs="Arial" w:eastAsia="Arial" w:hAnsi="Arial"/>
                <w:b/>
                <w:bCs/>
                <w:color w:val="7F4E00"/>
                <w:sz w:val="18"/>
                <w:szCs w:val="18"/>
              </w:rPr>
              <w:t xml:space="preserve">OQ-01 — Naming</w:t>
            </w:r>
          </w:p>
          <w:p>
            <w:pPr>
              <w:spacing w:before="40"/>
            </w:pPr>
            <w:r>
              <w:rPr>
                <w:rFonts w:ascii="Arial" w:cs="Arial" w:eastAsia="Arial" w:hAnsi="Arial"/>
                <w:color w:val="404040"/>
                <w:sz w:val="18"/>
                <w:szCs w:val="18"/>
              </w:rPr>
              <w:t xml:space="preserve">The working name HRTF is a placeholder. Consider a name that communicates test-and-validation without acronym collision (HRTF is also an audio term). Decide before public GitHub launch.</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F4E00" w:sz="12"/>
              <w:left w:val="single" w:color="7F4E00" w:sz="24"/>
              <w:bottom w:val="none" w:color="FFFFFF" w:sz="0"/>
              <w:right w:val="none" w:color="FFFFFF" w:sz="0"/>
            </w:tcBorders>
            <w:shd w:fill="FFF2CC" w:val="clear"/>
            <w:tcMar>
              <w:top w:type="dxa" w:w="80"/>
              <w:left w:type="dxa" w:w="160"/>
              <w:bottom w:type="dxa" w:w="80"/>
              <w:right w:type="dxa" w:w="120"/>
            </w:tcMar>
          </w:tcPr>
          <w:p>
            <w:r>
              <w:rPr>
                <w:rFonts w:ascii="Arial" w:cs="Arial" w:eastAsia="Arial" w:hAnsi="Arial"/>
                <w:b/>
                <w:bCs/>
                <w:color w:val="7F4E00"/>
                <w:sz w:val="18"/>
                <w:szCs w:val="18"/>
              </w:rPr>
              <w:t xml:space="preserve">OQ-02 — License</w:t>
            </w:r>
          </w:p>
          <w:p>
            <w:pPr>
              <w:spacing w:before="40"/>
            </w:pPr>
            <w:r>
              <w:rPr>
                <w:rFonts w:ascii="Arial" w:cs="Arial" w:eastAsia="Arial" w:hAnsi="Arial"/>
                <w:color w:val="404040"/>
                <w:sz w:val="18"/>
                <w:szCs w:val="18"/>
              </w:rPr>
              <w:t xml:space="preserve">MIT license maximises adoption by commercial robotics companies. Apache 2.0 provides explicit patent protection. GPL would prevent commercial adoption. Recommend MIT or Apache 2.0. Decide before first public commit.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F4E00" w:sz="12"/>
              <w:left w:val="single" w:color="7F4E00" w:sz="24"/>
              <w:bottom w:val="none" w:color="FFFFFF" w:sz="0"/>
              <w:right w:val="none" w:color="FFFFFF" w:sz="0"/>
            </w:tcBorders>
            <w:shd w:fill="FFF2CC" w:val="clear"/>
            <w:tcMar>
              <w:top w:type="dxa" w:w="80"/>
              <w:left w:type="dxa" w:w="160"/>
              <w:bottom w:type="dxa" w:w="80"/>
              <w:right w:type="dxa" w:w="120"/>
            </w:tcMar>
          </w:tcPr>
          <w:p>
            <w:r>
              <w:rPr>
                <w:rFonts w:ascii="Arial" w:cs="Arial" w:eastAsia="Arial" w:hAnsi="Arial"/>
                <w:b/>
                <w:bCs/>
                <w:color w:val="7F4E00"/>
                <w:sz w:val="18"/>
                <w:szCs w:val="18"/>
              </w:rPr>
              <w:t xml:space="preserve">OQ-03 — Scenario pass/fail thresholds</w:t>
            </w:r>
          </w:p>
          <w:p>
            <w:pPr>
              <w:spacing w:before="40"/>
            </w:pPr>
            <w:r>
              <w:rPr>
                <w:rFonts w:ascii="Arial" w:cs="Arial" w:eastAsia="Arial" w:hAnsi="Arial"/>
                <w:color w:val="404040"/>
                <w:sz w:val="18"/>
                <w:szCs w:val="18"/>
              </w:rPr>
              <w:t xml:space="preserve">Current thresholds (e.g., CoM &gt; 0.75 m, 50 N push) are reasonable defaults but not grounded in a published standard. Validate with at least two humanoid engineers before locking the built-in scenario library.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F4E00" w:sz="12"/>
              <w:left w:val="single" w:color="7F4E00" w:sz="24"/>
              <w:bottom w:val="none" w:color="FFFFFF" w:sz="0"/>
              <w:right w:val="none" w:color="FFFFFF" w:sz="0"/>
            </w:tcBorders>
            <w:shd w:fill="FFF2CC" w:val="clear"/>
            <w:tcMar>
              <w:top w:type="dxa" w:w="80"/>
              <w:left w:type="dxa" w:w="160"/>
              <w:bottom w:type="dxa" w:w="80"/>
              <w:right w:type="dxa" w:w="120"/>
            </w:tcMar>
          </w:tcPr>
          <w:p>
            <w:r>
              <w:rPr>
                <w:rFonts w:ascii="Arial" w:cs="Arial" w:eastAsia="Arial" w:hAnsi="Arial"/>
                <w:b/>
                <w:bCs/>
                <w:color w:val="7F4E00"/>
                <w:sz w:val="18"/>
                <w:szCs w:val="18"/>
              </w:rPr>
              <w:t xml:space="preserve">OQ-04 — MathWorks relationship</w:t>
            </w:r>
          </w:p>
          <w:p>
            <w:pPr>
              <w:spacing w:before="40"/>
            </w:pPr>
            <w:r>
              <w:rPr>
                <w:rFonts w:ascii="Arial" w:cs="Arial" w:eastAsia="Arial" w:hAnsi="Arial"/>
                <w:color w:val="404040"/>
                <w:sz w:val="18"/>
                <w:szCs w:val="18"/>
              </w:rPr>
              <w:t xml:space="preserve">If MathWorks adopts HRTF, the Simulink .mat export (EX-05) becomes a strategic integration point. Clarify whether this should be a bidirectional bridge (Simulink can also trigger HRTF scenarios) before committing to the API design.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F4E00" w:sz="12"/>
              <w:left w:val="single" w:color="7F4E00" w:sz="24"/>
              <w:bottom w:val="none" w:color="FFFFFF" w:sz="0"/>
              <w:right w:val="none" w:color="FFFFFF" w:sz="0"/>
            </w:tcBorders>
            <w:shd w:fill="FFF2CC" w:val="clear"/>
            <w:tcMar>
              <w:top w:type="dxa" w:w="80"/>
              <w:left w:type="dxa" w:w="160"/>
              <w:bottom w:type="dxa" w:w="80"/>
              <w:right w:type="dxa" w:w="120"/>
            </w:tcMar>
          </w:tcPr>
          <w:p>
            <w:r>
              <w:rPr>
                <w:rFonts w:ascii="Arial" w:cs="Arial" w:eastAsia="Arial" w:hAnsi="Arial"/>
                <w:b/>
                <w:bCs/>
                <w:color w:val="7F4E00"/>
                <w:sz w:val="18"/>
                <w:szCs w:val="18"/>
              </w:rPr>
              <w:t xml:space="preserve">OQ-05 — ROS 2 message assumptions</w:t>
            </w:r>
          </w:p>
          <w:p>
            <w:pPr>
              <w:spacing w:before="40"/>
            </w:pPr>
            <w:r>
              <w:rPr>
                <w:rFonts w:ascii="Arial" w:cs="Arial" w:eastAsia="Arial" w:hAnsi="Arial"/>
                <w:color w:val="404040"/>
                <w:sz w:val="18"/>
                <w:szCs w:val="18"/>
              </w:rPr>
              <w:t xml:space="preserve">The built-in scenarios assume robots publish sensor_msgs/JointState and geometry_msgs/Pose for CoM. Some companies use custom message types. Decide whether to require a thin adaptation layer or ship adapters for known robots (Unitree, Agility Digit).</w:t>
            </w:r>
          </w:p>
        </w:tc>
      </w:tr>
    </w:tbl>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00"/>
              <w:left w:type="dxa" w:w="200"/>
              <w:bottom w:type="dxa" w:w="100"/>
              <w:right w:type="dxa" w:w="120"/>
            </w:tcMar>
          </w:tcPr>
          <w:p>
            <w:r>
              <w:rPr>
                <w:rFonts w:ascii="Arial" w:cs="Arial" w:eastAsia="Arial" w:hAnsi="Arial"/>
                <w:b/>
                <w:bCs/>
                <w:color w:val="1F4E79"/>
                <w:sz w:val="24"/>
                <w:szCs w:val="24"/>
              </w:rPr>
              <w:t xml:space="preserve">Appendix A — Requirement index</w:t>
            </w:r>
          </w:p>
        </w:tc>
      </w:tr>
    </w:tbl>
    <w:p>
      <w:pPr>
        <w:spacing w:after="0" w:before="80"/>
      </w:pPr>
      <w:r>
        <w:t xml:space="preserve"/>
      </w:r>
    </w:p>
    <w:p>
      <w:pPr>
        <w:spacing w:after="60" w:before="60"/>
      </w:pPr>
      <w:r>
        <w:rPr>
          <w:rFonts w:ascii="Arial" w:cs="Arial" w:eastAsia="Arial" w:hAnsi="Arial"/>
          <w:sz w:val="20"/>
          <w:szCs w:val="20"/>
        </w:rPr>
        <w:t xml:space="preserve">All requirement IDs, phases, and priorities at a glance.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160"/>
        <w:gridCol w:w="1100"/>
        <w:gridCol w:w="1100"/>
        <w:gridCol w:w="1000"/>
      </w:tblGrid>
      <w:tr>
        <w:tc>
          <w:tcPr>
            <w:tcW w:type="dxa" w:w="10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6"/>
                <w:szCs w:val="16"/>
              </w:rPr>
              <w:t xml:space="preserve">ID</w:t>
            </w:r>
          </w:p>
        </w:tc>
        <w:tc>
          <w:tcPr>
            <w:tcW w:type="dxa" w:w="516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6"/>
                <w:szCs w:val="16"/>
              </w:rPr>
              <w:t xml:space="preserve">Requirement</w:t>
            </w:r>
          </w:p>
        </w:tc>
        <w:tc>
          <w:tcPr>
            <w:tcW w:type="dxa" w:w="11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6"/>
                <w:szCs w:val="16"/>
              </w:rPr>
              <w:t xml:space="preserve">Section</w:t>
            </w:r>
          </w:p>
        </w:tc>
        <w:tc>
          <w:tcPr>
            <w:tcW w:type="dxa" w:w="11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6"/>
                <w:szCs w:val="16"/>
              </w:rPr>
              <w:t xml:space="preserve">Phase</w:t>
            </w:r>
          </w:p>
        </w:tc>
        <w:tc>
          <w:tcPr>
            <w:tcW w:type="dxa" w:w="10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r>
              <w:rPr>
                <w:rFonts w:ascii="Arial" w:cs="Arial" w:eastAsia="Arial" w:hAnsi="Arial"/>
                <w:b/>
                <w:bCs/>
                <w:color w:val="FFFFFF"/>
                <w:sz w:val="16"/>
                <w:szCs w:val="16"/>
              </w:rPr>
              <w:t xml:space="preserve">Priority</w:t>
            </w:r>
          </w:p>
        </w:tc>
      </w:tr>
      <w:tr>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b/>
                <w:bCs/>
                <w:color w:val="2E75B6"/>
                <w:sz w:val="15"/>
                <w:szCs w:val="15"/>
              </w:rPr>
              <w:t xml:space="preserve">RL-01</w:t>
            </w:r>
          </w:p>
        </w:tc>
        <w:tc>
          <w:tcPr>
            <w:tcW w:type="dxa" w:w="51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Load robot from URDF / robot_description</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5.1</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MVP</w:t>
            </w:r>
          </w:p>
        </w:tc>
        <w:tc>
          <w:tcPr>
            <w:tcW w:type="dxa" w:w="1000"/>
            <w:tcBorders>
              <w:top w:val="single" w:color="CCCCCC" w:sz="1"/>
              <w:left w:val="single" w:color="CCCCCC" w:sz="1"/>
              <w:bottom w:val="single" w:color="CCCCCC" w:sz="1"/>
              <w:right w:val="single" w:color="CCCCCC" w:sz="1"/>
            </w:tcBorders>
            <w:shd w:fill="FDECEA" w:val="clear"/>
            <w:tcMar>
              <w:top w:type="dxa" w:w="40"/>
              <w:left w:type="dxa" w:w="80"/>
              <w:bottom w:type="dxa" w:w="40"/>
              <w:right w:type="dxa" w:w="80"/>
            </w:tcMar>
          </w:tcPr>
          <w:p>
            <w:pPr>
              <w:jc w:val="center"/>
            </w:pPr>
            <w:r>
              <w:rPr>
                <w:rFonts w:ascii="Arial" w:cs="Arial" w:eastAsia="Arial" w:hAnsi="Arial"/>
                <w:b/>
                <w:bCs/>
                <w:color w:val="7B1F1F"/>
                <w:sz w:val="15"/>
                <w:szCs w:val="15"/>
              </w:rPr>
              <w:t xml:space="preserve">P0</w:t>
            </w:r>
          </w:p>
        </w:tc>
      </w:tr>
      <w:tr>
        <w:tc>
          <w:tcPr>
            <w:tcW w:type="dxa" w:w="10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b/>
                <w:bCs/>
                <w:color w:val="2E75B6"/>
                <w:sz w:val="15"/>
                <w:szCs w:val="15"/>
              </w:rPr>
              <w:t xml:space="preserve">RL-02</w:t>
            </w:r>
          </w:p>
        </w:tc>
        <w:tc>
          <w:tcPr>
            <w:tcW w:type="dxa" w:w="516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5"/>
                <w:szCs w:val="15"/>
              </w:rPr>
              <w:t xml:space="preserve">Unitree G1, H1, iCub reference URDFs</w:t>
            </w:r>
          </w:p>
        </w:tc>
        <w:tc>
          <w:tcPr>
            <w:tcW w:type="dxa" w:w="11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5"/>
                <w:szCs w:val="15"/>
              </w:rPr>
              <w:t xml:space="preserve">5.1</w:t>
            </w:r>
          </w:p>
        </w:tc>
        <w:tc>
          <w:tcPr>
            <w:tcW w:type="dxa" w:w="11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5"/>
                <w:szCs w:val="15"/>
              </w:rPr>
              <w:t xml:space="preserve">MVP</w:t>
            </w:r>
          </w:p>
        </w:tc>
        <w:tc>
          <w:tcPr>
            <w:tcW w:type="dxa" w:w="1000"/>
            <w:tcBorders>
              <w:top w:val="single" w:color="CCCCCC" w:sz="1"/>
              <w:left w:val="single" w:color="CCCCCC" w:sz="1"/>
              <w:bottom w:val="single" w:color="CCCCCC" w:sz="1"/>
              <w:right w:val="single" w:color="CCCCCC" w:sz="1"/>
            </w:tcBorders>
            <w:shd w:fill="FDECEA" w:val="clear"/>
            <w:tcMar>
              <w:top w:type="dxa" w:w="40"/>
              <w:left w:type="dxa" w:w="80"/>
              <w:bottom w:type="dxa" w:w="40"/>
              <w:right w:type="dxa" w:w="80"/>
            </w:tcMar>
          </w:tcPr>
          <w:p>
            <w:pPr>
              <w:jc w:val="center"/>
            </w:pPr>
            <w:r>
              <w:rPr>
                <w:rFonts w:ascii="Arial" w:cs="Arial" w:eastAsia="Arial" w:hAnsi="Arial"/>
                <w:b/>
                <w:bCs/>
                <w:color w:val="7B1F1F"/>
                <w:sz w:val="15"/>
                <w:szCs w:val="15"/>
              </w:rPr>
              <w:t xml:space="preserve">P0</w:t>
            </w:r>
          </w:p>
        </w:tc>
      </w:tr>
      <w:tr>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b/>
                <w:bCs/>
                <w:color w:val="2E75B6"/>
                <w:sz w:val="15"/>
                <w:szCs w:val="15"/>
              </w:rPr>
              <w:t xml:space="preserve">RL-03</w:t>
            </w:r>
          </w:p>
        </w:tc>
        <w:tc>
          <w:tcPr>
            <w:tcW w:type="dxa" w:w="51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URDF validation with structured errors</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5.1</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MVP</w:t>
            </w:r>
          </w:p>
        </w:tc>
        <w:tc>
          <w:tcPr>
            <w:tcW w:type="dxa" w:w="1000"/>
            <w:tcBorders>
              <w:top w:val="single" w:color="CCCCCC" w:sz="1"/>
              <w:left w:val="single" w:color="CCCCCC" w:sz="1"/>
              <w:bottom w:val="single" w:color="CCCCCC" w:sz="1"/>
              <w:right w:val="single" w:color="CCCCCC" w:sz="1"/>
            </w:tcBorders>
            <w:shd w:fill="FDECEA" w:val="clear"/>
            <w:tcMar>
              <w:top w:type="dxa" w:w="40"/>
              <w:left w:type="dxa" w:w="80"/>
              <w:bottom w:type="dxa" w:w="40"/>
              <w:right w:type="dxa" w:w="80"/>
            </w:tcMar>
          </w:tcPr>
          <w:p>
            <w:pPr>
              <w:jc w:val="center"/>
            </w:pPr>
            <w:r>
              <w:rPr>
                <w:rFonts w:ascii="Arial" w:cs="Arial" w:eastAsia="Arial" w:hAnsi="Arial"/>
                <w:b/>
                <w:bCs/>
                <w:color w:val="7B1F1F"/>
                <w:sz w:val="15"/>
                <w:szCs w:val="15"/>
              </w:rPr>
              <w:t xml:space="preserve">P0</w:t>
            </w:r>
          </w:p>
        </w:tc>
      </w:tr>
      <w:tr>
        <w:tc>
          <w:tcPr>
            <w:tcW w:type="dxa" w:w="10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b/>
                <w:bCs/>
                <w:color w:val="2E75B6"/>
                <w:sz w:val="15"/>
                <w:szCs w:val="15"/>
              </w:rPr>
              <w:t xml:space="preserve">RL-04</w:t>
            </w:r>
          </w:p>
        </w:tc>
        <w:tc>
          <w:tcPr>
            <w:tcW w:type="dxa" w:w="516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5"/>
                <w:szCs w:val="15"/>
              </w:rPr>
              <w:t xml:space="preserve">SDF format support</w:t>
            </w:r>
          </w:p>
        </w:tc>
        <w:tc>
          <w:tcPr>
            <w:tcW w:type="dxa" w:w="11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5"/>
                <w:szCs w:val="15"/>
              </w:rPr>
              <w:t xml:space="preserve">5.1</w:t>
            </w:r>
          </w:p>
        </w:tc>
        <w:tc>
          <w:tcPr>
            <w:tcW w:type="dxa" w:w="11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5"/>
                <w:szCs w:val="15"/>
              </w:rPr>
              <w:t xml:space="preserve">MVP</w:t>
            </w:r>
          </w:p>
        </w:tc>
        <w:tc>
          <w:tcPr>
            <w:tcW w:type="dxa" w:w="1000"/>
            <w:tcBorders>
              <w:top w:val="single" w:color="CCCCCC" w:sz="1"/>
              <w:left w:val="single" w:color="CCCCCC" w:sz="1"/>
              <w:bottom w:val="single" w:color="CCCCCC" w:sz="1"/>
              <w:right w:val="single" w:color="CCCCCC" w:sz="1"/>
            </w:tcBorders>
            <w:shd w:fill="FFF2CC" w:val="clear"/>
            <w:tcMar>
              <w:top w:type="dxa" w:w="40"/>
              <w:left w:type="dxa" w:w="80"/>
              <w:bottom w:type="dxa" w:w="40"/>
              <w:right w:type="dxa" w:w="80"/>
            </w:tcMar>
          </w:tcPr>
          <w:p>
            <w:pPr>
              <w:jc w:val="center"/>
            </w:pPr>
            <w:r>
              <w:rPr>
                <w:rFonts w:ascii="Arial" w:cs="Arial" w:eastAsia="Arial" w:hAnsi="Arial"/>
                <w:b/>
                <w:bCs/>
                <w:color w:val="7F4E00"/>
                <w:sz w:val="15"/>
                <w:szCs w:val="15"/>
              </w:rPr>
              <w:t xml:space="preserve">P1</w:t>
            </w:r>
          </w:p>
        </w:tc>
      </w:tr>
      <w:tr>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b/>
                <w:bCs/>
                <w:color w:val="2E75B6"/>
                <w:sz w:val="15"/>
                <w:szCs w:val="15"/>
              </w:rPr>
              <w:t xml:space="preserve">RL-05</w:t>
            </w:r>
          </w:p>
        </w:tc>
        <w:tc>
          <w:tcPr>
            <w:tcW w:type="dxa" w:w="51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Joint limit overrides in scenario YAML</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5.1</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v1.0</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jc w:val="center"/>
            </w:pPr>
            <w:r>
              <w:rPr>
                <w:rFonts w:ascii="Arial" w:cs="Arial" w:eastAsia="Arial" w:hAnsi="Arial"/>
                <w:b/>
                <w:bCs/>
                <w:color w:val="1E6B3C"/>
                <w:sz w:val="15"/>
                <w:szCs w:val="15"/>
              </w:rPr>
              <w:t xml:space="preserve">P2</w:t>
            </w:r>
          </w:p>
        </w:tc>
      </w:tr>
      <w:tr>
        <w:tc>
          <w:tcPr>
            <w:tcW w:type="dxa" w:w="10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b/>
                <w:bCs/>
                <w:color w:val="2E75B6"/>
                <w:sz w:val="15"/>
                <w:szCs w:val="15"/>
              </w:rPr>
              <w:t xml:space="preserve">RL-06</w:t>
            </w:r>
          </w:p>
        </w:tc>
        <w:tc>
          <w:tcPr>
            <w:tcW w:type="dxa" w:w="516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5"/>
                <w:szCs w:val="15"/>
              </w:rPr>
              <w:t xml:space="preserve">URDF hash traceability</w:t>
            </w:r>
          </w:p>
        </w:tc>
        <w:tc>
          <w:tcPr>
            <w:tcW w:type="dxa" w:w="11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5"/>
                <w:szCs w:val="15"/>
              </w:rPr>
              <w:t xml:space="preserve">5.1</w:t>
            </w:r>
          </w:p>
        </w:tc>
        <w:tc>
          <w:tcPr>
            <w:tcW w:type="dxa" w:w="11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5"/>
                <w:szCs w:val="15"/>
              </w:rPr>
              <w:t xml:space="preserve">v1.0</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jc w:val="center"/>
            </w:pPr>
            <w:r>
              <w:rPr>
                <w:rFonts w:ascii="Arial" w:cs="Arial" w:eastAsia="Arial" w:hAnsi="Arial"/>
                <w:b/>
                <w:bCs/>
                <w:color w:val="1E6B3C"/>
                <w:sz w:val="15"/>
                <w:szCs w:val="15"/>
              </w:rPr>
              <w:t xml:space="preserve">P2</w:t>
            </w:r>
          </w:p>
        </w:tc>
      </w:tr>
      <w:tr>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b/>
                <w:bCs/>
                <w:color w:val="2E75B6"/>
                <w:sz w:val="15"/>
                <w:szCs w:val="15"/>
              </w:rPr>
              <w:t xml:space="preserve">RL-07</w:t>
            </w:r>
          </w:p>
        </w:tc>
        <w:tc>
          <w:tcPr>
            <w:tcW w:type="dxa" w:w="51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Parametric robot family support</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5.1</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v2.0</w:t>
            </w:r>
          </w:p>
        </w:tc>
        <w:tc>
          <w:tcPr>
            <w:tcW w:type="dxa" w:w="10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pPr>
              <w:jc w:val="center"/>
            </w:pPr>
            <w:r>
              <w:rPr>
                <w:rFonts w:ascii="Arial" w:cs="Arial" w:eastAsia="Arial" w:hAnsi="Arial"/>
                <w:b/>
                <w:bCs/>
                <w:color w:val="404040"/>
                <w:sz w:val="15"/>
                <w:szCs w:val="15"/>
              </w:rPr>
              <w:t xml:space="preserve">P3</w:t>
            </w:r>
          </w:p>
        </w:tc>
      </w:tr>
      <w:tr>
        <w:tc>
          <w:tcPr>
            <w:tcW w:type="dxa" w:w="10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b/>
                <w:bCs/>
                <w:color w:val="2E75B6"/>
                <w:sz w:val="15"/>
                <w:szCs w:val="15"/>
              </w:rPr>
              <w:t xml:space="preserve">SA-01</w:t>
            </w:r>
          </w:p>
        </w:tc>
        <w:tc>
          <w:tcPr>
            <w:tcW w:type="dxa" w:w="516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5"/>
                <w:szCs w:val="15"/>
              </w:rPr>
              <w:t xml:space="preserve">YAML scenario definition</w:t>
            </w:r>
          </w:p>
        </w:tc>
        <w:tc>
          <w:tcPr>
            <w:tcW w:type="dxa" w:w="11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5"/>
                <w:szCs w:val="15"/>
              </w:rPr>
              <w:t xml:space="preserve">5.2</w:t>
            </w:r>
          </w:p>
        </w:tc>
        <w:tc>
          <w:tcPr>
            <w:tcW w:type="dxa" w:w="11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5"/>
                <w:szCs w:val="15"/>
              </w:rPr>
              <w:t xml:space="preserve">MVP</w:t>
            </w:r>
          </w:p>
        </w:tc>
        <w:tc>
          <w:tcPr>
            <w:tcW w:type="dxa" w:w="1000"/>
            <w:tcBorders>
              <w:top w:val="single" w:color="CCCCCC" w:sz="1"/>
              <w:left w:val="single" w:color="CCCCCC" w:sz="1"/>
              <w:bottom w:val="single" w:color="CCCCCC" w:sz="1"/>
              <w:right w:val="single" w:color="CCCCCC" w:sz="1"/>
            </w:tcBorders>
            <w:shd w:fill="FDECEA" w:val="clear"/>
            <w:tcMar>
              <w:top w:type="dxa" w:w="40"/>
              <w:left w:type="dxa" w:w="80"/>
              <w:bottom w:type="dxa" w:w="40"/>
              <w:right w:type="dxa" w:w="80"/>
            </w:tcMar>
          </w:tcPr>
          <w:p>
            <w:pPr>
              <w:jc w:val="center"/>
            </w:pPr>
            <w:r>
              <w:rPr>
                <w:rFonts w:ascii="Arial" w:cs="Arial" w:eastAsia="Arial" w:hAnsi="Arial"/>
                <w:b/>
                <w:bCs/>
                <w:color w:val="7B1F1F"/>
                <w:sz w:val="15"/>
                <w:szCs w:val="15"/>
              </w:rPr>
              <w:t xml:space="preserve">P0</w:t>
            </w:r>
          </w:p>
        </w:tc>
      </w:tr>
      <w:tr>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b/>
                <w:bCs/>
                <w:color w:val="2E75B6"/>
                <w:sz w:val="15"/>
                <w:szCs w:val="15"/>
              </w:rPr>
              <w:t xml:space="preserve">SA-02</w:t>
            </w:r>
          </w:p>
        </w:tc>
        <w:tc>
          <w:tcPr>
            <w:tcW w:type="dxa" w:w="51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hrtf init template generation</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5.2</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MVP</w:t>
            </w:r>
          </w:p>
        </w:tc>
        <w:tc>
          <w:tcPr>
            <w:tcW w:type="dxa" w:w="1000"/>
            <w:tcBorders>
              <w:top w:val="single" w:color="CCCCCC" w:sz="1"/>
              <w:left w:val="single" w:color="CCCCCC" w:sz="1"/>
              <w:bottom w:val="single" w:color="CCCCCC" w:sz="1"/>
              <w:right w:val="single" w:color="CCCCCC" w:sz="1"/>
            </w:tcBorders>
            <w:shd w:fill="FDECEA" w:val="clear"/>
            <w:tcMar>
              <w:top w:type="dxa" w:w="40"/>
              <w:left w:type="dxa" w:w="80"/>
              <w:bottom w:type="dxa" w:w="40"/>
              <w:right w:type="dxa" w:w="80"/>
            </w:tcMar>
          </w:tcPr>
          <w:p>
            <w:pPr>
              <w:jc w:val="center"/>
            </w:pPr>
            <w:r>
              <w:rPr>
                <w:rFonts w:ascii="Arial" w:cs="Arial" w:eastAsia="Arial" w:hAnsi="Arial"/>
                <w:b/>
                <w:bCs/>
                <w:color w:val="7B1F1F"/>
                <w:sz w:val="15"/>
                <w:szCs w:val="15"/>
              </w:rPr>
              <w:t xml:space="preserve">P0</w:t>
            </w:r>
          </w:p>
        </w:tc>
      </w:tr>
      <w:tr>
        <w:tc>
          <w:tcPr>
            <w:tcW w:type="dxa" w:w="10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b/>
                <w:bCs/>
                <w:color w:val="2E75B6"/>
                <w:sz w:val="15"/>
                <w:szCs w:val="15"/>
              </w:rPr>
              <w:t xml:space="preserve">SA-03</w:t>
            </w:r>
          </w:p>
        </w:tc>
        <w:tc>
          <w:tcPr>
            <w:tcW w:type="dxa" w:w="516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5"/>
                <w:szCs w:val="15"/>
              </w:rPr>
              <w:t xml:space="preserve">YAML JSON Schema validation</w:t>
            </w:r>
          </w:p>
        </w:tc>
        <w:tc>
          <w:tcPr>
            <w:tcW w:type="dxa" w:w="11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5"/>
                <w:szCs w:val="15"/>
              </w:rPr>
              <w:t xml:space="preserve">5.2</w:t>
            </w:r>
          </w:p>
        </w:tc>
        <w:tc>
          <w:tcPr>
            <w:tcW w:type="dxa" w:w="11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5"/>
                <w:szCs w:val="15"/>
              </w:rPr>
              <w:t xml:space="preserve">MVP</w:t>
            </w:r>
          </w:p>
        </w:tc>
        <w:tc>
          <w:tcPr>
            <w:tcW w:type="dxa" w:w="1000"/>
            <w:tcBorders>
              <w:top w:val="single" w:color="CCCCCC" w:sz="1"/>
              <w:left w:val="single" w:color="CCCCCC" w:sz="1"/>
              <w:bottom w:val="single" w:color="CCCCCC" w:sz="1"/>
              <w:right w:val="single" w:color="CCCCCC" w:sz="1"/>
            </w:tcBorders>
            <w:shd w:fill="FDECEA" w:val="clear"/>
            <w:tcMar>
              <w:top w:type="dxa" w:w="40"/>
              <w:left w:type="dxa" w:w="80"/>
              <w:bottom w:type="dxa" w:w="40"/>
              <w:right w:type="dxa" w:w="80"/>
            </w:tcMar>
          </w:tcPr>
          <w:p>
            <w:pPr>
              <w:jc w:val="center"/>
            </w:pPr>
            <w:r>
              <w:rPr>
                <w:rFonts w:ascii="Arial" w:cs="Arial" w:eastAsia="Arial" w:hAnsi="Arial"/>
                <w:b/>
                <w:bCs/>
                <w:color w:val="7B1F1F"/>
                <w:sz w:val="15"/>
                <w:szCs w:val="15"/>
              </w:rPr>
              <w:t xml:space="preserve">P0</w:t>
            </w:r>
          </w:p>
        </w:tc>
      </w:tr>
      <w:tr>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b/>
                <w:bCs/>
                <w:color w:val="2E75B6"/>
                <w:sz w:val="15"/>
                <w:szCs w:val="15"/>
              </w:rPr>
              <w:t xml:space="preserve">SA-04</w:t>
            </w:r>
          </w:p>
        </w:tc>
        <w:tc>
          <w:tcPr>
            <w:tcW w:type="dxa" w:w="51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Parametric CLI overrides</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5.2</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MVP</w:t>
            </w:r>
          </w:p>
        </w:tc>
        <w:tc>
          <w:tcPr>
            <w:tcW w:type="dxa" w:w="1000"/>
            <w:tcBorders>
              <w:top w:val="single" w:color="CCCCCC" w:sz="1"/>
              <w:left w:val="single" w:color="CCCCCC" w:sz="1"/>
              <w:bottom w:val="single" w:color="CCCCCC" w:sz="1"/>
              <w:right w:val="single" w:color="CCCCCC" w:sz="1"/>
            </w:tcBorders>
            <w:shd w:fill="FDECEA" w:val="clear"/>
            <w:tcMar>
              <w:top w:type="dxa" w:w="40"/>
              <w:left w:type="dxa" w:w="80"/>
              <w:bottom w:type="dxa" w:w="40"/>
              <w:right w:type="dxa" w:w="80"/>
            </w:tcMar>
          </w:tcPr>
          <w:p>
            <w:pPr>
              <w:jc w:val="center"/>
            </w:pPr>
            <w:r>
              <w:rPr>
                <w:rFonts w:ascii="Arial" w:cs="Arial" w:eastAsia="Arial" w:hAnsi="Arial"/>
                <w:b/>
                <w:bCs/>
                <w:color w:val="7B1F1F"/>
                <w:sz w:val="15"/>
                <w:szCs w:val="15"/>
              </w:rPr>
              <w:t xml:space="preserve">P0</w:t>
            </w:r>
          </w:p>
        </w:tc>
      </w:tr>
      <w:tr>
        <w:tc>
          <w:tcPr>
            <w:tcW w:type="dxa" w:w="10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b/>
                <w:bCs/>
                <w:color w:val="2E75B6"/>
                <w:sz w:val="15"/>
                <w:szCs w:val="15"/>
              </w:rPr>
              <w:t xml:space="preserve">SA-05</w:t>
            </w:r>
          </w:p>
        </w:tc>
        <w:tc>
          <w:tcPr>
            <w:tcW w:type="dxa" w:w="516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5"/>
                <w:szCs w:val="15"/>
              </w:rPr>
              <w:t xml:space="preserve">10 built-in canonical scenarios</w:t>
            </w:r>
          </w:p>
        </w:tc>
        <w:tc>
          <w:tcPr>
            <w:tcW w:type="dxa" w:w="11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5"/>
                <w:szCs w:val="15"/>
              </w:rPr>
              <w:t xml:space="preserve">5.2</w:t>
            </w:r>
          </w:p>
        </w:tc>
        <w:tc>
          <w:tcPr>
            <w:tcW w:type="dxa" w:w="11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5"/>
                <w:szCs w:val="15"/>
              </w:rPr>
              <w:t xml:space="preserve">MVP</w:t>
            </w:r>
          </w:p>
        </w:tc>
        <w:tc>
          <w:tcPr>
            <w:tcW w:type="dxa" w:w="1000"/>
            <w:tcBorders>
              <w:top w:val="single" w:color="CCCCCC" w:sz="1"/>
              <w:left w:val="single" w:color="CCCCCC" w:sz="1"/>
              <w:bottom w:val="single" w:color="CCCCCC" w:sz="1"/>
              <w:right w:val="single" w:color="CCCCCC" w:sz="1"/>
            </w:tcBorders>
            <w:shd w:fill="FDECEA" w:val="clear"/>
            <w:tcMar>
              <w:top w:type="dxa" w:w="40"/>
              <w:left w:type="dxa" w:w="80"/>
              <w:bottom w:type="dxa" w:w="40"/>
              <w:right w:type="dxa" w:w="80"/>
            </w:tcMar>
          </w:tcPr>
          <w:p>
            <w:pPr>
              <w:jc w:val="center"/>
            </w:pPr>
            <w:r>
              <w:rPr>
                <w:rFonts w:ascii="Arial" w:cs="Arial" w:eastAsia="Arial" w:hAnsi="Arial"/>
                <w:b/>
                <w:bCs/>
                <w:color w:val="7B1F1F"/>
                <w:sz w:val="15"/>
                <w:szCs w:val="15"/>
              </w:rPr>
              <w:t xml:space="preserve">P0</w:t>
            </w:r>
          </w:p>
        </w:tc>
      </w:tr>
      <w:tr>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b/>
                <w:bCs/>
                <w:color w:val="2E75B6"/>
                <w:sz w:val="15"/>
                <w:szCs w:val="15"/>
              </w:rPr>
              <w:t xml:space="preserve">SA-06</w:t>
            </w:r>
          </w:p>
        </w:tc>
        <w:tc>
          <w:tcPr>
            <w:tcW w:type="dxa" w:w="51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Scenario inheritance</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5.2</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MVP</w:t>
            </w:r>
          </w:p>
        </w:tc>
        <w:tc>
          <w:tcPr>
            <w:tcW w:type="dxa" w:w="1000"/>
            <w:tcBorders>
              <w:top w:val="single" w:color="CCCCCC" w:sz="1"/>
              <w:left w:val="single" w:color="CCCCCC" w:sz="1"/>
              <w:bottom w:val="single" w:color="CCCCCC" w:sz="1"/>
              <w:right w:val="single" w:color="CCCCCC" w:sz="1"/>
            </w:tcBorders>
            <w:shd w:fill="FFF2CC" w:val="clear"/>
            <w:tcMar>
              <w:top w:type="dxa" w:w="40"/>
              <w:left w:type="dxa" w:w="80"/>
              <w:bottom w:type="dxa" w:w="40"/>
              <w:right w:type="dxa" w:w="80"/>
            </w:tcMar>
          </w:tcPr>
          <w:p>
            <w:pPr>
              <w:jc w:val="center"/>
            </w:pPr>
            <w:r>
              <w:rPr>
                <w:rFonts w:ascii="Arial" w:cs="Arial" w:eastAsia="Arial" w:hAnsi="Arial"/>
                <w:b/>
                <w:bCs/>
                <w:color w:val="7F4E00"/>
                <w:sz w:val="15"/>
                <w:szCs w:val="15"/>
              </w:rPr>
              <w:t xml:space="preserve">P1</w:t>
            </w:r>
          </w:p>
        </w:tc>
      </w:tr>
      <w:tr>
        <w:tc>
          <w:tcPr>
            <w:tcW w:type="dxa" w:w="10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b/>
                <w:bCs/>
                <w:color w:val="2E75B6"/>
                <w:sz w:val="15"/>
                <w:szCs w:val="15"/>
              </w:rPr>
              <w:t xml:space="preserve">SA-07</w:t>
            </w:r>
          </w:p>
        </w:tc>
        <w:tc>
          <w:tcPr>
            <w:tcW w:type="dxa" w:w="516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5"/>
                <w:szCs w:val="15"/>
              </w:rPr>
              <w:t xml:space="preserve">Named test suites with setup/teardown</w:t>
            </w:r>
          </w:p>
        </w:tc>
        <w:tc>
          <w:tcPr>
            <w:tcW w:type="dxa" w:w="11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5"/>
                <w:szCs w:val="15"/>
              </w:rPr>
              <w:t xml:space="preserve">5.2</w:t>
            </w:r>
          </w:p>
        </w:tc>
        <w:tc>
          <w:tcPr>
            <w:tcW w:type="dxa" w:w="11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5"/>
                <w:szCs w:val="15"/>
              </w:rPr>
              <w:t xml:space="preserve">v1.0</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jc w:val="center"/>
            </w:pPr>
            <w:r>
              <w:rPr>
                <w:rFonts w:ascii="Arial" w:cs="Arial" w:eastAsia="Arial" w:hAnsi="Arial"/>
                <w:b/>
                <w:bCs/>
                <w:color w:val="1E6B3C"/>
                <w:sz w:val="15"/>
                <w:szCs w:val="15"/>
              </w:rPr>
              <w:t xml:space="preserve">P2</w:t>
            </w:r>
          </w:p>
        </w:tc>
      </w:tr>
      <w:tr>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b/>
                <w:bCs/>
                <w:color w:val="2E75B6"/>
                <w:sz w:val="15"/>
                <w:szCs w:val="15"/>
              </w:rPr>
              <w:t xml:space="preserve">SA-08</w:t>
            </w:r>
          </w:p>
        </w:tc>
        <w:tc>
          <w:tcPr>
            <w:tcW w:type="dxa" w:w="51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Visual scenario editor</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5.2</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v2.0</w:t>
            </w:r>
          </w:p>
        </w:tc>
        <w:tc>
          <w:tcPr>
            <w:tcW w:type="dxa" w:w="10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pPr>
              <w:jc w:val="center"/>
            </w:pPr>
            <w:r>
              <w:rPr>
                <w:rFonts w:ascii="Arial" w:cs="Arial" w:eastAsia="Arial" w:hAnsi="Arial"/>
                <w:b/>
                <w:bCs/>
                <w:color w:val="404040"/>
                <w:sz w:val="15"/>
                <w:szCs w:val="15"/>
              </w:rPr>
              <w:t xml:space="preserve">P3</w:t>
            </w:r>
          </w:p>
        </w:tc>
      </w:tr>
      <w:tr>
        <w:tc>
          <w:tcPr>
            <w:tcW w:type="dxa" w:w="10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b/>
                <w:bCs/>
                <w:color w:val="2E75B6"/>
                <w:sz w:val="15"/>
                <w:szCs w:val="15"/>
              </w:rPr>
              <w:t xml:space="preserve">SE-01</w:t>
            </w:r>
          </w:p>
        </w:tc>
        <w:tc>
          <w:tcPr>
            <w:tcW w:type="dxa" w:w="516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5"/>
                <w:szCs w:val="15"/>
              </w:rPr>
              <w:t xml:space="preserve">Gazebo Harmonic adapter</w:t>
            </w:r>
          </w:p>
        </w:tc>
        <w:tc>
          <w:tcPr>
            <w:tcW w:type="dxa" w:w="11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5"/>
                <w:szCs w:val="15"/>
              </w:rPr>
              <w:t xml:space="preserve">5.3</w:t>
            </w:r>
          </w:p>
        </w:tc>
        <w:tc>
          <w:tcPr>
            <w:tcW w:type="dxa" w:w="11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5"/>
                <w:szCs w:val="15"/>
              </w:rPr>
              <w:t xml:space="preserve">MVP</w:t>
            </w:r>
          </w:p>
        </w:tc>
        <w:tc>
          <w:tcPr>
            <w:tcW w:type="dxa" w:w="1000"/>
            <w:tcBorders>
              <w:top w:val="single" w:color="CCCCCC" w:sz="1"/>
              <w:left w:val="single" w:color="CCCCCC" w:sz="1"/>
              <w:bottom w:val="single" w:color="CCCCCC" w:sz="1"/>
              <w:right w:val="single" w:color="CCCCCC" w:sz="1"/>
            </w:tcBorders>
            <w:shd w:fill="FDECEA" w:val="clear"/>
            <w:tcMar>
              <w:top w:type="dxa" w:w="40"/>
              <w:left w:type="dxa" w:w="80"/>
              <w:bottom w:type="dxa" w:w="40"/>
              <w:right w:type="dxa" w:w="80"/>
            </w:tcMar>
          </w:tcPr>
          <w:p>
            <w:pPr>
              <w:jc w:val="center"/>
            </w:pPr>
            <w:r>
              <w:rPr>
                <w:rFonts w:ascii="Arial" w:cs="Arial" w:eastAsia="Arial" w:hAnsi="Arial"/>
                <w:b/>
                <w:bCs/>
                <w:color w:val="7B1F1F"/>
                <w:sz w:val="15"/>
                <w:szCs w:val="15"/>
              </w:rPr>
              <w:t xml:space="preserve">P0</w:t>
            </w:r>
          </w:p>
        </w:tc>
      </w:tr>
      <w:tr>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b/>
                <w:bCs/>
                <w:color w:val="2E75B6"/>
                <w:sz w:val="15"/>
                <w:szCs w:val="15"/>
              </w:rPr>
              <w:t xml:space="preserve">SE-02</w:t>
            </w:r>
          </w:p>
        </w:tc>
        <w:tc>
          <w:tcPr>
            <w:tcW w:type="dxa" w:w="51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MuJoCo adapter</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5.3</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MVP</w:t>
            </w:r>
          </w:p>
        </w:tc>
        <w:tc>
          <w:tcPr>
            <w:tcW w:type="dxa" w:w="1000"/>
            <w:tcBorders>
              <w:top w:val="single" w:color="CCCCCC" w:sz="1"/>
              <w:left w:val="single" w:color="CCCCCC" w:sz="1"/>
              <w:bottom w:val="single" w:color="CCCCCC" w:sz="1"/>
              <w:right w:val="single" w:color="CCCCCC" w:sz="1"/>
            </w:tcBorders>
            <w:shd w:fill="FDECEA" w:val="clear"/>
            <w:tcMar>
              <w:top w:type="dxa" w:w="40"/>
              <w:left w:type="dxa" w:w="80"/>
              <w:bottom w:type="dxa" w:w="40"/>
              <w:right w:type="dxa" w:w="80"/>
            </w:tcMar>
          </w:tcPr>
          <w:p>
            <w:pPr>
              <w:jc w:val="center"/>
            </w:pPr>
            <w:r>
              <w:rPr>
                <w:rFonts w:ascii="Arial" w:cs="Arial" w:eastAsia="Arial" w:hAnsi="Arial"/>
                <w:b/>
                <w:bCs/>
                <w:color w:val="7B1F1F"/>
                <w:sz w:val="15"/>
                <w:szCs w:val="15"/>
              </w:rPr>
              <w:t xml:space="preserve">P0</w:t>
            </w:r>
          </w:p>
        </w:tc>
      </w:tr>
      <w:tr>
        <w:tc>
          <w:tcPr>
            <w:tcW w:type="dxa" w:w="10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b/>
                <w:bCs/>
                <w:color w:val="2E75B6"/>
                <w:sz w:val="15"/>
                <w:szCs w:val="15"/>
              </w:rPr>
              <w:t xml:space="preserve">SE-03</w:t>
            </w:r>
          </w:p>
        </w:tc>
        <w:tc>
          <w:tcPr>
            <w:tcW w:type="dxa" w:w="516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5"/>
                <w:szCs w:val="15"/>
              </w:rPr>
              <w:t xml:space="preserve">Deterministic execution with seed</w:t>
            </w:r>
          </w:p>
        </w:tc>
        <w:tc>
          <w:tcPr>
            <w:tcW w:type="dxa" w:w="11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5"/>
                <w:szCs w:val="15"/>
              </w:rPr>
              <w:t xml:space="preserve">5.3</w:t>
            </w:r>
          </w:p>
        </w:tc>
        <w:tc>
          <w:tcPr>
            <w:tcW w:type="dxa" w:w="11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5"/>
                <w:szCs w:val="15"/>
              </w:rPr>
              <w:t xml:space="preserve">MVP</w:t>
            </w:r>
          </w:p>
        </w:tc>
        <w:tc>
          <w:tcPr>
            <w:tcW w:type="dxa" w:w="1000"/>
            <w:tcBorders>
              <w:top w:val="single" w:color="CCCCCC" w:sz="1"/>
              <w:left w:val="single" w:color="CCCCCC" w:sz="1"/>
              <w:bottom w:val="single" w:color="CCCCCC" w:sz="1"/>
              <w:right w:val="single" w:color="CCCCCC" w:sz="1"/>
            </w:tcBorders>
            <w:shd w:fill="FDECEA" w:val="clear"/>
            <w:tcMar>
              <w:top w:type="dxa" w:w="40"/>
              <w:left w:type="dxa" w:w="80"/>
              <w:bottom w:type="dxa" w:w="40"/>
              <w:right w:type="dxa" w:w="80"/>
            </w:tcMar>
          </w:tcPr>
          <w:p>
            <w:pPr>
              <w:jc w:val="center"/>
            </w:pPr>
            <w:r>
              <w:rPr>
                <w:rFonts w:ascii="Arial" w:cs="Arial" w:eastAsia="Arial" w:hAnsi="Arial"/>
                <w:b/>
                <w:bCs/>
                <w:color w:val="7B1F1F"/>
                <w:sz w:val="15"/>
                <w:szCs w:val="15"/>
              </w:rPr>
              <w:t xml:space="preserve">P0</w:t>
            </w:r>
          </w:p>
        </w:tc>
      </w:tr>
      <w:tr>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b/>
                <w:bCs/>
                <w:color w:val="2E75B6"/>
                <w:sz w:val="15"/>
                <w:szCs w:val="15"/>
              </w:rPr>
              <w:t xml:space="preserve">SE-04</w:t>
            </w:r>
          </w:p>
        </w:tc>
        <w:tc>
          <w:tcPr>
            <w:tcW w:type="dxa" w:w="51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Parallel scenario execution</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5.3</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MVP</w:t>
            </w:r>
          </w:p>
        </w:tc>
        <w:tc>
          <w:tcPr>
            <w:tcW w:type="dxa" w:w="1000"/>
            <w:tcBorders>
              <w:top w:val="single" w:color="CCCCCC" w:sz="1"/>
              <w:left w:val="single" w:color="CCCCCC" w:sz="1"/>
              <w:bottom w:val="single" w:color="CCCCCC" w:sz="1"/>
              <w:right w:val="single" w:color="CCCCCC" w:sz="1"/>
            </w:tcBorders>
            <w:shd w:fill="FFF2CC" w:val="clear"/>
            <w:tcMar>
              <w:top w:type="dxa" w:w="40"/>
              <w:left w:type="dxa" w:w="80"/>
              <w:bottom w:type="dxa" w:w="40"/>
              <w:right w:type="dxa" w:w="80"/>
            </w:tcMar>
          </w:tcPr>
          <w:p>
            <w:pPr>
              <w:jc w:val="center"/>
            </w:pPr>
            <w:r>
              <w:rPr>
                <w:rFonts w:ascii="Arial" w:cs="Arial" w:eastAsia="Arial" w:hAnsi="Arial"/>
                <w:b/>
                <w:bCs/>
                <w:color w:val="7F4E00"/>
                <w:sz w:val="15"/>
                <w:szCs w:val="15"/>
              </w:rPr>
              <w:t xml:space="preserve">P1</w:t>
            </w:r>
          </w:p>
        </w:tc>
      </w:tr>
      <w:tr>
        <w:tc>
          <w:tcPr>
            <w:tcW w:type="dxa" w:w="10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b/>
                <w:bCs/>
                <w:color w:val="2E75B6"/>
                <w:sz w:val="15"/>
                <w:szCs w:val="15"/>
              </w:rPr>
              <w:t xml:space="preserve">SE-05</w:t>
            </w:r>
          </w:p>
        </w:tc>
        <w:tc>
          <w:tcPr>
            <w:tcW w:type="dxa" w:w="516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5"/>
                <w:szCs w:val="15"/>
              </w:rPr>
              <w:t xml:space="preserve">SimulatorAdapter ABC</w:t>
            </w:r>
          </w:p>
        </w:tc>
        <w:tc>
          <w:tcPr>
            <w:tcW w:type="dxa" w:w="11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5"/>
                <w:szCs w:val="15"/>
              </w:rPr>
              <w:t xml:space="preserve">5.3</w:t>
            </w:r>
          </w:p>
        </w:tc>
        <w:tc>
          <w:tcPr>
            <w:tcW w:type="dxa" w:w="11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5"/>
                <w:szCs w:val="15"/>
              </w:rPr>
              <w:t xml:space="preserve">MVP</w:t>
            </w:r>
          </w:p>
        </w:tc>
        <w:tc>
          <w:tcPr>
            <w:tcW w:type="dxa" w:w="1000"/>
            <w:tcBorders>
              <w:top w:val="single" w:color="CCCCCC" w:sz="1"/>
              <w:left w:val="single" w:color="CCCCCC" w:sz="1"/>
              <w:bottom w:val="single" w:color="CCCCCC" w:sz="1"/>
              <w:right w:val="single" w:color="CCCCCC" w:sz="1"/>
            </w:tcBorders>
            <w:shd w:fill="FFF2CC" w:val="clear"/>
            <w:tcMar>
              <w:top w:type="dxa" w:w="40"/>
              <w:left w:type="dxa" w:w="80"/>
              <w:bottom w:type="dxa" w:w="40"/>
              <w:right w:type="dxa" w:w="80"/>
            </w:tcMar>
          </w:tcPr>
          <w:p>
            <w:pPr>
              <w:jc w:val="center"/>
            </w:pPr>
            <w:r>
              <w:rPr>
                <w:rFonts w:ascii="Arial" w:cs="Arial" w:eastAsia="Arial" w:hAnsi="Arial"/>
                <w:b/>
                <w:bCs/>
                <w:color w:val="7F4E00"/>
                <w:sz w:val="15"/>
                <w:szCs w:val="15"/>
              </w:rPr>
              <w:t xml:space="preserve">P1</w:t>
            </w:r>
          </w:p>
        </w:tc>
      </w:tr>
      <w:tr>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b/>
                <w:bCs/>
                <w:color w:val="2E75B6"/>
                <w:sz w:val="15"/>
                <w:szCs w:val="15"/>
              </w:rPr>
              <w:t xml:space="preserve">SE-06</w:t>
            </w:r>
          </w:p>
        </w:tc>
        <w:tc>
          <w:tcPr>
            <w:tcW w:type="dxa" w:w="51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Isaac Sim adapter</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5.3</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v1.0</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jc w:val="center"/>
            </w:pPr>
            <w:r>
              <w:rPr>
                <w:rFonts w:ascii="Arial" w:cs="Arial" w:eastAsia="Arial" w:hAnsi="Arial"/>
                <w:b/>
                <w:bCs/>
                <w:color w:val="1E6B3C"/>
                <w:sz w:val="15"/>
                <w:szCs w:val="15"/>
              </w:rPr>
              <w:t xml:space="preserve">P2</w:t>
            </w:r>
          </w:p>
        </w:tc>
      </w:tr>
      <w:tr>
        <w:tc>
          <w:tcPr>
            <w:tcW w:type="dxa" w:w="10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b/>
                <w:bCs/>
                <w:color w:val="2E75B6"/>
                <w:sz w:val="15"/>
                <w:szCs w:val="15"/>
              </w:rPr>
              <w:t xml:space="preserve">SE-07</w:t>
            </w:r>
          </w:p>
        </w:tc>
        <w:tc>
          <w:tcPr>
            <w:tcW w:type="dxa" w:w="516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5"/>
                <w:szCs w:val="15"/>
              </w:rPr>
              <w:t xml:space="preserve">HIL execution mode</w:t>
            </w:r>
          </w:p>
        </w:tc>
        <w:tc>
          <w:tcPr>
            <w:tcW w:type="dxa" w:w="11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5"/>
                <w:szCs w:val="15"/>
              </w:rPr>
              <w:t xml:space="preserve">5.3</w:t>
            </w:r>
          </w:p>
        </w:tc>
        <w:tc>
          <w:tcPr>
            <w:tcW w:type="dxa" w:w="11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5"/>
                <w:szCs w:val="15"/>
              </w:rPr>
              <w:t xml:space="preserve">v2.0</w:t>
            </w:r>
          </w:p>
        </w:tc>
        <w:tc>
          <w:tcPr>
            <w:tcW w:type="dxa" w:w="10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pPr>
              <w:jc w:val="center"/>
            </w:pPr>
            <w:r>
              <w:rPr>
                <w:rFonts w:ascii="Arial" w:cs="Arial" w:eastAsia="Arial" w:hAnsi="Arial"/>
                <w:b/>
                <w:bCs/>
                <w:color w:val="404040"/>
                <w:sz w:val="15"/>
                <w:szCs w:val="15"/>
              </w:rPr>
              <w:t xml:space="preserve">P3</w:t>
            </w:r>
          </w:p>
        </w:tc>
      </w:tr>
      <w:tr>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b/>
                <w:bCs/>
                <w:color w:val="2E75B6"/>
                <w:sz w:val="15"/>
                <w:szCs w:val="15"/>
              </w:rPr>
              <w:t xml:space="preserve">SE-08</w:t>
            </w:r>
          </w:p>
        </w:tc>
        <w:tc>
          <w:tcPr>
            <w:tcW w:type="dxa" w:w="51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Cloud-parallel executor</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5.3</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v2.0</w:t>
            </w:r>
          </w:p>
        </w:tc>
        <w:tc>
          <w:tcPr>
            <w:tcW w:type="dxa" w:w="10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pPr>
              <w:jc w:val="center"/>
            </w:pPr>
            <w:r>
              <w:rPr>
                <w:rFonts w:ascii="Arial" w:cs="Arial" w:eastAsia="Arial" w:hAnsi="Arial"/>
                <w:b/>
                <w:bCs/>
                <w:color w:val="404040"/>
                <w:sz w:val="15"/>
                <w:szCs w:val="15"/>
              </w:rPr>
              <w:t xml:space="preserve">P3</w:t>
            </w:r>
          </w:p>
        </w:tc>
      </w:tr>
      <w:tr>
        <w:tc>
          <w:tcPr>
            <w:tcW w:type="dxa" w:w="10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b/>
                <w:bCs/>
                <w:color w:val="2E75B6"/>
                <w:sz w:val="15"/>
                <w:szCs w:val="15"/>
              </w:rPr>
              <w:t xml:space="preserve">AS-01</w:t>
            </w:r>
          </w:p>
        </w:tc>
        <w:tc>
          <w:tcPr>
            <w:tcW w:type="dxa" w:w="516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5"/>
                <w:szCs w:val="15"/>
              </w:rPr>
              <w:t xml:space="preserve">Full ROS 2 topic logging</w:t>
            </w:r>
          </w:p>
        </w:tc>
        <w:tc>
          <w:tcPr>
            <w:tcW w:type="dxa" w:w="11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5"/>
                <w:szCs w:val="15"/>
              </w:rPr>
              <w:t xml:space="preserve">5.4</w:t>
            </w:r>
          </w:p>
        </w:tc>
        <w:tc>
          <w:tcPr>
            <w:tcW w:type="dxa" w:w="11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5"/>
                <w:szCs w:val="15"/>
              </w:rPr>
              <w:t xml:space="preserve">MVP</w:t>
            </w:r>
          </w:p>
        </w:tc>
        <w:tc>
          <w:tcPr>
            <w:tcW w:type="dxa" w:w="1000"/>
            <w:tcBorders>
              <w:top w:val="single" w:color="CCCCCC" w:sz="1"/>
              <w:left w:val="single" w:color="CCCCCC" w:sz="1"/>
              <w:bottom w:val="single" w:color="CCCCCC" w:sz="1"/>
              <w:right w:val="single" w:color="CCCCCC" w:sz="1"/>
            </w:tcBorders>
            <w:shd w:fill="FDECEA" w:val="clear"/>
            <w:tcMar>
              <w:top w:type="dxa" w:w="40"/>
              <w:left w:type="dxa" w:w="80"/>
              <w:bottom w:type="dxa" w:w="40"/>
              <w:right w:type="dxa" w:w="80"/>
            </w:tcMar>
          </w:tcPr>
          <w:p>
            <w:pPr>
              <w:jc w:val="center"/>
            </w:pPr>
            <w:r>
              <w:rPr>
                <w:rFonts w:ascii="Arial" w:cs="Arial" w:eastAsia="Arial" w:hAnsi="Arial"/>
                <w:b/>
                <w:bCs/>
                <w:color w:val="7B1F1F"/>
                <w:sz w:val="15"/>
                <w:szCs w:val="15"/>
              </w:rPr>
              <w:t xml:space="preserve">P0</w:t>
            </w:r>
          </w:p>
        </w:tc>
      </w:tr>
      <w:tr>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b/>
                <w:bCs/>
                <w:color w:val="2E75B6"/>
                <w:sz w:val="15"/>
                <w:szCs w:val="15"/>
              </w:rPr>
              <w:t xml:space="preserve">AS-02</w:t>
            </w:r>
          </w:p>
        </w:tc>
        <w:tc>
          <w:tcPr>
            <w:tcW w:type="dxa" w:w="51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always_above assertion</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5.4</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MVP</w:t>
            </w:r>
          </w:p>
        </w:tc>
        <w:tc>
          <w:tcPr>
            <w:tcW w:type="dxa" w:w="1000"/>
            <w:tcBorders>
              <w:top w:val="single" w:color="CCCCCC" w:sz="1"/>
              <w:left w:val="single" w:color="CCCCCC" w:sz="1"/>
              <w:bottom w:val="single" w:color="CCCCCC" w:sz="1"/>
              <w:right w:val="single" w:color="CCCCCC" w:sz="1"/>
            </w:tcBorders>
            <w:shd w:fill="FDECEA" w:val="clear"/>
            <w:tcMar>
              <w:top w:type="dxa" w:w="40"/>
              <w:left w:type="dxa" w:w="80"/>
              <w:bottom w:type="dxa" w:w="40"/>
              <w:right w:type="dxa" w:w="80"/>
            </w:tcMar>
          </w:tcPr>
          <w:p>
            <w:pPr>
              <w:jc w:val="center"/>
            </w:pPr>
            <w:r>
              <w:rPr>
                <w:rFonts w:ascii="Arial" w:cs="Arial" w:eastAsia="Arial" w:hAnsi="Arial"/>
                <w:b/>
                <w:bCs/>
                <w:color w:val="7B1F1F"/>
                <w:sz w:val="15"/>
                <w:szCs w:val="15"/>
              </w:rPr>
              <w:t xml:space="preserve">P0</w:t>
            </w:r>
          </w:p>
        </w:tc>
      </w:tr>
      <w:tr>
        <w:tc>
          <w:tcPr>
            <w:tcW w:type="dxa" w:w="10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b/>
                <w:bCs/>
                <w:color w:val="2E75B6"/>
                <w:sz w:val="15"/>
                <w:szCs w:val="15"/>
              </w:rPr>
              <w:t xml:space="preserve">AS-03</w:t>
            </w:r>
          </w:p>
        </w:tc>
        <w:tc>
          <w:tcPr>
            <w:tcW w:type="dxa" w:w="516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5"/>
                <w:szCs w:val="15"/>
              </w:rPr>
              <w:t xml:space="preserve">never_exceeds assertion</w:t>
            </w:r>
          </w:p>
        </w:tc>
        <w:tc>
          <w:tcPr>
            <w:tcW w:type="dxa" w:w="11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5"/>
                <w:szCs w:val="15"/>
              </w:rPr>
              <w:t xml:space="preserve">5.4</w:t>
            </w:r>
          </w:p>
        </w:tc>
        <w:tc>
          <w:tcPr>
            <w:tcW w:type="dxa" w:w="11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5"/>
                <w:szCs w:val="15"/>
              </w:rPr>
              <w:t xml:space="preserve">MVP</w:t>
            </w:r>
          </w:p>
        </w:tc>
        <w:tc>
          <w:tcPr>
            <w:tcW w:type="dxa" w:w="1000"/>
            <w:tcBorders>
              <w:top w:val="single" w:color="CCCCCC" w:sz="1"/>
              <w:left w:val="single" w:color="CCCCCC" w:sz="1"/>
              <w:bottom w:val="single" w:color="CCCCCC" w:sz="1"/>
              <w:right w:val="single" w:color="CCCCCC" w:sz="1"/>
            </w:tcBorders>
            <w:shd w:fill="FDECEA" w:val="clear"/>
            <w:tcMar>
              <w:top w:type="dxa" w:w="40"/>
              <w:left w:type="dxa" w:w="80"/>
              <w:bottom w:type="dxa" w:w="40"/>
              <w:right w:type="dxa" w:w="80"/>
            </w:tcMar>
          </w:tcPr>
          <w:p>
            <w:pPr>
              <w:jc w:val="center"/>
            </w:pPr>
            <w:r>
              <w:rPr>
                <w:rFonts w:ascii="Arial" w:cs="Arial" w:eastAsia="Arial" w:hAnsi="Arial"/>
                <w:b/>
                <w:bCs/>
                <w:color w:val="7B1F1F"/>
                <w:sz w:val="15"/>
                <w:szCs w:val="15"/>
              </w:rPr>
              <w:t xml:space="preserve">P0</w:t>
            </w:r>
          </w:p>
        </w:tc>
      </w:tr>
      <w:tr>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b/>
                <w:bCs/>
                <w:color w:val="2E75B6"/>
                <w:sz w:val="15"/>
                <w:szCs w:val="15"/>
              </w:rPr>
              <w:t xml:space="preserve">AS-04</w:t>
            </w:r>
          </w:p>
        </w:tc>
        <w:tc>
          <w:tcPr>
            <w:tcW w:type="dxa" w:w="51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reaches_within assertion</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5.4</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MVP</w:t>
            </w:r>
          </w:p>
        </w:tc>
        <w:tc>
          <w:tcPr>
            <w:tcW w:type="dxa" w:w="1000"/>
            <w:tcBorders>
              <w:top w:val="single" w:color="CCCCCC" w:sz="1"/>
              <w:left w:val="single" w:color="CCCCCC" w:sz="1"/>
              <w:bottom w:val="single" w:color="CCCCCC" w:sz="1"/>
              <w:right w:val="single" w:color="CCCCCC" w:sz="1"/>
            </w:tcBorders>
            <w:shd w:fill="FDECEA" w:val="clear"/>
            <w:tcMar>
              <w:top w:type="dxa" w:w="40"/>
              <w:left w:type="dxa" w:w="80"/>
              <w:bottom w:type="dxa" w:w="40"/>
              <w:right w:type="dxa" w:w="80"/>
            </w:tcMar>
          </w:tcPr>
          <w:p>
            <w:pPr>
              <w:jc w:val="center"/>
            </w:pPr>
            <w:r>
              <w:rPr>
                <w:rFonts w:ascii="Arial" w:cs="Arial" w:eastAsia="Arial" w:hAnsi="Arial"/>
                <w:b/>
                <w:bCs/>
                <w:color w:val="7B1F1F"/>
                <w:sz w:val="15"/>
                <w:szCs w:val="15"/>
              </w:rPr>
              <w:t xml:space="preserve">P0</w:t>
            </w:r>
          </w:p>
        </w:tc>
      </w:tr>
      <w:tr>
        <w:tc>
          <w:tcPr>
            <w:tcW w:type="dxa" w:w="10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b/>
                <w:bCs/>
                <w:color w:val="2E75B6"/>
                <w:sz w:val="15"/>
                <w:szCs w:val="15"/>
              </w:rPr>
              <w:t xml:space="preserve">AS-05</w:t>
            </w:r>
          </w:p>
        </w:tc>
        <w:tc>
          <w:tcPr>
            <w:tcW w:type="dxa" w:w="516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5"/>
                <w:szCs w:val="15"/>
              </w:rPr>
              <w:t xml:space="preserve">stabilises_within assertion</w:t>
            </w:r>
          </w:p>
        </w:tc>
        <w:tc>
          <w:tcPr>
            <w:tcW w:type="dxa" w:w="11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5"/>
                <w:szCs w:val="15"/>
              </w:rPr>
              <w:t xml:space="preserve">5.4</w:t>
            </w:r>
          </w:p>
        </w:tc>
        <w:tc>
          <w:tcPr>
            <w:tcW w:type="dxa" w:w="11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5"/>
                <w:szCs w:val="15"/>
              </w:rPr>
              <w:t xml:space="preserve">MVP</w:t>
            </w:r>
          </w:p>
        </w:tc>
        <w:tc>
          <w:tcPr>
            <w:tcW w:type="dxa" w:w="1000"/>
            <w:tcBorders>
              <w:top w:val="single" w:color="CCCCCC" w:sz="1"/>
              <w:left w:val="single" w:color="CCCCCC" w:sz="1"/>
              <w:bottom w:val="single" w:color="CCCCCC" w:sz="1"/>
              <w:right w:val="single" w:color="CCCCCC" w:sz="1"/>
            </w:tcBorders>
            <w:shd w:fill="FDECEA" w:val="clear"/>
            <w:tcMar>
              <w:top w:type="dxa" w:w="40"/>
              <w:left w:type="dxa" w:w="80"/>
              <w:bottom w:type="dxa" w:w="40"/>
              <w:right w:type="dxa" w:w="80"/>
            </w:tcMar>
          </w:tcPr>
          <w:p>
            <w:pPr>
              <w:jc w:val="center"/>
            </w:pPr>
            <w:r>
              <w:rPr>
                <w:rFonts w:ascii="Arial" w:cs="Arial" w:eastAsia="Arial" w:hAnsi="Arial"/>
                <w:b/>
                <w:bCs/>
                <w:color w:val="7B1F1F"/>
                <w:sz w:val="15"/>
                <w:szCs w:val="15"/>
              </w:rPr>
              <w:t xml:space="preserve">P0</w:t>
            </w:r>
          </w:p>
        </w:tc>
      </w:tr>
      <w:tr>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b/>
                <w:bCs/>
                <w:color w:val="2E75B6"/>
                <w:sz w:val="15"/>
                <w:szCs w:val="15"/>
              </w:rPr>
              <w:t xml:space="preserve">AS-06</w:t>
            </w:r>
          </w:p>
        </w:tc>
        <w:tc>
          <w:tcPr>
            <w:tcW w:type="dxa" w:w="51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Assertion failure detail reporting</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5.4</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MVP</w:t>
            </w:r>
          </w:p>
        </w:tc>
        <w:tc>
          <w:tcPr>
            <w:tcW w:type="dxa" w:w="1000"/>
            <w:tcBorders>
              <w:top w:val="single" w:color="CCCCCC" w:sz="1"/>
              <w:left w:val="single" w:color="CCCCCC" w:sz="1"/>
              <w:bottom w:val="single" w:color="CCCCCC" w:sz="1"/>
              <w:right w:val="single" w:color="CCCCCC" w:sz="1"/>
            </w:tcBorders>
            <w:shd w:fill="FDECEA" w:val="clear"/>
            <w:tcMar>
              <w:top w:type="dxa" w:w="40"/>
              <w:left w:type="dxa" w:w="80"/>
              <w:bottom w:type="dxa" w:w="40"/>
              <w:right w:type="dxa" w:w="80"/>
            </w:tcMar>
          </w:tcPr>
          <w:p>
            <w:pPr>
              <w:jc w:val="center"/>
            </w:pPr>
            <w:r>
              <w:rPr>
                <w:rFonts w:ascii="Arial" w:cs="Arial" w:eastAsia="Arial" w:hAnsi="Arial"/>
                <w:b/>
                <w:bCs/>
                <w:color w:val="7B1F1F"/>
                <w:sz w:val="15"/>
                <w:szCs w:val="15"/>
              </w:rPr>
              <w:t xml:space="preserve">P0</w:t>
            </w:r>
          </w:p>
        </w:tc>
      </w:tr>
      <w:tr>
        <w:tc>
          <w:tcPr>
            <w:tcW w:type="dxa" w:w="10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b/>
                <w:bCs/>
                <w:color w:val="2E75B6"/>
                <w:sz w:val="15"/>
                <w:szCs w:val="15"/>
              </w:rPr>
              <w:t xml:space="preserve">AS-07</w:t>
            </w:r>
          </w:p>
        </w:tc>
        <w:tc>
          <w:tcPr>
            <w:tcW w:type="dxa" w:w="516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5"/>
                <w:szCs w:val="15"/>
              </w:rPr>
              <w:t xml:space="preserve">Compound AND/OR assertions</w:t>
            </w:r>
          </w:p>
        </w:tc>
        <w:tc>
          <w:tcPr>
            <w:tcW w:type="dxa" w:w="11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5"/>
                <w:szCs w:val="15"/>
              </w:rPr>
              <w:t xml:space="preserve">5.4</w:t>
            </w:r>
          </w:p>
        </w:tc>
        <w:tc>
          <w:tcPr>
            <w:tcW w:type="dxa" w:w="11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5"/>
                <w:szCs w:val="15"/>
              </w:rPr>
              <w:t xml:space="preserve">MVP</w:t>
            </w:r>
          </w:p>
        </w:tc>
        <w:tc>
          <w:tcPr>
            <w:tcW w:type="dxa" w:w="1000"/>
            <w:tcBorders>
              <w:top w:val="single" w:color="CCCCCC" w:sz="1"/>
              <w:left w:val="single" w:color="CCCCCC" w:sz="1"/>
              <w:bottom w:val="single" w:color="CCCCCC" w:sz="1"/>
              <w:right w:val="single" w:color="CCCCCC" w:sz="1"/>
            </w:tcBorders>
            <w:shd w:fill="FFF2CC" w:val="clear"/>
            <w:tcMar>
              <w:top w:type="dxa" w:w="40"/>
              <w:left w:type="dxa" w:w="80"/>
              <w:bottom w:type="dxa" w:w="40"/>
              <w:right w:type="dxa" w:w="80"/>
            </w:tcMar>
          </w:tcPr>
          <w:p>
            <w:pPr>
              <w:jc w:val="center"/>
            </w:pPr>
            <w:r>
              <w:rPr>
                <w:rFonts w:ascii="Arial" w:cs="Arial" w:eastAsia="Arial" w:hAnsi="Arial"/>
                <w:b/>
                <w:bCs/>
                <w:color w:val="7F4E00"/>
                <w:sz w:val="15"/>
                <w:szCs w:val="15"/>
              </w:rPr>
              <w:t xml:space="preserve">P1</w:t>
            </w:r>
          </w:p>
        </w:tc>
      </w:tr>
      <w:tr>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b/>
                <w:bCs/>
                <w:color w:val="2E75B6"/>
                <w:sz w:val="15"/>
                <w:szCs w:val="15"/>
              </w:rPr>
              <w:t xml:space="preserve">AS-08</w:t>
            </w:r>
          </w:p>
        </w:tc>
        <w:tc>
          <w:tcPr>
            <w:tcW w:type="dxa" w:w="51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event_occurs assertion</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5.4</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MVP</w:t>
            </w:r>
          </w:p>
        </w:tc>
        <w:tc>
          <w:tcPr>
            <w:tcW w:type="dxa" w:w="1000"/>
            <w:tcBorders>
              <w:top w:val="single" w:color="CCCCCC" w:sz="1"/>
              <w:left w:val="single" w:color="CCCCCC" w:sz="1"/>
              <w:bottom w:val="single" w:color="CCCCCC" w:sz="1"/>
              <w:right w:val="single" w:color="CCCCCC" w:sz="1"/>
            </w:tcBorders>
            <w:shd w:fill="FFF2CC" w:val="clear"/>
            <w:tcMar>
              <w:top w:type="dxa" w:w="40"/>
              <w:left w:type="dxa" w:w="80"/>
              <w:bottom w:type="dxa" w:w="40"/>
              <w:right w:type="dxa" w:w="80"/>
            </w:tcMar>
          </w:tcPr>
          <w:p>
            <w:pPr>
              <w:jc w:val="center"/>
            </w:pPr>
            <w:r>
              <w:rPr>
                <w:rFonts w:ascii="Arial" w:cs="Arial" w:eastAsia="Arial" w:hAnsi="Arial"/>
                <w:b/>
                <w:bCs/>
                <w:color w:val="7F4E00"/>
                <w:sz w:val="15"/>
                <w:szCs w:val="15"/>
              </w:rPr>
              <w:t xml:space="preserve">P1</w:t>
            </w:r>
          </w:p>
        </w:tc>
      </w:tr>
      <w:tr>
        <w:tc>
          <w:tcPr>
            <w:tcW w:type="dxa" w:w="10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b/>
                <w:bCs/>
                <w:color w:val="2E75B6"/>
                <w:sz w:val="15"/>
                <w:szCs w:val="15"/>
              </w:rPr>
              <w:t xml:space="preserve">AS-09</w:t>
            </w:r>
          </w:p>
        </w:tc>
        <w:tc>
          <w:tcPr>
            <w:tcW w:type="dxa" w:w="516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5"/>
                <w:szCs w:val="15"/>
              </w:rPr>
              <w:t xml:space="preserve">Custom Python assertion functions</w:t>
            </w:r>
          </w:p>
        </w:tc>
        <w:tc>
          <w:tcPr>
            <w:tcW w:type="dxa" w:w="11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5"/>
                <w:szCs w:val="15"/>
              </w:rPr>
              <w:t xml:space="preserve">5.4</w:t>
            </w:r>
          </w:p>
        </w:tc>
        <w:tc>
          <w:tcPr>
            <w:tcW w:type="dxa" w:w="11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5"/>
                <w:szCs w:val="15"/>
              </w:rPr>
              <w:t xml:space="preserve">v1.0</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jc w:val="center"/>
            </w:pPr>
            <w:r>
              <w:rPr>
                <w:rFonts w:ascii="Arial" w:cs="Arial" w:eastAsia="Arial" w:hAnsi="Arial"/>
                <w:b/>
                <w:bCs/>
                <w:color w:val="1E6B3C"/>
                <w:sz w:val="15"/>
                <w:szCs w:val="15"/>
              </w:rPr>
              <w:t xml:space="preserve">P2</w:t>
            </w:r>
          </w:p>
        </w:tc>
      </w:tr>
      <w:tr>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b/>
                <w:bCs/>
                <w:color w:val="2E75B6"/>
                <w:sz w:val="15"/>
                <w:szCs w:val="15"/>
              </w:rPr>
              <w:t xml:space="preserve">AS-10</w:t>
            </w:r>
          </w:p>
        </w:tc>
        <w:tc>
          <w:tcPr>
            <w:tcW w:type="dxa" w:w="51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Temporal logic (LTL/MTL) assertions</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5.4</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v2.0</w:t>
            </w:r>
          </w:p>
        </w:tc>
        <w:tc>
          <w:tcPr>
            <w:tcW w:type="dxa" w:w="10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pPr>
              <w:jc w:val="center"/>
            </w:pPr>
            <w:r>
              <w:rPr>
                <w:rFonts w:ascii="Arial" w:cs="Arial" w:eastAsia="Arial" w:hAnsi="Arial"/>
                <w:b/>
                <w:bCs/>
                <w:color w:val="404040"/>
                <w:sz w:val="15"/>
                <w:szCs w:val="15"/>
              </w:rPr>
              <w:t xml:space="preserve">P3</w:t>
            </w:r>
          </w:p>
        </w:tc>
      </w:tr>
      <w:tr>
        <w:tc>
          <w:tcPr>
            <w:tcW w:type="dxa" w:w="10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b/>
                <w:bCs/>
                <w:color w:val="2E75B6"/>
                <w:sz w:val="15"/>
                <w:szCs w:val="15"/>
              </w:rPr>
              <w:t xml:space="preserve">BL-01</w:t>
            </w:r>
          </w:p>
        </w:tc>
        <w:tc>
          <w:tcPr>
            <w:tcW w:type="dxa" w:w="516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5"/>
                <w:szCs w:val="15"/>
              </w:rPr>
              <w:t xml:space="preserve">Baseline capture command</w:t>
            </w:r>
          </w:p>
        </w:tc>
        <w:tc>
          <w:tcPr>
            <w:tcW w:type="dxa" w:w="11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5"/>
                <w:szCs w:val="15"/>
              </w:rPr>
              <w:t xml:space="preserve">5.5</w:t>
            </w:r>
          </w:p>
        </w:tc>
        <w:tc>
          <w:tcPr>
            <w:tcW w:type="dxa" w:w="11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5"/>
                <w:szCs w:val="15"/>
              </w:rPr>
              <w:t xml:space="preserve">MVP</w:t>
            </w:r>
          </w:p>
        </w:tc>
        <w:tc>
          <w:tcPr>
            <w:tcW w:type="dxa" w:w="1000"/>
            <w:tcBorders>
              <w:top w:val="single" w:color="CCCCCC" w:sz="1"/>
              <w:left w:val="single" w:color="CCCCCC" w:sz="1"/>
              <w:bottom w:val="single" w:color="CCCCCC" w:sz="1"/>
              <w:right w:val="single" w:color="CCCCCC" w:sz="1"/>
            </w:tcBorders>
            <w:shd w:fill="FDECEA" w:val="clear"/>
            <w:tcMar>
              <w:top w:type="dxa" w:w="40"/>
              <w:left w:type="dxa" w:w="80"/>
              <w:bottom w:type="dxa" w:w="40"/>
              <w:right w:type="dxa" w:w="80"/>
            </w:tcMar>
          </w:tcPr>
          <w:p>
            <w:pPr>
              <w:jc w:val="center"/>
            </w:pPr>
            <w:r>
              <w:rPr>
                <w:rFonts w:ascii="Arial" w:cs="Arial" w:eastAsia="Arial" w:hAnsi="Arial"/>
                <w:b/>
                <w:bCs/>
                <w:color w:val="7B1F1F"/>
                <w:sz w:val="15"/>
                <w:szCs w:val="15"/>
              </w:rPr>
              <w:t xml:space="preserve">P0</w:t>
            </w:r>
          </w:p>
        </w:tc>
      </w:tr>
      <w:tr>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b/>
                <w:bCs/>
                <w:color w:val="2E75B6"/>
                <w:sz w:val="15"/>
                <w:szCs w:val="15"/>
              </w:rPr>
              <w:t xml:space="preserve">BL-02</w:t>
            </w:r>
          </w:p>
        </w:tc>
        <w:tc>
          <w:tcPr>
            <w:tcW w:type="dxa" w:w="51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Baseline compare command</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5.5</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MVP</w:t>
            </w:r>
          </w:p>
        </w:tc>
        <w:tc>
          <w:tcPr>
            <w:tcW w:type="dxa" w:w="1000"/>
            <w:tcBorders>
              <w:top w:val="single" w:color="CCCCCC" w:sz="1"/>
              <w:left w:val="single" w:color="CCCCCC" w:sz="1"/>
              <w:bottom w:val="single" w:color="CCCCCC" w:sz="1"/>
              <w:right w:val="single" w:color="CCCCCC" w:sz="1"/>
            </w:tcBorders>
            <w:shd w:fill="FDECEA" w:val="clear"/>
            <w:tcMar>
              <w:top w:type="dxa" w:w="40"/>
              <w:left w:type="dxa" w:w="80"/>
              <w:bottom w:type="dxa" w:w="40"/>
              <w:right w:type="dxa" w:w="80"/>
            </w:tcMar>
          </w:tcPr>
          <w:p>
            <w:pPr>
              <w:jc w:val="center"/>
            </w:pPr>
            <w:r>
              <w:rPr>
                <w:rFonts w:ascii="Arial" w:cs="Arial" w:eastAsia="Arial" w:hAnsi="Arial"/>
                <w:b/>
                <w:bCs/>
                <w:color w:val="7B1F1F"/>
                <w:sz w:val="15"/>
                <w:szCs w:val="15"/>
              </w:rPr>
              <w:t xml:space="preserve">P0</w:t>
            </w:r>
          </w:p>
        </w:tc>
      </w:tr>
      <w:tr>
        <w:tc>
          <w:tcPr>
            <w:tcW w:type="dxa" w:w="10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b/>
                <w:bCs/>
                <w:color w:val="2E75B6"/>
                <w:sz w:val="15"/>
                <w:szCs w:val="15"/>
              </w:rPr>
              <w:t xml:space="preserve">BL-03</w:t>
            </w:r>
          </w:p>
        </w:tc>
        <w:tc>
          <w:tcPr>
            <w:tcW w:type="dxa" w:w="516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5"/>
                <w:szCs w:val="15"/>
              </w:rPr>
              <w:t xml:space="preserve">Per-metric regression delta report</w:t>
            </w:r>
          </w:p>
        </w:tc>
        <w:tc>
          <w:tcPr>
            <w:tcW w:type="dxa" w:w="11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5"/>
                <w:szCs w:val="15"/>
              </w:rPr>
              <w:t xml:space="preserve">5.5</w:t>
            </w:r>
          </w:p>
        </w:tc>
        <w:tc>
          <w:tcPr>
            <w:tcW w:type="dxa" w:w="11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5"/>
                <w:szCs w:val="15"/>
              </w:rPr>
              <w:t xml:space="preserve">MVP</w:t>
            </w:r>
          </w:p>
        </w:tc>
        <w:tc>
          <w:tcPr>
            <w:tcW w:type="dxa" w:w="1000"/>
            <w:tcBorders>
              <w:top w:val="single" w:color="CCCCCC" w:sz="1"/>
              <w:left w:val="single" w:color="CCCCCC" w:sz="1"/>
              <w:bottom w:val="single" w:color="CCCCCC" w:sz="1"/>
              <w:right w:val="single" w:color="CCCCCC" w:sz="1"/>
            </w:tcBorders>
            <w:shd w:fill="FDECEA" w:val="clear"/>
            <w:tcMar>
              <w:top w:type="dxa" w:w="40"/>
              <w:left w:type="dxa" w:w="80"/>
              <w:bottom w:type="dxa" w:w="40"/>
              <w:right w:type="dxa" w:w="80"/>
            </w:tcMar>
          </w:tcPr>
          <w:p>
            <w:pPr>
              <w:jc w:val="center"/>
            </w:pPr>
            <w:r>
              <w:rPr>
                <w:rFonts w:ascii="Arial" w:cs="Arial" w:eastAsia="Arial" w:hAnsi="Arial"/>
                <w:b/>
                <w:bCs/>
                <w:color w:val="7B1F1F"/>
                <w:sz w:val="15"/>
                <w:szCs w:val="15"/>
              </w:rPr>
              <w:t xml:space="preserve">P0</w:t>
            </w:r>
          </w:p>
        </w:tc>
      </w:tr>
      <w:tr>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b/>
                <w:bCs/>
                <w:color w:val="2E75B6"/>
                <w:sz w:val="15"/>
                <w:szCs w:val="15"/>
              </w:rPr>
              <w:t xml:space="preserve">BL-04</w:t>
            </w:r>
          </w:p>
        </w:tc>
        <w:tc>
          <w:tcPr>
            <w:tcW w:type="dxa" w:w="51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REGRESSED verdict on tolerance breach</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5.5</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MVP</w:t>
            </w:r>
          </w:p>
        </w:tc>
        <w:tc>
          <w:tcPr>
            <w:tcW w:type="dxa" w:w="1000"/>
            <w:tcBorders>
              <w:top w:val="single" w:color="CCCCCC" w:sz="1"/>
              <w:left w:val="single" w:color="CCCCCC" w:sz="1"/>
              <w:bottom w:val="single" w:color="CCCCCC" w:sz="1"/>
              <w:right w:val="single" w:color="CCCCCC" w:sz="1"/>
            </w:tcBorders>
            <w:shd w:fill="FDECEA" w:val="clear"/>
            <w:tcMar>
              <w:top w:type="dxa" w:w="40"/>
              <w:left w:type="dxa" w:w="80"/>
              <w:bottom w:type="dxa" w:w="40"/>
              <w:right w:type="dxa" w:w="80"/>
            </w:tcMar>
          </w:tcPr>
          <w:p>
            <w:pPr>
              <w:jc w:val="center"/>
            </w:pPr>
            <w:r>
              <w:rPr>
                <w:rFonts w:ascii="Arial" w:cs="Arial" w:eastAsia="Arial" w:hAnsi="Arial"/>
                <w:b/>
                <w:bCs/>
                <w:color w:val="7B1F1F"/>
                <w:sz w:val="15"/>
                <w:szCs w:val="15"/>
              </w:rPr>
              <w:t xml:space="preserve">P0</w:t>
            </w:r>
          </w:p>
        </w:tc>
      </w:tr>
      <w:tr>
        <w:tc>
          <w:tcPr>
            <w:tcW w:type="dxa" w:w="10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b/>
                <w:bCs/>
                <w:color w:val="2E75B6"/>
                <w:sz w:val="15"/>
                <w:szCs w:val="15"/>
              </w:rPr>
              <w:t xml:space="preserve">BL-05</w:t>
            </w:r>
          </w:p>
        </w:tc>
        <w:tc>
          <w:tcPr>
            <w:tcW w:type="dxa" w:w="516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5"/>
                <w:szCs w:val="15"/>
              </w:rPr>
              <w:t xml:space="preserve">Git-compatible JSON baseline storage</w:t>
            </w:r>
          </w:p>
        </w:tc>
        <w:tc>
          <w:tcPr>
            <w:tcW w:type="dxa" w:w="11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5"/>
                <w:szCs w:val="15"/>
              </w:rPr>
              <w:t xml:space="preserve">5.5</w:t>
            </w:r>
          </w:p>
        </w:tc>
        <w:tc>
          <w:tcPr>
            <w:tcW w:type="dxa" w:w="11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5"/>
                <w:szCs w:val="15"/>
              </w:rPr>
              <w:t xml:space="preserve">MVP</w:t>
            </w:r>
          </w:p>
        </w:tc>
        <w:tc>
          <w:tcPr>
            <w:tcW w:type="dxa" w:w="1000"/>
            <w:tcBorders>
              <w:top w:val="single" w:color="CCCCCC" w:sz="1"/>
              <w:left w:val="single" w:color="CCCCCC" w:sz="1"/>
              <w:bottom w:val="single" w:color="CCCCCC" w:sz="1"/>
              <w:right w:val="single" w:color="CCCCCC" w:sz="1"/>
            </w:tcBorders>
            <w:shd w:fill="FFF2CC" w:val="clear"/>
            <w:tcMar>
              <w:top w:type="dxa" w:w="40"/>
              <w:left w:type="dxa" w:w="80"/>
              <w:bottom w:type="dxa" w:w="40"/>
              <w:right w:type="dxa" w:w="80"/>
            </w:tcMar>
          </w:tcPr>
          <w:p>
            <w:pPr>
              <w:jc w:val="center"/>
            </w:pPr>
            <w:r>
              <w:rPr>
                <w:rFonts w:ascii="Arial" w:cs="Arial" w:eastAsia="Arial" w:hAnsi="Arial"/>
                <w:b/>
                <w:bCs/>
                <w:color w:val="7F4E00"/>
                <w:sz w:val="15"/>
                <w:szCs w:val="15"/>
              </w:rPr>
              <w:t xml:space="preserve">P1</w:t>
            </w:r>
          </w:p>
        </w:tc>
      </w:tr>
      <w:tr>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b/>
                <w:bCs/>
                <w:color w:val="2E75B6"/>
                <w:sz w:val="15"/>
                <w:szCs w:val="15"/>
              </w:rPr>
              <w:t xml:space="preserve">BL-06</w:t>
            </w:r>
          </w:p>
        </w:tc>
        <w:tc>
          <w:tcPr>
            <w:tcW w:type="dxa" w:w="51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Automatic baseline promotion</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5.5</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v1.0</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jc w:val="center"/>
            </w:pPr>
            <w:r>
              <w:rPr>
                <w:rFonts w:ascii="Arial" w:cs="Arial" w:eastAsia="Arial" w:hAnsi="Arial"/>
                <w:b/>
                <w:bCs/>
                <w:color w:val="1E6B3C"/>
                <w:sz w:val="15"/>
                <w:szCs w:val="15"/>
              </w:rPr>
              <w:t xml:space="preserve">P2</w:t>
            </w:r>
          </w:p>
        </w:tc>
      </w:tr>
      <w:tr>
        <w:tc>
          <w:tcPr>
            <w:tcW w:type="dxa" w:w="10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b/>
                <w:bCs/>
                <w:color w:val="2E75B6"/>
                <w:sz w:val="15"/>
                <w:szCs w:val="15"/>
              </w:rPr>
              <w:t xml:space="preserve">BL-07</w:t>
            </w:r>
          </w:p>
        </w:tc>
        <w:tc>
          <w:tcPr>
            <w:tcW w:type="dxa" w:w="516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5"/>
                <w:szCs w:val="15"/>
              </w:rPr>
              <w:t xml:space="preserve">Signal overlay plots vs baseline</w:t>
            </w:r>
          </w:p>
        </w:tc>
        <w:tc>
          <w:tcPr>
            <w:tcW w:type="dxa" w:w="11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5"/>
                <w:szCs w:val="15"/>
              </w:rPr>
              <w:t xml:space="preserve">5.5</w:t>
            </w:r>
          </w:p>
        </w:tc>
        <w:tc>
          <w:tcPr>
            <w:tcW w:type="dxa" w:w="11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5"/>
                <w:szCs w:val="15"/>
              </w:rPr>
              <w:t xml:space="preserve">v1.0</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jc w:val="center"/>
            </w:pPr>
            <w:r>
              <w:rPr>
                <w:rFonts w:ascii="Arial" w:cs="Arial" w:eastAsia="Arial" w:hAnsi="Arial"/>
                <w:b/>
                <w:bCs/>
                <w:color w:val="1E6B3C"/>
                <w:sz w:val="15"/>
                <w:szCs w:val="15"/>
              </w:rPr>
              <w:t xml:space="preserve">P2</w:t>
            </w:r>
          </w:p>
        </w:tc>
      </w:tr>
      <w:tr>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b/>
                <w:bCs/>
                <w:color w:val="2E75B6"/>
                <w:sz w:val="15"/>
                <w:szCs w:val="15"/>
              </w:rPr>
              <w:t xml:space="preserve">BL-08</w:t>
            </w:r>
          </w:p>
        </w:tc>
        <w:tc>
          <w:tcPr>
            <w:tcW w:type="dxa" w:w="51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Fleet-level baseline aggregation</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5.5</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v2.0</w:t>
            </w:r>
          </w:p>
        </w:tc>
        <w:tc>
          <w:tcPr>
            <w:tcW w:type="dxa" w:w="10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pPr>
              <w:jc w:val="center"/>
            </w:pPr>
            <w:r>
              <w:rPr>
                <w:rFonts w:ascii="Arial" w:cs="Arial" w:eastAsia="Arial" w:hAnsi="Arial"/>
                <w:b/>
                <w:bCs/>
                <w:color w:val="404040"/>
                <w:sz w:val="15"/>
                <w:szCs w:val="15"/>
              </w:rPr>
              <w:t xml:space="preserve">P3</w:t>
            </w:r>
          </w:p>
        </w:tc>
      </w:tr>
      <w:tr>
        <w:tc>
          <w:tcPr>
            <w:tcW w:type="dxa" w:w="10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b/>
                <w:bCs/>
                <w:color w:val="2E75B6"/>
                <w:sz w:val="15"/>
                <w:szCs w:val="15"/>
              </w:rPr>
              <w:t xml:space="preserve">RP-01</w:t>
            </w:r>
          </w:p>
        </w:tc>
        <w:tc>
          <w:tcPr>
            <w:tcW w:type="dxa" w:w="516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5"/>
                <w:szCs w:val="15"/>
              </w:rPr>
              <w:t xml:space="preserve">JSON result file</w:t>
            </w:r>
          </w:p>
        </w:tc>
        <w:tc>
          <w:tcPr>
            <w:tcW w:type="dxa" w:w="11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5"/>
                <w:szCs w:val="15"/>
              </w:rPr>
              <w:t xml:space="preserve">5.6</w:t>
            </w:r>
          </w:p>
        </w:tc>
        <w:tc>
          <w:tcPr>
            <w:tcW w:type="dxa" w:w="11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5"/>
                <w:szCs w:val="15"/>
              </w:rPr>
              <w:t xml:space="preserve">MVP</w:t>
            </w:r>
          </w:p>
        </w:tc>
        <w:tc>
          <w:tcPr>
            <w:tcW w:type="dxa" w:w="1000"/>
            <w:tcBorders>
              <w:top w:val="single" w:color="CCCCCC" w:sz="1"/>
              <w:left w:val="single" w:color="CCCCCC" w:sz="1"/>
              <w:bottom w:val="single" w:color="CCCCCC" w:sz="1"/>
              <w:right w:val="single" w:color="CCCCCC" w:sz="1"/>
            </w:tcBorders>
            <w:shd w:fill="FDECEA" w:val="clear"/>
            <w:tcMar>
              <w:top w:type="dxa" w:w="40"/>
              <w:left w:type="dxa" w:w="80"/>
              <w:bottom w:type="dxa" w:w="40"/>
              <w:right w:type="dxa" w:w="80"/>
            </w:tcMar>
          </w:tcPr>
          <w:p>
            <w:pPr>
              <w:jc w:val="center"/>
            </w:pPr>
            <w:r>
              <w:rPr>
                <w:rFonts w:ascii="Arial" w:cs="Arial" w:eastAsia="Arial" w:hAnsi="Arial"/>
                <w:b/>
                <w:bCs/>
                <w:color w:val="7B1F1F"/>
                <w:sz w:val="15"/>
                <w:szCs w:val="15"/>
              </w:rPr>
              <w:t xml:space="preserve">P0</w:t>
            </w:r>
          </w:p>
        </w:tc>
      </w:tr>
      <w:tr>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b/>
                <w:bCs/>
                <w:color w:val="2E75B6"/>
                <w:sz w:val="15"/>
                <w:szCs w:val="15"/>
              </w:rPr>
              <w:t xml:space="preserve">RP-02</w:t>
            </w:r>
          </w:p>
        </w:tc>
        <w:tc>
          <w:tcPr>
            <w:tcW w:type="dxa" w:w="51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HTML report with signal plots</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5.6</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MVP</w:t>
            </w:r>
          </w:p>
        </w:tc>
        <w:tc>
          <w:tcPr>
            <w:tcW w:type="dxa" w:w="1000"/>
            <w:tcBorders>
              <w:top w:val="single" w:color="CCCCCC" w:sz="1"/>
              <w:left w:val="single" w:color="CCCCCC" w:sz="1"/>
              <w:bottom w:val="single" w:color="CCCCCC" w:sz="1"/>
              <w:right w:val="single" w:color="CCCCCC" w:sz="1"/>
            </w:tcBorders>
            <w:shd w:fill="FDECEA" w:val="clear"/>
            <w:tcMar>
              <w:top w:type="dxa" w:w="40"/>
              <w:left w:type="dxa" w:w="80"/>
              <w:bottom w:type="dxa" w:w="40"/>
              <w:right w:type="dxa" w:w="80"/>
            </w:tcMar>
          </w:tcPr>
          <w:p>
            <w:pPr>
              <w:jc w:val="center"/>
            </w:pPr>
            <w:r>
              <w:rPr>
                <w:rFonts w:ascii="Arial" w:cs="Arial" w:eastAsia="Arial" w:hAnsi="Arial"/>
                <w:b/>
                <w:bCs/>
                <w:color w:val="7B1F1F"/>
                <w:sz w:val="15"/>
                <w:szCs w:val="15"/>
              </w:rPr>
              <w:t xml:space="preserve">P0</w:t>
            </w:r>
          </w:p>
        </w:tc>
      </w:tr>
      <w:tr>
        <w:tc>
          <w:tcPr>
            <w:tcW w:type="dxa" w:w="10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b/>
                <w:bCs/>
                <w:color w:val="2E75B6"/>
                <w:sz w:val="15"/>
                <w:szCs w:val="15"/>
              </w:rPr>
              <w:t xml:space="preserve">RP-03</w:t>
            </w:r>
          </w:p>
        </w:tc>
        <w:tc>
          <w:tcPr>
            <w:tcW w:type="dxa" w:w="516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5"/>
                <w:szCs w:val="15"/>
              </w:rPr>
              <w:t xml:space="preserve">CI exit codes</w:t>
            </w:r>
          </w:p>
        </w:tc>
        <w:tc>
          <w:tcPr>
            <w:tcW w:type="dxa" w:w="11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5"/>
                <w:szCs w:val="15"/>
              </w:rPr>
              <w:t xml:space="preserve">5.6</w:t>
            </w:r>
          </w:p>
        </w:tc>
        <w:tc>
          <w:tcPr>
            <w:tcW w:type="dxa" w:w="11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5"/>
                <w:szCs w:val="15"/>
              </w:rPr>
              <w:t xml:space="preserve">MVP</w:t>
            </w:r>
          </w:p>
        </w:tc>
        <w:tc>
          <w:tcPr>
            <w:tcW w:type="dxa" w:w="1000"/>
            <w:tcBorders>
              <w:top w:val="single" w:color="CCCCCC" w:sz="1"/>
              <w:left w:val="single" w:color="CCCCCC" w:sz="1"/>
              <w:bottom w:val="single" w:color="CCCCCC" w:sz="1"/>
              <w:right w:val="single" w:color="CCCCCC" w:sz="1"/>
            </w:tcBorders>
            <w:shd w:fill="FDECEA" w:val="clear"/>
            <w:tcMar>
              <w:top w:type="dxa" w:w="40"/>
              <w:left w:type="dxa" w:w="80"/>
              <w:bottom w:type="dxa" w:w="40"/>
              <w:right w:type="dxa" w:w="80"/>
            </w:tcMar>
          </w:tcPr>
          <w:p>
            <w:pPr>
              <w:jc w:val="center"/>
            </w:pPr>
            <w:r>
              <w:rPr>
                <w:rFonts w:ascii="Arial" w:cs="Arial" w:eastAsia="Arial" w:hAnsi="Arial"/>
                <w:b/>
                <w:bCs/>
                <w:color w:val="7B1F1F"/>
                <w:sz w:val="15"/>
                <w:szCs w:val="15"/>
              </w:rPr>
              <w:t xml:space="preserve">P0</w:t>
            </w:r>
          </w:p>
        </w:tc>
      </w:tr>
      <w:tr>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b/>
                <w:bCs/>
                <w:color w:val="2E75B6"/>
                <w:sz w:val="15"/>
                <w:szCs w:val="15"/>
              </w:rPr>
              <w:t xml:space="preserve">RP-04</w:t>
            </w:r>
          </w:p>
        </w:tc>
        <w:tc>
          <w:tcPr>
            <w:tcW w:type="dxa" w:w="51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PDF executive summary</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5.6</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MVP</w:t>
            </w:r>
          </w:p>
        </w:tc>
        <w:tc>
          <w:tcPr>
            <w:tcW w:type="dxa" w:w="1000"/>
            <w:tcBorders>
              <w:top w:val="single" w:color="CCCCCC" w:sz="1"/>
              <w:left w:val="single" w:color="CCCCCC" w:sz="1"/>
              <w:bottom w:val="single" w:color="CCCCCC" w:sz="1"/>
              <w:right w:val="single" w:color="CCCCCC" w:sz="1"/>
            </w:tcBorders>
            <w:shd w:fill="FFF2CC" w:val="clear"/>
            <w:tcMar>
              <w:top w:type="dxa" w:w="40"/>
              <w:left w:type="dxa" w:w="80"/>
              <w:bottom w:type="dxa" w:w="40"/>
              <w:right w:type="dxa" w:w="80"/>
            </w:tcMar>
          </w:tcPr>
          <w:p>
            <w:pPr>
              <w:jc w:val="center"/>
            </w:pPr>
            <w:r>
              <w:rPr>
                <w:rFonts w:ascii="Arial" w:cs="Arial" w:eastAsia="Arial" w:hAnsi="Arial"/>
                <w:b/>
                <w:bCs/>
                <w:color w:val="7F4E00"/>
                <w:sz w:val="15"/>
                <w:szCs w:val="15"/>
              </w:rPr>
              <w:t xml:space="preserve">P1</w:t>
            </w:r>
          </w:p>
        </w:tc>
      </w:tr>
      <w:tr>
        <w:tc>
          <w:tcPr>
            <w:tcW w:type="dxa" w:w="10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b/>
                <w:bCs/>
                <w:color w:val="2E75B6"/>
                <w:sz w:val="15"/>
                <w:szCs w:val="15"/>
              </w:rPr>
              <w:t xml:space="preserve">RP-05</w:t>
            </w:r>
          </w:p>
        </w:tc>
        <w:tc>
          <w:tcPr>
            <w:tcW w:type="dxa" w:w="516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5"/>
                <w:szCs w:val="15"/>
              </w:rPr>
              <w:t xml:space="preserve">Test evidence manifest</w:t>
            </w:r>
          </w:p>
        </w:tc>
        <w:tc>
          <w:tcPr>
            <w:tcW w:type="dxa" w:w="11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5"/>
                <w:szCs w:val="15"/>
              </w:rPr>
              <w:t xml:space="preserve">5.6</w:t>
            </w:r>
          </w:p>
        </w:tc>
        <w:tc>
          <w:tcPr>
            <w:tcW w:type="dxa" w:w="11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5"/>
                <w:szCs w:val="15"/>
              </w:rPr>
              <w:t xml:space="preserve">MVP</w:t>
            </w:r>
          </w:p>
        </w:tc>
        <w:tc>
          <w:tcPr>
            <w:tcW w:type="dxa" w:w="1000"/>
            <w:tcBorders>
              <w:top w:val="single" w:color="CCCCCC" w:sz="1"/>
              <w:left w:val="single" w:color="CCCCCC" w:sz="1"/>
              <w:bottom w:val="single" w:color="CCCCCC" w:sz="1"/>
              <w:right w:val="single" w:color="CCCCCC" w:sz="1"/>
            </w:tcBorders>
            <w:shd w:fill="FFF2CC" w:val="clear"/>
            <w:tcMar>
              <w:top w:type="dxa" w:w="40"/>
              <w:left w:type="dxa" w:w="80"/>
              <w:bottom w:type="dxa" w:w="40"/>
              <w:right w:type="dxa" w:w="80"/>
            </w:tcMar>
          </w:tcPr>
          <w:p>
            <w:pPr>
              <w:jc w:val="center"/>
            </w:pPr>
            <w:r>
              <w:rPr>
                <w:rFonts w:ascii="Arial" w:cs="Arial" w:eastAsia="Arial" w:hAnsi="Arial"/>
                <w:b/>
                <w:bCs/>
                <w:color w:val="7F4E00"/>
                <w:sz w:val="15"/>
                <w:szCs w:val="15"/>
              </w:rPr>
              <w:t xml:space="preserve">P1</w:t>
            </w:r>
          </w:p>
        </w:tc>
      </w:tr>
      <w:tr>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b/>
                <w:bCs/>
                <w:color w:val="2E75B6"/>
                <w:sz w:val="15"/>
                <w:szCs w:val="15"/>
              </w:rPr>
              <w:t xml:space="preserve">RP-06</w:t>
            </w:r>
          </w:p>
        </w:tc>
        <w:tc>
          <w:tcPr>
            <w:tcW w:type="dxa" w:w="51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SARIF format output</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5.6</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v1.0</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jc w:val="center"/>
            </w:pPr>
            <w:r>
              <w:rPr>
                <w:rFonts w:ascii="Arial" w:cs="Arial" w:eastAsia="Arial" w:hAnsi="Arial"/>
                <w:b/>
                <w:bCs/>
                <w:color w:val="1E6B3C"/>
                <w:sz w:val="15"/>
                <w:szCs w:val="15"/>
              </w:rPr>
              <w:t xml:space="preserve">P2</w:t>
            </w:r>
          </w:p>
        </w:tc>
      </w:tr>
      <w:tr>
        <w:tc>
          <w:tcPr>
            <w:tcW w:type="dxa" w:w="10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b/>
                <w:bCs/>
                <w:color w:val="2E75B6"/>
                <w:sz w:val="15"/>
                <w:szCs w:val="15"/>
              </w:rPr>
              <w:t xml:space="preserve">RP-07</w:t>
            </w:r>
          </w:p>
        </w:tc>
        <w:tc>
          <w:tcPr>
            <w:tcW w:type="dxa" w:w="516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5"/>
                <w:szCs w:val="15"/>
              </w:rPr>
              <w:t xml:space="preserve">Requirements traceability matrix</w:t>
            </w:r>
          </w:p>
        </w:tc>
        <w:tc>
          <w:tcPr>
            <w:tcW w:type="dxa" w:w="11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5"/>
                <w:szCs w:val="15"/>
              </w:rPr>
              <w:t xml:space="preserve">5.6</w:t>
            </w:r>
          </w:p>
        </w:tc>
        <w:tc>
          <w:tcPr>
            <w:tcW w:type="dxa" w:w="11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5"/>
                <w:szCs w:val="15"/>
              </w:rPr>
              <w:t xml:space="preserve">v1.0</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jc w:val="center"/>
            </w:pPr>
            <w:r>
              <w:rPr>
                <w:rFonts w:ascii="Arial" w:cs="Arial" w:eastAsia="Arial" w:hAnsi="Arial"/>
                <w:b/>
                <w:bCs/>
                <w:color w:val="1E6B3C"/>
                <w:sz w:val="15"/>
                <w:szCs w:val="15"/>
              </w:rPr>
              <w:t xml:space="preserve">P2</w:t>
            </w:r>
          </w:p>
        </w:tc>
      </w:tr>
      <w:tr>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b/>
                <w:bCs/>
                <w:color w:val="2E75B6"/>
                <w:sz w:val="15"/>
                <w:szCs w:val="15"/>
              </w:rPr>
              <w:t xml:space="preserve">RP-08</w:t>
            </w:r>
          </w:p>
        </w:tc>
        <w:tc>
          <w:tcPr>
            <w:tcW w:type="dxa" w:w="51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ISO 25785-1 compliance package</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5.6</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v2.0</w:t>
            </w:r>
          </w:p>
        </w:tc>
        <w:tc>
          <w:tcPr>
            <w:tcW w:type="dxa" w:w="10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pPr>
              <w:jc w:val="center"/>
            </w:pPr>
            <w:r>
              <w:rPr>
                <w:rFonts w:ascii="Arial" w:cs="Arial" w:eastAsia="Arial" w:hAnsi="Arial"/>
                <w:b/>
                <w:bCs/>
                <w:color w:val="404040"/>
                <w:sz w:val="15"/>
                <w:szCs w:val="15"/>
              </w:rPr>
              <w:t xml:space="preserve">P3</w:t>
            </w:r>
          </w:p>
        </w:tc>
      </w:tr>
      <w:tr>
        <w:tc>
          <w:tcPr>
            <w:tcW w:type="dxa" w:w="10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b/>
                <w:bCs/>
                <w:color w:val="2E75B6"/>
                <w:sz w:val="15"/>
                <w:szCs w:val="15"/>
              </w:rPr>
              <w:t xml:space="preserve">CI-01</w:t>
            </w:r>
          </w:p>
        </w:tc>
        <w:tc>
          <w:tcPr>
            <w:tcW w:type="dxa" w:w="516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5"/>
                <w:szCs w:val="15"/>
              </w:rPr>
              <w:t xml:space="preserve">Headless CLI runner</w:t>
            </w:r>
          </w:p>
        </w:tc>
        <w:tc>
          <w:tcPr>
            <w:tcW w:type="dxa" w:w="11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5"/>
                <w:szCs w:val="15"/>
              </w:rPr>
              <w:t xml:space="preserve">5.7</w:t>
            </w:r>
          </w:p>
        </w:tc>
        <w:tc>
          <w:tcPr>
            <w:tcW w:type="dxa" w:w="11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5"/>
                <w:szCs w:val="15"/>
              </w:rPr>
              <w:t xml:space="preserve">MVP</w:t>
            </w:r>
          </w:p>
        </w:tc>
        <w:tc>
          <w:tcPr>
            <w:tcW w:type="dxa" w:w="1000"/>
            <w:tcBorders>
              <w:top w:val="single" w:color="CCCCCC" w:sz="1"/>
              <w:left w:val="single" w:color="CCCCCC" w:sz="1"/>
              <w:bottom w:val="single" w:color="CCCCCC" w:sz="1"/>
              <w:right w:val="single" w:color="CCCCCC" w:sz="1"/>
            </w:tcBorders>
            <w:shd w:fill="FDECEA" w:val="clear"/>
            <w:tcMar>
              <w:top w:type="dxa" w:w="40"/>
              <w:left w:type="dxa" w:w="80"/>
              <w:bottom w:type="dxa" w:w="40"/>
              <w:right w:type="dxa" w:w="80"/>
            </w:tcMar>
          </w:tcPr>
          <w:p>
            <w:pPr>
              <w:jc w:val="center"/>
            </w:pPr>
            <w:r>
              <w:rPr>
                <w:rFonts w:ascii="Arial" w:cs="Arial" w:eastAsia="Arial" w:hAnsi="Arial"/>
                <w:b/>
                <w:bCs/>
                <w:color w:val="7B1F1F"/>
                <w:sz w:val="15"/>
                <w:szCs w:val="15"/>
              </w:rPr>
              <w:t xml:space="preserve">P0</w:t>
            </w:r>
          </w:p>
        </w:tc>
      </w:tr>
      <w:tr>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b/>
                <w:bCs/>
                <w:color w:val="2E75B6"/>
                <w:sz w:val="15"/>
                <w:szCs w:val="15"/>
              </w:rPr>
              <w:t xml:space="preserve">CI-02</w:t>
            </w:r>
          </w:p>
        </w:tc>
        <w:tc>
          <w:tcPr>
            <w:tcW w:type="dxa" w:w="51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Official Docker image</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5.7</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MVP</w:t>
            </w:r>
          </w:p>
        </w:tc>
        <w:tc>
          <w:tcPr>
            <w:tcW w:type="dxa" w:w="1000"/>
            <w:tcBorders>
              <w:top w:val="single" w:color="CCCCCC" w:sz="1"/>
              <w:left w:val="single" w:color="CCCCCC" w:sz="1"/>
              <w:bottom w:val="single" w:color="CCCCCC" w:sz="1"/>
              <w:right w:val="single" w:color="CCCCCC" w:sz="1"/>
            </w:tcBorders>
            <w:shd w:fill="FDECEA" w:val="clear"/>
            <w:tcMar>
              <w:top w:type="dxa" w:w="40"/>
              <w:left w:type="dxa" w:w="80"/>
              <w:bottom w:type="dxa" w:w="40"/>
              <w:right w:type="dxa" w:w="80"/>
            </w:tcMar>
          </w:tcPr>
          <w:p>
            <w:pPr>
              <w:jc w:val="center"/>
            </w:pPr>
            <w:r>
              <w:rPr>
                <w:rFonts w:ascii="Arial" w:cs="Arial" w:eastAsia="Arial" w:hAnsi="Arial"/>
                <w:b/>
                <w:bCs/>
                <w:color w:val="7B1F1F"/>
                <w:sz w:val="15"/>
                <w:szCs w:val="15"/>
              </w:rPr>
              <w:t xml:space="preserve">P0</w:t>
            </w:r>
          </w:p>
        </w:tc>
      </w:tr>
      <w:tr>
        <w:tc>
          <w:tcPr>
            <w:tcW w:type="dxa" w:w="10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b/>
                <w:bCs/>
                <w:color w:val="2E75B6"/>
                <w:sz w:val="15"/>
                <w:szCs w:val="15"/>
              </w:rPr>
              <w:t xml:space="preserve">CI-03</w:t>
            </w:r>
          </w:p>
        </w:tc>
        <w:tc>
          <w:tcPr>
            <w:tcW w:type="dxa" w:w="516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5"/>
                <w:szCs w:val="15"/>
              </w:rPr>
              <w:t xml:space="preserve">GitHub Actions template</w:t>
            </w:r>
          </w:p>
        </w:tc>
        <w:tc>
          <w:tcPr>
            <w:tcW w:type="dxa" w:w="11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5"/>
                <w:szCs w:val="15"/>
              </w:rPr>
              <w:t xml:space="preserve">5.7</w:t>
            </w:r>
          </w:p>
        </w:tc>
        <w:tc>
          <w:tcPr>
            <w:tcW w:type="dxa" w:w="11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5"/>
                <w:szCs w:val="15"/>
              </w:rPr>
              <w:t xml:space="preserve">MVP</w:t>
            </w:r>
          </w:p>
        </w:tc>
        <w:tc>
          <w:tcPr>
            <w:tcW w:type="dxa" w:w="1000"/>
            <w:tcBorders>
              <w:top w:val="single" w:color="CCCCCC" w:sz="1"/>
              <w:left w:val="single" w:color="CCCCCC" w:sz="1"/>
              <w:bottom w:val="single" w:color="CCCCCC" w:sz="1"/>
              <w:right w:val="single" w:color="CCCCCC" w:sz="1"/>
            </w:tcBorders>
            <w:shd w:fill="FFF2CC" w:val="clear"/>
            <w:tcMar>
              <w:top w:type="dxa" w:w="40"/>
              <w:left w:type="dxa" w:w="80"/>
              <w:bottom w:type="dxa" w:w="40"/>
              <w:right w:type="dxa" w:w="80"/>
            </w:tcMar>
          </w:tcPr>
          <w:p>
            <w:pPr>
              <w:jc w:val="center"/>
            </w:pPr>
            <w:r>
              <w:rPr>
                <w:rFonts w:ascii="Arial" w:cs="Arial" w:eastAsia="Arial" w:hAnsi="Arial"/>
                <w:b/>
                <w:bCs/>
                <w:color w:val="7F4E00"/>
                <w:sz w:val="15"/>
                <w:szCs w:val="15"/>
              </w:rPr>
              <w:t xml:space="preserve">P1</w:t>
            </w:r>
          </w:p>
        </w:tc>
      </w:tr>
      <w:tr>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b/>
                <w:bCs/>
                <w:color w:val="2E75B6"/>
                <w:sz w:val="15"/>
                <w:szCs w:val="15"/>
              </w:rPr>
              <w:t xml:space="preserve">CI-04</w:t>
            </w:r>
          </w:p>
        </w:tc>
        <w:tc>
          <w:tcPr>
            <w:tcW w:type="dxa" w:w="51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GitLab CI support</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5.7</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v1.0</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jc w:val="center"/>
            </w:pPr>
            <w:r>
              <w:rPr>
                <w:rFonts w:ascii="Arial" w:cs="Arial" w:eastAsia="Arial" w:hAnsi="Arial"/>
                <w:b/>
                <w:bCs/>
                <w:color w:val="1E6B3C"/>
                <w:sz w:val="15"/>
                <w:szCs w:val="15"/>
              </w:rPr>
              <w:t xml:space="preserve">P2</w:t>
            </w:r>
          </w:p>
        </w:tc>
      </w:tr>
      <w:tr>
        <w:tc>
          <w:tcPr>
            <w:tcW w:type="dxa" w:w="10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b/>
                <w:bCs/>
                <w:color w:val="2E75B6"/>
                <w:sz w:val="15"/>
                <w:szCs w:val="15"/>
              </w:rPr>
              <w:t xml:space="preserve">CI-05</w:t>
            </w:r>
          </w:p>
        </w:tc>
        <w:tc>
          <w:tcPr>
            <w:tcW w:type="dxa" w:w="516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5"/>
                <w:szCs w:val="15"/>
              </w:rPr>
              <w:t xml:space="preserve">Slack/Teams webhook notifications</w:t>
            </w:r>
          </w:p>
        </w:tc>
        <w:tc>
          <w:tcPr>
            <w:tcW w:type="dxa" w:w="11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5"/>
                <w:szCs w:val="15"/>
              </w:rPr>
              <w:t xml:space="preserve">5.7</w:t>
            </w:r>
          </w:p>
        </w:tc>
        <w:tc>
          <w:tcPr>
            <w:tcW w:type="dxa" w:w="11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r>
              <w:rPr>
                <w:rFonts w:ascii="Arial" w:cs="Arial" w:eastAsia="Arial" w:hAnsi="Arial"/>
                <w:sz w:val="15"/>
                <w:szCs w:val="15"/>
              </w:rPr>
              <w:t xml:space="preserve">v1.0</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jc w:val="center"/>
            </w:pPr>
            <w:r>
              <w:rPr>
                <w:rFonts w:ascii="Arial" w:cs="Arial" w:eastAsia="Arial" w:hAnsi="Arial"/>
                <w:b/>
                <w:bCs/>
                <w:color w:val="1E6B3C"/>
                <w:sz w:val="15"/>
                <w:szCs w:val="15"/>
              </w:rPr>
              <w:t xml:space="preserve">P2</w:t>
            </w:r>
          </w:p>
        </w:tc>
      </w:tr>
      <w:tr>
        <w:tc>
          <w:tcPr>
            <w:tcW w:type="dxa" w:w="10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b/>
                <w:bCs/>
                <w:color w:val="2E75B6"/>
                <w:sz w:val="15"/>
                <w:szCs w:val="15"/>
              </w:rPr>
              <w:t xml:space="preserve">CI-06</w:t>
            </w:r>
          </w:p>
        </w:tc>
        <w:tc>
          <w:tcPr>
            <w:tcW w:type="dxa" w:w="516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Result caching by hash</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5.7</w:t>
            </w:r>
          </w:p>
        </w:tc>
        <w:tc>
          <w:tcPr>
            <w:tcW w:type="dxa" w:w="11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sz w:val="15"/>
                <w:szCs w:val="15"/>
              </w:rPr>
              <w:t xml:space="preserve">v2.0</w:t>
            </w:r>
          </w:p>
        </w:tc>
        <w:tc>
          <w:tcPr>
            <w:tcW w:type="dxa" w:w="1000"/>
            <w:tcBorders>
              <w:top w:val="single" w:color="CCCCCC" w:sz="1"/>
              <w:left w:val="single" w:color="CCCCCC" w:sz="1"/>
              <w:bottom w:val="single" w:color="CCCCCC" w:sz="1"/>
              <w:right w:val="single" w:color="CCCCCC" w:sz="1"/>
            </w:tcBorders>
            <w:shd w:fill="F2F2F2" w:val="clear"/>
            <w:tcMar>
              <w:top w:type="dxa" w:w="40"/>
              <w:left w:type="dxa" w:w="80"/>
              <w:bottom w:type="dxa" w:w="40"/>
              <w:right w:type="dxa" w:w="80"/>
            </w:tcMar>
          </w:tcPr>
          <w:p>
            <w:pPr>
              <w:jc w:val="center"/>
            </w:pPr>
            <w:r>
              <w:rPr>
                <w:rFonts w:ascii="Arial" w:cs="Arial" w:eastAsia="Arial" w:hAnsi="Arial"/>
                <w:b/>
                <w:bCs/>
                <w:color w:val="404040"/>
                <w:sz w:val="15"/>
                <w:szCs w:val="15"/>
              </w:rPr>
              <w:t xml:space="preserve">P3</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pPr>
              <w:jc w:val="center"/>
            </w:pPr>
            <w:r>
              <w:rPr>
                <w:rFonts w:ascii="Arial" w:cs="Arial" w:eastAsia="Arial" w:hAnsi="Arial"/>
                <w:b/>
                <w:bCs/>
                <w:color w:val="1F4E79"/>
                <w:sz w:val="20"/>
                <w:szCs w:val="20"/>
              </w:rPr>
              <w:t xml:space="preserve">End of document</w:t>
            </w:r>
          </w:p>
          <w:p>
            <w:pPr>
              <w:spacing w:before="60"/>
              <w:jc w:val="center"/>
            </w:pPr>
            <w:r>
              <w:rPr>
                <w:rFonts w:ascii="Arial" w:cs="Arial" w:eastAsia="Arial" w:hAnsi="Arial"/>
                <w:color w:val="404040"/>
                <w:sz w:val="16"/>
                <w:szCs w:val="16"/>
              </w:rPr>
              <w:t xml:space="preserve">HRTF — Humanoid Robot Test Framework  |  Requirements Specification v1.0  |  April 2026</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04040"/>
        <w:sz w:val="16"/>
        <w:szCs w:val="16"/>
      </w:rPr>
      <w:t xml:space="preserve">Page </w:t>
    </w:r>
    <w:fldSimple w:instr="PAGE"/>
    <w:r>
      <w:rPr>
        <w:rFonts w:ascii="Arial" w:cs="Arial" w:eastAsia="Arial" w:hAnsi="Arial"/>
        <w:color w:val="404040"/>
        <w:sz w:val="16"/>
        <w:szCs w:val="16"/>
      </w:rPr>
      <w:t xml:space="preserve">  |  Confidential draft — for review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c>
        <w:tcPr>
          <w:tcBorders>
            <w:top w:val="none" w:color="FFFFFF" w:sz="0"/>
            <w:left w:val="none" w:color="FFFFFF" w:sz="0"/>
            <w:bottom w:val="single" w:color="2E75B6" w:sz="4"/>
            <w:right w:val="none" w:color="FFFFFF" w:sz="0"/>
          </w:tcBorders>
          <w:tcMar>
            <w:bottom w:type="dxa" w:w="60"/>
          </w:tcMar>
        </w:tcPr>
        <w:p>
          <w:r>
            <w:rPr>
              <w:rFonts w:ascii="Arial" w:cs="Arial" w:eastAsia="Arial" w:hAnsi="Arial"/>
              <w:b/>
              <w:bCs/>
              <w:color w:val="2E75B6"/>
              <w:sz w:val="18"/>
              <w:szCs w:val="18"/>
            </w:rPr>
            <w:t xml:space="preserve">HRTF — Humanoid Robot Test Framework</w:t>
          </w:r>
        </w:p>
      </w:tc>
      <w:tc>
        <w:tcPr>
          <w:tcBorders>
            <w:top w:val="none" w:color="FFFFFF" w:sz="0"/>
            <w:left w:val="none" w:color="FFFFFF" w:sz="0"/>
            <w:bottom w:val="single" w:color="2E75B6" w:sz="4"/>
            <w:right w:val="none" w:color="FFFFFF" w:sz="0"/>
          </w:tcBorders>
          <w:tcMar>
            <w:bottom w:type="dxa" w:w="60"/>
          </w:tcMar>
        </w:tcPr>
        <w:p>
          <w:pPr>
            <w:jc w:val="right"/>
          </w:pPr>
          <w:r>
            <w:rPr>
              <w:rFonts w:ascii="Arial" w:cs="Arial" w:eastAsia="Arial" w:hAnsi="Arial"/>
              <w:color w:val="404040"/>
              <w:sz w:val="16"/>
              <w:szCs w:val="16"/>
            </w:rPr>
            <w:t xml:space="preserve">Requirements Specification v1.0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2026-04-04T22:48:12.368Z</dcterms:created>
  <dcterms:modified xsi:type="dcterms:W3CDTF">2026-04-04T22:48:12.370Z</dcterms:modified>
</cp:coreProperties>
</file>

<file path=docProps/custom.xml><?xml version="1.0" encoding="utf-8"?>
<Properties xmlns="http://schemas.openxmlformats.org/officeDocument/2006/custom-properties" xmlns:vt="http://schemas.openxmlformats.org/officeDocument/2006/docPropsVTypes"/>
</file>