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T-SQL to create the graph in Azure SQL Database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enable SQL Graph feature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ALTER DATABASE [YourDatabaseName] SET ENABLE_BROKER WITH ROLLBACK IMMEDIATE;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ALTER DATABASE [YourDatabaseName] SET NEW_BROKER WITH ROLLBACK IMMEDIATE;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ALTER DATABASE [YourDatabaseName] SET TRUSTWORTHY 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create the Date node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[dbo].[DateNode]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[date_id] INT NOT NULL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-- add any other properties for the Date node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 AS NODE;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create the Stock node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[dbo].[StockNode]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[symbol] NVARCHAR(10) NOT NULL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-- add any other properties for the Stock node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 AS NODE;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create the Price edge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[dbo].[PriceEdge]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[open_price] FLOAT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[high_price] FLOAT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[low_price] FLOAT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[close_price] FLOAT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[volume] BIGINT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 AS EDGE;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create the relationship between the Date and Stock nodes via the Price edge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EDGE [dbo].[PriceEdge] FROM [dbo].[DateNode] TO [dbo].[StockNode];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 can then insert data into the nodes and edges using standard T-SQL statements. For example, to insert a new Date node and Stock node, and connect them with a Price edge, you might use the following syntax: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insert a new Date node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[dbo].[DateNode] ([date_id])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 (1);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insert a new Stock node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[dbo].[StockNode] ([symbol])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 ('AAPL');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create a Price edge between the Date and Stock nodes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MATCH (d:DateNode), (s:StockNode)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d.date_id = 1 AND s.symbol = 'AAPL'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(d)-[p:PriceEdge {open_price: 123.45, high_price: 127.38, low_price: 121.67, close_price: 124.57, volume: 1000000}]-&gt;(s);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