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6D3133A1"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sidR="00A83EA1">
        <w:rPr>
          <w:rFonts w:ascii="Linux Biolinum O" w:hAnsi="Linux Biolinum O" w:cs="Arial"/>
          <w:b/>
          <w:sz w:val="24"/>
        </w:rPr>
        <w:t xml:space="preserve">Analysis </w:t>
      </w:r>
      <w:r w:rsidR="00D151D5">
        <w:rPr>
          <w:rFonts w:ascii="Linux Biolinum O" w:hAnsi="Linux Biolinum O" w:cs="Arial"/>
          <w:b/>
          <w:sz w:val="24"/>
        </w:rPr>
        <w:t>with</w:t>
      </w:r>
      <w:r w:rsidR="00A83EA1">
        <w:rPr>
          <w:rFonts w:ascii="Linux Biolinum O" w:hAnsi="Linux Biolinum O" w:cs="Arial"/>
          <w:b/>
          <w:sz w:val="24"/>
        </w:rPr>
        <w:t xml:space="preserve"> Recommendations</w:t>
      </w:r>
    </w:p>
    <w:p w14:paraId="328647B5" w14:textId="77777777" w:rsidR="00B550C1" w:rsidRDefault="00B550C1" w:rsidP="00B550C1">
      <w:pPr>
        <w:pStyle w:val="Affiliation"/>
        <w:rPr>
          <w:rFonts w:eastAsiaTheme="minorEastAsia"/>
        </w:rPr>
      </w:pPr>
    </w:p>
    <w:p w14:paraId="0A386BF1" w14:textId="665E2D21" w:rsidR="00937ECF" w:rsidRPr="00990441" w:rsidRDefault="00F079EF" w:rsidP="00B550C1">
      <w:pPr>
        <w:pStyle w:val="Affiliation"/>
        <w:rPr>
          <w:rFonts w:eastAsiaTheme="minorEastAsia"/>
          <w:sz w:val="22"/>
          <w:szCs w:val="22"/>
        </w:rPr>
      </w:pPr>
      <w:r>
        <w:rPr>
          <w:rFonts w:eastAsiaTheme="minorEastAsia"/>
          <w:sz w:val="22"/>
          <w:szCs w:val="22"/>
        </w:rPr>
        <w:t>ANONYMOUS 1</w:t>
      </w:r>
      <w:r w:rsidR="00B550C1" w:rsidRPr="00990441">
        <w:rPr>
          <w:rFonts w:eastAsiaTheme="minorEastAsia"/>
          <w:sz w:val="22"/>
          <w:szCs w:val="22"/>
        </w:rPr>
        <w:t xml:space="preserve"> and </w:t>
      </w:r>
      <w:r>
        <w:rPr>
          <w:rFonts w:eastAsiaTheme="minorEastAsia"/>
          <w:sz w:val="22"/>
          <w:szCs w:val="22"/>
        </w:rPr>
        <w:t>ANONYMOUS 2</w:t>
      </w:r>
      <w:r w:rsidR="00B550C1" w:rsidRPr="00990441">
        <w:rPr>
          <w:rFonts w:eastAsiaTheme="minorEastAsia"/>
          <w:sz w:val="22"/>
          <w:szCs w:val="22"/>
        </w:rPr>
        <w:t xml:space="preserve">, </w:t>
      </w:r>
      <w:r>
        <w:rPr>
          <w:rFonts w:eastAsiaTheme="minorEastAsia"/>
          <w:sz w:val="22"/>
          <w:szCs w:val="22"/>
        </w:rPr>
        <w:t>Anonymous</w:t>
      </w:r>
      <w:r w:rsidR="00D77711" w:rsidRPr="00990441">
        <w:rPr>
          <w:rFonts w:eastAsiaTheme="minorEastAsia"/>
          <w:sz w:val="22"/>
          <w:szCs w:val="22"/>
        </w:rPr>
        <w:t xml:space="preserve"> University</w:t>
      </w:r>
      <w:r w:rsidR="00547F6A" w:rsidRPr="00990441">
        <w:rPr>
          <w:rFonts w:eastAsiaTheme="minorEastAsia"/>
          <w:sz w:val="22"/>
          <w:szCs w:val="22"/>
        </w:rPr>
        <w:t xml:space="preserve"> </w:t>
      </w:r>
    </w:p>
    <w:p w14:paraId="496A137E" w14:textId="77777777" w:rsidR="005F339D" w:rsidRPr="00990441" w:rsidRDefault="005F339D" w:rsidP="005B434B">
      <w:pPr>
        <w:pStyle w:val="CCSDescription"/>
        <w:rPr>
          <w:sz w:val="22"/>
        </w:rPr>
      </w:pPr>
    </w:p>
    <w:p w14:paraId="37A702DA" w14:textId="77777777" w:rsidR="00894182" w:rsidRDefault="00894182" w:rsidP="00990441">
      <w:pPr>
        <w:pStyle w:val="Head1"/>
      </w:pPr>
      <w:r w:rsidRPr="00894182">
        <w:tab/>
        <w:t>This study examines the potential for harm to job seekers with disabilities due to inadequate accommodations and accessibility features in automated employment decision tools (AEDTs) based on artificial intelligence or machine learning (AI/ML). Data was collected and analyzed from 30 organizations offering such AEDTs, focusing on publicly available information regarding accommodations and accessibility features, organizational size, specific products offered, bias testing practices, and accessibility staff. Most organizations in the study do not offer accommodations in their AI/ML-enabled AEDT products and are not actively addressing the needs of candidates with disabilities. Worse, some AEDT providers misrepresent their tools with claims of “bias-free” decision-making or offer employment assessments based on questionable video analysis approaches. These findings align with broader concerns about the potential for screen-out discrimination and other harms as a result of flaws in the design and implementation of AEDTs.</w:t>
      </w:r>
    </w:p>
    <w:p w14:paraId="046823C2" w14:textId="4F5CD6BD"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r w:rsidRPr="00990441">
        <w:rPr>
          <w:rStyle w:val="CCSHeadchar"/>
          <w:rFonts w:ascii="Times New Roman" w:hAnsi="Times New Roman" w:cs="Times New Roman"/>
        </w:rPr>
        <w:t>computing;</w:t>
      </w:r>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12D87953" w:rsidR="00B550C1" w:rsidRPr="00990441" w:rsidRDefault="00F079EF" w:rsidP="00990441">
      <w:pPr>
        <w:pStyle w:val="Head1"/>
        <w:rPr>
          <w:rStyle w:val="CCSHeadchar"/>
          <w:rFonts w:ascii="Times New Roman" w:hAnsi="Times New Roman" w:cs="Times New Roman"/>
          <w:b w:val="0"/>
        </w:rPr>
      </w:pPr>
      <w:r>
        <w:rPr>
          <w:rStyle w:val="CCSHeadchar"/>
          <w:rFonts w:ascii="Times New Roman" w:hAnsi="Times New Roman" w:cs="Times New Roman"/>
          <w:b w:val="0"/>
        </w:rPr>
        <w:t>Anonymous 1</w:t>
      </w:r>
      <w:r w:rsidR="00B550C1" w:rsidRPr="00990441">
        <w:rPr>
          <w:rStyle w:val="CCSHeadchar"/>
          <w:rFonts w:ascii="Times New Roman" w:hAnsi="Times New Roman" w:cs="Times New Roman"/>
          <w:b w:val="0"/>
        </w:rPr>
        <w:t xml:space="preserve"> and </w:t>
      </w:r>
      <w:r>
        <w:rPr>
          <w:rStyle w:val="CCSHeadchar"/>
          <w:rFonts w:ascii="Times New Roman" w:hAnsi="Times New Roman" w:cs="Times New Roman"/>
          <w:b w:val="0"/>
        </w:rPr>
        <w:t>Anonymous 2. 2</w:t>
      </w:r>
      <w:r w:rsidR="00B550C1" w:rsidRPr="00990441">
        <w:rPr>
          <w:rStyle w:val="CCSHeadchar"/>
          <w:rFonts w:ascii="Times New Roman" w:hAnsi="Times New Roman" w:cs="Times New Roman"/>
          <w:b w:val="0"/>
        </w:rPr>
        <w:t>023. Automated Employment Decision Tools and Ableism: A Critical</w:t>
      </w:r>
      <w:r w:rsidR="00990441">
        <w:rPr>
          <w:rStyle w:val="CCSHeadchar"/>
          <w:rFonts w:ascii="Times New Roman" w:hAnsi="Times New Roman" w:cs="Times New Roman"/>
          <w:b w:val="0"/>
        </w:rPr>
        <w:t xml:space="preserve"> </w:t>
      </w:r>
      <w:r w:rsidR="00B550C1" w:rsidRPr="00990441">
        <w:rPr>
          <w:rStyle w:val="CCSHeadchar"/>
          <w:rFonts w:ascii="Times New Roman" w:hAnsi="Times New Roman" w:cs="Times New Roman"/>
          <w:b w:val="0"/>
        </w:rPr>
        <w:t xml:space="preserve">Examination. </w:t>
      </w:r>
      <w:proofErr w:type="gramStart"/>
      <w:r w:rsidR="00B550C1" w:rsidRPr="00990441">
        <w:rPr>
          <w:rStyle w:val="CCSHeadchar"/>
          <w:rFonts w:ascii="Times New Roman" w:hAnsi="Times New Roman" w:cs="Times New Roman"/>
          <w:b w:val="0"/>
        </w:rPr>
        <w:t>In .</w:t>
      </w:r>
      <w:proofErr w:type="gramEnd"/>
      <w:r w:rsidR="00B550C1" w:rsidRPr="00990441">
        <w:rPr>
          <w:rStyle w:val="CCSHeadchar"/>
          <w:rFonts w:ascii="Times New Roman" w:hAnsi="Times New Roman" w:cs="Times New Roman"/>
          <w:b w:val="0"/>
        </w:rPr>
        <w:t xml:space="preserve"> ACM, New York, NY, USA, 10 pages. </w:t>
      </w:r>
      <w:hyperlink r:id="rId8" w:history="1">
        <w:r w:rsidR="00B550C1"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687085AC" w14:textId="77777777" w:rsidR="00990441" w:rsidRPr="00571B2B" w:rsidRDefault="00990441" w:rsidP="001F6409">
      <w:pPr>
        <w:pStyle w:val="Para"/>
      </w:pPr>
    </w:p>
    <w:p w14:paraId="5769793D" w14:textId="6A15534C" w:rsidR="001B72A4" w:rsidRDefault="00967E23" w:rsidP="001F6409">
      <w:pPr>
        <w:pStyle w:val="ParaContinue"/>
      </w:pPr>
      <w:r w:rsidRPr="00571B2B">
        <w:t xml:space="preserve">In 2021, individuals </w:t>
      </w:r>
      <w:r w:rsidR="000C2A4E" w:rsidRPr="00571B2B">
        <w:t>in the United States</w:t>
      </w:r>
      <w:r w:rsidR="000C2A4E">
        <w:t xml:space="preserve"> (US) </w:t>
      </w:r>
      <w:r w:rsidRPr="00571B2B">
        <w:t xml:space="preserve">aged 16 to 64 with disabilities had an </w:t>
      </w:r>
      <w:r w:rsidR="002B2060">
        <w:t>un</w:t>
      </w:r>
      <w:r w:rsidRPr="00571B2B">
        <w:t>employment rate of 10.8%, more than double that of individuals without disabilities.</w:t>
      </w:r>
      <w:r w:rsidR="00571B2B">
        <w:t>[1]</w:t>
      </w:r>
      <w:r w:rsidR="00571B2B" w:rsidRPr="00571B2B">
        <w:t xml:space="preserve"> </w:t>
      </w:r>
      <w:r w:rsidR="001B72A4" w:rsidRPr="00912B96">
        <w:t xml:space="preserve">In 2020, the percentage of persons with a disability </w:t>
      </w:r>
      <w:r w:rsidR="001B72A4">
        <w:t>earning</w:t>
      </w:r>
      <w:r w:rsidR="001B72A4" w:rsidRPr="00912B96">
        <w:t xml:space="preserve"> $75</w:t>
      </w:r>
      <w:r w:rsidR="001B72A4">
        <w:t>,000</w:t>
      </w:r>
      <w:r w:rsidR="001B72A4" w:rsidRPr="00912B96">
        <w:t xml:space="preserve"> or more a year was 40.01% less than those without disabilit</w:t>
      </w:r>
      <w:r w:rsidR="001B72A4">
        <w:t>ies.</w:t>
      </w:r>
      <w:r w:rsidR="001B72A4" w:rsidRPr="00912B96">
        <w:t>[</w:t>
      </w:r>
      <w:r w:rsidR="001B72A4">
        <w:t>2</w:t>
      </w:r>
      <w:r w:rsidR="001B72A4" w:rsidRPr="00912B96">
        <w:t>]</w:t>
      </w:r>
      <w:r w:rsidR="001B72A4">
        <w:t xml:space="preserve"> </w:t>
      </w:r>
      <w:r w:rsidR="000C2A4E">
        <w:t xml:space="preserve">Diminished workforce representation </w:t>
      </w:r>
      <w:r w:rsidRPr="00571B2B">
        <w:t xml:space="preserve">has been a persistent concern for disability activists, and </w:t>
      </w:r>
      <w:r w:rsidR="00571B2B" w:rsidRPr="00571B2B">
        <w:t xml:space="preserve">some fear </w:t>
      </w:r>
      <w:r w:rsidR="00571B2B">
        <w:t>this trend</w:t>
      </w:r>
      <w:r w:rsidR="00571B2B" w:rsidRPr="00571B2B">
        <w:t xml:space="preserve"> may be </w:t>
      </w:r>
      <w:r w:rsidRPr="00571B2B">
        <w:t xml:space="preserve">exacerbated with the rapid advancement of </w:t>
      </w:r>
      <w:r w:rsidR="00331D1C" w:rsidRPr="00990441">
        <w:t xml:space="preserve">automated employment decision tools (AEDTs) based on artificial intelligence or machine learning </w:t>
      </w:r>
      <w:r w:rsidR="00331D1C" w:rsidRPr="00990441">
        <w:lastRenderedPageBreak/>
        <w:t>(AI/ML)</w:t>
      </w:r>
      <w:r w:rsidRPr="00571B2B">
        <w:t>.</w:t>
      </w:r>
      <w:r w:rsidR="005958C0">
        <w:rPr>
          <w:rStyle w:val="FootnoteReference"/>
        </w:rPr>
        <w:footnoteReference w:id="1"/>
      </w:r>
      <w:r w:rsidR="00571B2B">
        <w:t>[2, 3]</w:t>
      </w:r>
      <w:r w:rsidR="006F3BC3">
        <w:t xml:space="preserve"> </w:t>
      </w:r>
      <w:r w:rsidR="001B72A4">
        <w:t xml:space="preserve">Yet, </w:t>
      </w:r>
      <w:r w:rsidR="00894182">
        <w:t>n</w:t>
      </w:r>
      <w:r w:rsidR="001B72A4">
        <w:t>early all</w:t>
      </w:r>
      <w:r w:rsidR="00C9541C" w:rsidRPr="00912B96">
        <w:t xml:space="preserve"> Fortune 500</w:t>
      </w:r>
      <w:r w:rsidR="00C9541C">
        <w:t xml:space="preserve"> </w:t>
      </w:r>
      <w:r w:rsidR="00C9541C" w:rsidRPr="00912B96">
        <w:t>organizations ha</w:t>
      </w:r>
      <w:r w:rsidR="00C9541C">
        <w:t>ve</w:t>
      </w:r>
      <w:r w:rsidR="00C9541C" w:rsidRPr="00912B96">
        <w:t xml:space="preserve"> AI</w:t>
      </w:r>
      <w:r w:rsidR="000C2A4E">
        <w:t>/ML</w:t>
      </w:r>
      <w:r w:rsidR="00C9541C" w:rsidRPr="00912B96">
        <w:t xml:space="preserve"> tools </w:t>
      </w:r>
      <w:r w:rsidR="000C2A4E">
        <w:t xml:space="preserve">and AEDTs </w:t>
      </w:r>
      <w:r w:rsidR="002B2060">
        <w:t xml:space="preserve">in </w:t>
      </w:r>
      <w:r w:rsidR="00C9541C" w:rsidRPr="00912B96">
        <w:t xml:space="preserve">their </w:t>
      </w:r>
      <w:r w:rsidR="002B2060">
        <w:t>talent acquisition technology</w:t>
      </w:r>
      <w:r w:rsidR="00C9541C" w:rsidRPr="00912B96">
        <w:t xml:space="preserve"> plans</w:t>
      </w:r>
      <w:r w:rsidR="00C9541C">
        <w:t>.</w:t>
      </w:r>
      <w:r w:rsidR="00C9541C" w:rsidRPr="00912B96">
        <w:t>[</w:t>
      </w:r>
      <w:r w:rsidR="00C9541C" w:rsidRPr="00C9541C">
        <w:t>4</w:t>
      </w:r>
      <w:r w:rsidR="00C9541C" w:rsidRPr="00912B96">
        <w:t>]</w:t>
      </w:r>
      <w:r w:rsidR="00C9541C">
        <w:t xml:space="preserve"> </w:t>
      </w:r>
    </w:p>
    <w:p w14:paraId="2AD46386" w14:textId="38C8C06C" w:rsidR="00C8188B" w:rsidRDefault="00C9541C" w:rsidP="00453A57">
      <w:pPr>
        <w:pStyle w:val="ParaContinue"/>
        <w:ind w:firstLine="240"/>
      </w:pPr>
      <w:r>
        <w:t xml:space="preserve">Examples of </w:t>
      </w:r>
      <w:r w:rsidR="00787A93">
        <w:t xml:space="preserve">AEDTs </w:t>
      </w:r>
      <w:r>
        <w:t xml:space="preserve">include </w:t>
      </w:r>
      <w:r w:rsidR="002B2060">
        <w:t xml:space="preserve">resume screening based on natural language processing (NLP), </w:t>
      </w:r>
      <w:r>
        <w:t>g</w:t>
      </w:r>
      <w:r w:rsidRPr="00C9541C">
        <w:t>amification</w:t>
      </w:r>
      <w:r>
        <w:t xml:space="preserve"> of hiring</w:t>
      </w:r>
      <w:r w:rsidR="002B2060">
        <w:t xml:space="preserve"> interviews and processes</w:t>
      </w:r>
      <w:r w:rsidRPr="00C9541C">
        <w:t>, AI</w:t>
      </w:r>
      <w:r>
        <w:t>/ML-based</w:t>
      </w:r>
      <w:r w:rsidRPr="00C9541C">
        <w:t xml:space="preserve"> video interview </w:t>
      </w:r>
      <w:r w:rsidR="000C2A4E">
        <w:t>analysis</w:t>
      </w:r>
      <w:r w:rsidRPr="00C9541C">
        <w:t xml:space="preserve">, and </w:t>
      </w:r>
      <w:r w:rsidR="000C2A4E">
        <w:t xml:space="preserve">interview </w:t>
      </w:r>
      <w:r>
        <w:t>c</w:t>
      </w:r>
      <w:r w:rsidRPr="00C9541C">
        <w:t>hatbots</w:t>
      </w:r>
      <w:r>
        <w:t>.</w:t>
      </w:r>
      <w:r w:rsidR="00C8188B" w:rsidRPr="00C8188B">
        <w:t xml:space="preserve"> </w:t>
      </w:r>
      <w:r w:rsidR="00C8188B">
        <w:t>AEDT</w:t>
      </w:r>
      <w:r w:rsidR="00787A93">
        <w:t>s</w:t>
      </w:r>
      <w:r w:rsidR="00C8188B" w:rsidRPr="00C8188B">
        <w:t xml:space="preserve"> affect candidates with disabilities in </w:t>
      </w:r>
      <w:r w:rsidR="00C8188B">
        <w:t>different</w:t>
      </w:r>
      <w:r w:rsidR="00C8188B" w:rsidRPr="00C8188B">
        <w:t xml:space="preserve"> ways</w:t>
      </w:r>
      <w:r w:rsidR="0040183C">
        <w:t xml:space="preserve">, in the worst case, </w:t>
      </w:r>
      <w:r w:rsidR="00894182">
        <w:t>perpetuating</w:t>
      </w:r>
      <w:r w:rsidR="0040183C">
        <w:t xml:space="preserve"> a</w:t>
      </w:r>
      <w:r w:rsidR="00894182">
        <w:t xml:space="preserve"> kind of digital</w:t>
      </w:r>
      <w:r w:rsidR="0040183C">
        <w:t xml:space="preserve"> ableism</w:t>
      </w:r>
      <w:r w:rsidR="00C8188B" w:rsidRPr="00C8188B">
        <w:t xml:space="preserve">. </w:t>
      </w:r>
      <w:r w:rsidR="00894182">
        <w:t>For example, s</w:t>
      </w:r>
      <w:r w:rsidR="00C8188B" w:rsidRPr="00C8188B">
        <w:t>ome gamified</w:t>
      </w:r>
      <w:r w:rsidR="00C8188B">
        <w:t xml:space="preserve"> employment</w:t>
      </w:r>
      <w:r w:rsidR="00C8188B" w:rsidRPr="00C8188B">
        <w:t xml:space="preserve"> tests may</w:t>
      </w:r>
      <w:r w:rsidR="004C5EAB">
        <w:t xml:space="preserve"> not be designed to accommodate neurodivergent candidates or candidates with physical disabilities</w:t>
      </w:r>
      <w:r w:rsidR="00C8188B" w:rsidRPr="00C8188B">
        <w:t xml:space="preserve">. AI video interview software can </w:t>
      </w:r>
      <w:r w:rsidR="00894182">
        <w:t xml:space="preserve">also </w:t>
      </w:r>
      <w:r w:rsidR="00C8188B" w:rsidRPr="00C8188B">
        <w:t xml:space="preserve">negatively impact both neurodivergent </w:t>
      </w:r>
      <w:r w:rsidR="00787A93">
        <w:t xml:space="preserve">candidates </w:t>
      </w:r>
      <w:r w:rsidR="00C8188B" w:rsidRPr="00C8188B">
        <w:t xml:space="preserve">and </w:t>
      </w:r>
      <w:r w:rsidR="00787A93">
        <w:t>those</w:t>
      </w:r>
      <w:r w:rsidR="00C8188B">
        <w:t xml:space="preserve"> with </w:t>
      </w:r>
      <w:r w:rsidR="00C8188B" w:rsidRPr="00C8188B">
        <w:t xml:space="preserve">physical disabilities. </w:t>
      </w:r>
      <w:r w:rsidR="00C8188B">
        <w:t>In addition to basic validity concerns</w:t>
      </w:r>
      <w:r w:rsidR="000A6D40">
        <w:t>,[5]</w:t>
      </w:r>
      <w:r w:rsidR="00C8188B">
        <w:t xml:space="preserve"> </w:t>
      </w:r>
      <w:r w:rsidR="00787A93">
        <w:t>AI/ML video analysis</w:t>
      </w:r>
      <w:r w:rsidR="00C8188B" w:rsidRPr="00C8188B">
        <w:t xml:space="preserve"> algorithm may</w:t>
      </w:r>
      <w:r w:rsidR="00894182">
        <w:t xml:space="preserve"> </w:t>
      </w:r>
      <w:r w:rsidR="00C8188B" w:rsidRPr="00C8188B">
        <w:t>not recognize</w:t>
      </w:r>
      <w:r w:rsidR="000A6D40">
        <w:t xml:space="preserve"> </w:t>
      </w:r>
      <w:r w:rsidR="00C8188B" w:rsidRPr="00C8188B">
        <w:t>a candidate with a speech impairment</w:t>
      </w:r>
      <w:r w:rsidR="000A6D40">
        <w:t xml:space="preserve"> </w:t>
      </w:r>
      <w:r w:rsidR="00C8188B" w:rsidRPr="00C8188B">
        <w:t xml:space="preserve">or </w:t>
      </w:r>
      <w:r w:rsidR="000A6D40">
        <w:t xml:space="preserve">reduce the score of </w:t>
      </w:r>
      <w:r w:rsidR="000A6D40" w:rsidRPr="00C8188B">
        <w:t>neurodivergent candidates</w:t>
      </w:r>
      <w:r w:rsidR="000A6D40">
        <w:t xml:space="preserve"> based on</w:t>
      </w:r>
      <w:commentRangeStart w:id="0"/>
      <w:commentRangeStart w:id="1"/>
      <w:r w:rsidR="000A6D40">
        <w:t xml:space="preserve"> atypical </w:t>
      </w:r>
      <w:r w:rsidR="000A6D40" w:rsidRPr="00C8188B">
        <w:t>facial expressions</w:t>
      </w:r>
      <w:r w:rsidR="000A6D40">
        <w:t>.</w:t>
      </w:r>
      <w:commentRangeEnd w:id="0"/>
      <w:r w:rsidR="000A6D40">
        <w:rPr>
          <w:rStyle w:val="CommentReference"/>
        </w:rPr>
        <w:commentReference w:id="0"/>
      </w:r>
      <w:commentRangeEnd w:id="1"/>
      <w:r w:rsidR="00DC33D9">
        <w:rPr>
          <w:rStyle w:val="CommentReference"/>
        </w:rPr>
        <w:commentReference w:id="1"/>
      </w:r>
      <w:r w:rsidR="000A6D40">
        <w:t xml:space="preserve"> </w:t>
      </w:r>
      <w:r w:rsidR="00C8188B">
        <w:t>Shockingly</w:t>
      </w:r>
      <w:r w:rsidR="00C8188B" w:rsidRPr="00C8188B">
        <w:t xml:space="preserve">, some AI video </w:t>
      </w:r>
      <w:r w:rsidR="00787A93">
        <w:t xml:space="preserve">analysis </w:t>
      </w:r>
      <w:r w:rsidR="00C8188B" w:rsidRPr="00C8188B">
        <w:t>algorithms</w:t>
      </w:r>
      <w:r w:rsidR="00787A93">
        <w:t xml:space="preserve"> are</w:t>
      </w:r>
      <w:r w:rsidR="00C8188B" w:rsidRPr="00C8188B">
        <w:t xml:space="preserve"> know</w:t>
      </w:r>
      <w:r w:rsidR="00C8188B">
        <w:t>n</w:t>
      </w:r>
      <w:r w:rsidR="00C8188B" w:rsidRPr="00C8188B">
        <w:t xml:space="preserve"> to diagnose candidates as disabled</w:t>
      </w:r>
      <w:r w:rsidR="002B2060">
        <w:t>.[</w:t>
      </w:r>
      <w:r w:rsidR="001B72A4">
        <w:t>2</w:t>
      </w:r>
      <w:r w:rsidR="00C8188B" w:rsidRPr="00C8188B">
        <w:t>]</w:t>
      </w:r>
    </w:p>
    <w:p w14:paraId="52B605E8" w14:textId="2727FB59" w:rsidR="002B2060" w:rsidRDefault="00C8188B" w:rsidP="001F6409">
      <w:pPr>
        <w:pStyle w:val="Para"/>
      </w:pPr>
      <w:r>
        <w:t>AEDTs</w:t>
      </w:r>
      <w:r w:rsidRPr="006F3BC3">
        <w:t xml:space="preserve"> are often marketed as objective, and </w:t>
      </w:r>
      <w:r w:rsidR="001B72A4">
        <w:t xml:space="preserve">as </w:t>
      </w:r>
      <w:r w:rsidRPr="006F3BC3">
        <w:t>a means to reduce or eliminate bias.</w:t>
      </w:r>
      <w:r w:rsidR="00894182">
        <w:t xml:space="preserve"> At least five</w:t>
      </w:r>
      <w:r>
        <w:t xml:space="preserve"> of the products surveyed </w:t>
      </w:r>
      <w:r w:rsidR="00894182">
        <w:t>are</w:t>
      </w:r>
      <w:r>
        <w:t xml:space="preserve"> </w:t>
      </w:r>
      <w:r w:rsidR="000C2A4E">
        <w:t>misrepresented</w:t>
      </w:r>
      <w:r>
        <w:t xml:space="preserve"> as </w:t>
      </w:r>
      <w:commentRangeStart w:id="2"/>
      <w:commentRangeStart w:id="3"/>
      <w:r>
        <w:t>“bias-free</w:t>
      </w:r>
      <w:r w:rsidR="00894182">
        <w:t>,</w:t>
      </w:r>
      <w:r>
        <w:t>”</w:t>
      </w:r>
      <w:r w:rsidR="00894182">
        <w:t xml:space="preserve"> or are described with similar verbiage</w:t>
      </w:r>
      <w:commentRangeEnd w:id="2"/>
      <w:r w:rsidR="004C5EAB">
        <w:rPr>
          <w:rStyle w:val="CommentReference"/>
        </w:rPr>
        <w:commentReference w:id="2"/>
      </w:r>
      <w:commentRangeEnd w:id="3"/>
      <w:r w:rsidR="00DC33D9">
        <w:rPr>
          <w:rStyle w:val="CommentReference"/>
        </w:rPr>
        <w:commentReference w:id="3"/>
      </w:r>
      <w:r>
        <w:t>.</w:t>
      </w:r>
      <w:r w:rsidR="00A923A7">
        <w:t xml:space="preserve"> But official guidance from the US National Institute of Standards and Technology (NIST) points out “</w:t>
      </w:r>
      <w:r w:rsidR="00A923A7" w:rsidRPr="00F3369C">
        <w:t>it is not possible to achieve zero risk of bias in an</w:t>
      </w:r>
      <w:r w:rsidR="00A923A7">
        <w:t xml:space="preserve"> </w:t>
      </w:r>
      <w:r w:rsidR="00A923A7" w:rsidRPr="00F3369C">
        <w:t>AI system</w:t>
      </w:r>
      <w:r w:rsidR="00A923A7">
        <w:t xml:space="preserve">.”[5] </w:t>
      </w:r>
      <w:r w:rsidR="001B72A4">
        <w:t>E</w:t>
      </w:r>
      <w:r w:rsidR="006F3BC3">
        <w:t xml:space="preserve">ven for the </w:t>
      </w:r>
      <w:r w:rsidR="00787A93">
        <w:t>small number</w:t>
      </w:r>
      <w:r w:rsidR="007F04FD">
        <w:t xml:space="preserve"> </w:t>
      </w:r>
      <w:r w:rsidR="00787A93">
        <w:t xml:space="preserve">of </w:t>
      </w:r>
      <w:r w:rsidR="007F04FD">
        <w:t xml:space="preserve">examined </w:t>
      </w:r>
      <w:r w:rsidR="006F3BC3">
        <w:t xml:space="preserve">vendors that </w:t>
      </w:r>
      <w:r w:rsidR="000C2A4E">
        <w:t>acknowledge</w:t>
      </w:r>
      <w:r w:rsidR="006F3BC3">
        <w:t xml:space="preserve"> </w:t>
      </w:r>
      <w:r w:rsidR="00A923A7">
        <w:t xml:space="preserve">an attempt to measure systemic bias in their offerings with </w:t>
      </w:r>
      <w:r w:rsidR="000C2A4E">
        <w:t xml:space="preserve">statistical </w:t>
      </w:r>
      <w:r w:rsidR="006F3BC3" w:rsidRPr="006F3BC3">
        <w:t>testing</w:t>
      </w:r>
      <w:r w:rsidR="006F3BC3">
        <w:t xml:space="preserve">, </w:t>
      </w:r>
      <w:r w:rsidR="000C2A4E">
        <w:t>p</w:t>
      </w:r>
      <w:r w:rsidR="006F3BC3">
        <w:t>hysical design, graphical user interface</w:t>
      </w:r>
      <w:r w:rsidR="000C2A4E">
        <w:t>s</w:t>
      </w:r>
      <w:r w:rsidR="006F3BC3">
        <w:t xml:space="preserve"> (GUI)</w:t>
      </w:r>
      <w:r w:rsidR="00331D1C">
        <w:t xml:space="preserve">, or other </w:t>
      </w:r>
      <w:r w:rsidR="00787A93">
        <w:t>features</w:t>
      </w:r>
      <w:r w:rsidR="00331D1C">
        <w:t xml:space="preserve"> </w:t>
      </w:r>
      <w:r w:rsidR="000C2A4E">
        <w:t>can</w:t>
      </w:r>
      <w:r w:rsidR="00787A93">
        <w:t xml:space="preserve"> </w:t>
      </w:r>
      <w:r w:rsidR="000C2A4E">
        <w:t xml:space="preserve">present </w:t>
      </w:r>
      <w:r w:rsidR="001A0B49">
        <w:t xml:space="preserve">difficulties </w:t>
      </w:r>
      <w:r w:rsidR="000C2A4E">
        <w:t xml:space="preserve">for users with disabilities and lead to </w:t>
      </w:r>
      <w:r w:rsidR="00787A93">
        <w:t xml:space="preserve">subsequent </w:t>
      </w:r>
      <w:r w:rsidR="006F3BC3" w:rsidRPr="006F3BC3">
        <w:t>screen-out</w:t>
      </w:r>
      <w:r w:rsidR="00331D1C">
        <w:t xml:space="preserve"> discrimination</w:t>
      </w:r>
      <w:r w:rsidR="001B72A4">
        <w:t>,</w:t>
      </w:r>
      <w:r w:rsidR="00331D1C">
        <w:t xml:space="preserve"> where certain populations are </w:t>
      </w:r>
      <w:r w:rsidR="001A0B49">
        <w:t xml:space="preserve">unfairly </w:t>
      </w:r>
      <w:r w:rsidR="000C2A4E">
        <w:t>disqualified</w:t>
      </w:r>
      <w:r w:rsidR="007D264A">
        <w:t xml:space="preserve"> </w:t>
      </w:r>
      <w:r w:rsidR="000C2A4E">
        <w:t>from</w:t>
      </w:r>
      <w:r w:rsidR="00331D1C">
        <w:t xml:space="preserve"> employment opportunities</w:t>
      </w:r>
      <w:r w:rsidR="001A0B49">
        <w:t>.</w:t>
      </w:r>
      <w:r w:rsidR="005958C0">
        <w:rPr>
          <w:rStyle w:val="FootnoteReference"/>
        </w:rPr>
        <w:footnoteReference w:id="2"/>
      </w:r>
      <w:r w:rsidR="000C2A4E">
        <w:t xml:space="preserve"> </w:t>
      </w:r>
      <w:r w:rsidR="00D31CBC">
        <w:t>While s</w:t>
      </w:r>
      <w:r w:rsidR="007D264A" w:rsidRPr="006F3BC3">
        <w:t>creen-out</w:t>
      </w:r>
      <w:r w:rsidR="007D264A">
        <w:t xml:space="preserve"> discrimination</w:t>
      </w:r>
      <w:r w:rsidR="002B2060" w:rsidRPr="006F3BC3">
        <w:t xml:space="preserve"> is a significant concern</w:t>
      </w:r>
      <w:r w:rsidR="002B2060">
        <w:t xml:space="preserve"> for impacted communities</w:t>
      </w:r>
      <w:r w:rsidR="002B2060" w:rsidRPr="006F3BC3">
        <w:t xml:space="preserve">, </w:t>
      </w:r>
      <w:r w:rsidR="001B72A4">
        <w:t xml:space="preserve">often </w:t>
      </w:r>
      <w:r w:rsidR="002B2060" w:rsidRPr="006F3BC3">
        <w:t>lead</w:t>
      </w:r>
      <w:r w:rsidR="007F04FD">
        <w:t>ing</w:t>
      </w:r>
      <w:r w:rsidR="002B2060" w:rsidRPr="006F3BC3">
        <w:t xml:space="preserve"> to </w:t>
      </w:r>
      <w:r w:rsidR="002B2060">
        <w:t>adverse</w:t>
      </w:r>
      <w:r w:rsidR="002B2060" w:rsidRPr="006F3BC3">
        <w:t xml:space="preserve"> </w:t>
      </w:r>
      <w:r w:rsidR="002B2060">
        <w:t>social and financial</w:t>
      </w:r>
      <w:r w:rsidR="007D264A">
        <w:t xml:space="preserve"> outcomes</w:t>
      </w:r>
      <w:r w:rsidR="00D31CBC">
        <w:t>, s</w:t>
      </w:r>
      <w:r w:rsidR="00A15F14">
        <w:t xml:space="preserve">creen out is also a </w:t>
      </w:r>
      <w:r w:rsidR="001B72A4">
        <w:t xml:space="preserve">potentially </w:t>
      </w:r>
      <w:r w:rsidR="00A15F14">
        <w:t xml:space="preserve">serious legal </w:t>
      </w:r>
      <w:r w:rsidR="001B72A4">
        <w:t>liability</w:t>
      </w:r>
      <w:r w:rsidR="00A15F14">
        <w:t xml:space="preserve"> </w:t>
      </w:r>
      <w:r w:rsidR="00787A93">
        <w:t>for</w:t>
      </w:r>
      <w:r w:rsidR="00A15F14">
        <w:t xml:space="preserve"> </w:t>
      </w:r>
      <w:r w:rsidR="007D264A">
        <w:t>employers</w:t>
      </w:r>
      <w:r w:rsidR="00A15F14">
        <w:t xml:space="preserve"> operating AEDTs. </w:t>
      </w:r>
      <w:r w:rsidR="00A15F14" w:rsidRPr="00912B96">
        <w:t>The Americans with Disabilities Act (ADA) states that "Screen out because of a disability is unlawful if the individual who is screened out is able to perform the essential functions of the job, with a reasonable accommodation if one is legally required</w:t>
      </w:r>
      <w:r w:rsidR="002B2060">
        <w:t>.</w:t>
      </w:r>
      <w:r w:rsidR="00A15F14" w:rsidRPr="00912B96">
        <w:t>"[</w:t>
      </w:r>
      <w:r w:rsidR="001B72A4">
        <w:t>2</w:t>
      </w:r>
      <w:r w:rsidR="00A15F14" w:rsidRPr="00912B96">
        <w:t>]</w:t>
      </w:r>
      <w:r w:rsidR="002B2060">
        <w:t xml:space="preserve"> </w:t>
      </w:r>
    </w:p>
    <w:p w14:paraId="7FD20548" w14:textId="37218914" w:rsidR="005958C0" w:rsidRDefault="005958C0" w:rsidP="001F6409">
      <w:pPr>
        <w:pStyle w:val="Para"/>
      </w:pPr>
    </w:p>
    <w:p w14:paraId="0F416B61" w14:textId="2D65A5B3" w:rsidR="005958C0" w:rsidRDefault="005958C0" w:rsidP="001F6409">
      <w:pPr>
        <w:pStyle w:val="Para"/>
      </w:pPr>
    </w:p>
    <w:p w14:paraId="2F929C12" w14:textId="77777777" w:rsidR="005958C0" w:rsidRDefault="005958C0" w:rsidP="001F6409">
      <w:pPr>
        <w:pStyle w:val="Para"/>
      </w:pPr>
    </w:p>
    <w:p w14:paraId="18C73EDF" w14:textId="77777777" w:rsidR="005958C0" w:rsidRDefault="005958C0" w:rsidP="001F6409">
      <w:pPr>
        <w:pStyle w:val="Para"/>
      </w:pPr>
    </w:p>
    <w:p w14:paraId="2667BB95" w14:textId="77777777" w:rsidR="008E0C38" w:rsidRDefault="008E0C38" w:rsidP="001F6409">
      <w:pPr>
        <w:pStyle w:val="Para"/>
      </w:pPr>
    </w:p>
    <w:p w14:paraId="1A57E120" w14:textId="555F5503" w:rsidR="008E0C38" w:rsidRDefault="008E0C38" w:rsidP="001F6409">
      <w:pPr>
        <w:pStyle w:val="Para"/>
        <w:jc w:val="center"/>
      </w:pPr>
      <w:r>
        <w:rPr>
          <w:noProof/>
          <w:bdr w:val="none" w:sz="0" w:space="0" w:color="auto" w:frame="1"/>
        </w:rPr>
        <w:lastRenderedPageBreak/>
        <w:drawing>
          <wp:inline distT="0" distB="0" distL="0" distR="0" wp14:anchorId="4B8C798F" wp14:editId="0EF7A7BB">
            <wp:extent cx="2009775" cy="1420073"/>
            <wp:effectExtent l="19050" t="19050" r="9525" b="279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430"/>
                    <a:stretch/>
                  </pic:blipFill>
                  <pic:spPr bwMode="auto">
                    <a:xfrm>
                      <a:off x="0" y="0"/>
                      <a:ext cx="2108146" cy="1489580"/>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454D271C" w14:textId="77777777" w:rsidR="00A923A7" w:rsidRDefault="00A923A7" w:rsidP="001F6409">
      <w:pPr>
        <w:pStyle w:val="Para"/>
      </w:pPr>
    </w:p>
    <w:p w14:paraId="49139CA5" w14:textId="6A5DCE73" w:rsidR="008E0C38" w:rsidRDefault="008E0C38" w:rsidP="001F6409">
      <w:pPr>
        <w:pStyle w:val="Para"/>
      </w:pPr>
      <w:r>
        <w:t>Fig. 1. A clipping from an AEDT vendor website</w:t>
      </w:r>
      <w:r w:rsidR="00F3369C">
        <w:t>. Bias-free is a striking claim given that official guidance from NIST</w:t>
      </w:r>
      <w:r w:rsidR="00A923A7">
        <w:t xml:space="preserve"> </w:t>
      </w:r>
      <w:r w:rsidR="00F3369C">
        <w:t xml:space="preserve">recently stated </w:t>
      </w:r>
      <w:r w:rsidR="0060333F">
        <w:t>this is not possible for AI systems.[</w:t>
      </w:r>
      <w:r w:rsidR="00F3369C">
        <w:t xml:space="preserve">5] Five vendors in the study use similar language on their websites. </w:t>
      </w:r>
    </w:p>
    <w:p w14:paraId="644104E5" w14:textId="77777777" w:rsidR="005958C0" w:rsidRDefault="005958C0" w:rsidP="001F6409">
      <w:pPr>
        <w:pStyle w:val="Para"/>
      </w:pPr>
    </w:p>
    <w:p w14:paraId="7754E5D2" w14:textId="19592732" w:rsidR="00912B96" w:rsidRPr="007D264A" w:rsidRDefault="001A0B49" w:rsidP="001F6409">
      <w:pPr>
        <w:pStyle w:val="Para"/>
      </w:pPr>
      <w:r>
        <w:t xml:space="preserve">In an effort to highlight the prevalence of screen-out discrimination risks </w:t>
      </w:r>
      <w:r w:rsidR="0040183C">
        <w:t xml:space="preserve">due to AEDTs </w:t>
      </w:r>
      <w:r>
        <w:t xml:space="preserve">and </w:t>
      </w:r>
      <w:r w:rsidR="0040183C">
        <w:t>to contribute to the</w:t>
      </w:r>
      <w:r>
        <w:t xml:space="preserve"> broader dialog around</w:t>
      </w:r>
      <w:r w:rsidR="007D264A">
        <w:t xml:space="preserve"> AI/ML, AEDTs, </w:t>
      </w:r>
      <w:r w:rsidR="001B72A4">
        <w:t xml:space="preserve">and </w:t>
      </w:r>
      <w:r w:rsidR="007D264A">
        <w:t xml:space="preserve">bias against those with disabilities, </w:t>
      </w:r>
      <w:r>
        <w:t>t</w:t>
      </w:r>
      <w:r w:rsidR="006F3BC3" w:rsidRPr="006F3BC3">
        <w:t>h</w:t>
      </w:r>
      <w:r w:rsidR="00331D1C">
        <w:t>is study</w:t>
      </w:r>
      <w:r w:rsidR="006F3BC3" w:rsidRPr="006F3BC3">
        <w:t xml:space="preserve"> present</w:t>
      </w:r>
      <w:r w:rsidR="00331D1C">
        <w:t xml:space="preserve">s </w:t>
      </w:r>
      <w:r w:rsidR="00D151D5">
        <w:t xml:space="preserve">straightforward summary information </w:t>
      </w:r>
      <w:r w:rsidR="00331D1C">
        <w:t xml:space="preserve">related to </w:t>
      </w:r>
      <w:r>
        <w:t xml:space="preserve">30 AEDT offerings, covering </w:t>
      </w:r>
      <w:r w:rsidRPr="001A0B49">
        <w:t>accommodations and accessibility features, organizational size, specific products offered, bias testing practices, and accessibility staff.</w:t>
      </w:r>
      <w:r>
        <w:t xml:space="preserve"> </w:t>
      </w:r>
      <w:r w:rsidR="004C5EAB">
        <w:t xml:space="preserve">Section </w:t>
      </w:r>
      <w:hyperlink w:anchor="methodology" w:history="1">
        <w:r w:rsidR="004C5EAB" w:rsidRPr="004C5EAB">
          <w:rPr>
            <w:rStyle w:val="Hyperlink"/>
          </w:rPr>
          <w:t>2</w:t>
        </w:r>
      </w:hyperlink>
      <w:r w:rsidR="004C5EAB">
        <w:t xml:space="preserve"> </w:t>
      </w:r>
      <w:r w:rsidR="0043570B">
        <w:t xml:space="preserve">outlines data collection. Analysis in Section </w:t>
      </w:r>
      <w:hyperlink w:anchor="analysis" w:history="1">
        <w:r w:rsidR="0043570B" w:rsidRPr="00A83EA1">
          <w:rPr>
            <w:rStyle w:val="Hyperlink"/>
          </w:rPr>
          <w:t>3</w:t>
        </w:r>
      </w:hyperlink>
      <w:r w:rsidR="0040183C">
        <w:t xml:space="preserve"> indicates that some</w:t>
      </w:r>
      <w:r w:rsidR="00912B96">
        <w:t xml:space="preserve"> vendors appear to be actively addressing screen-out discrimination risks, </w:t>
      </w:r>
      <w:r w:rsidR="0040183C">
        <w:t xml:space="preserve">while </w:t>
      </w:r>
      <w:r w:rsidR="001B72A4">
        <w:t>most</w:t>
      </w:r>
      <w:r w:rsidR="00912B96">
        <w:t xml:space="preserve"> </w:t>
      </w:r>
      <w:r w:rsidR="0040183C">
        <w:t>are</w:t>
      </w:r>
      <w:r w:rsidR="00912B96">
        <w:t xml:space="preserve"> not</w:t>
      </w:r>
      <w:r w:rsidR="001B72A4">
        <w:t xml:space="preserve">. </w:t>
      </w:r>
      <w:r w:rsidR="0043570B">
        <w:t xml:space="preserve">Section </w:t>
      </w:r>
      <w:hyperlink w:anchor="conclusion" w:history="1">
        <w:r w:rsidR="0043570B" w:rsidRPr="00F3369C">
          <w:rPr>
            <w:rStyle w:val="Hyperlink"/>
          </w:rPr>
          <w:t>4</w:t>
        </w:r>
      </w:hyperlink>
      <w:r w:rsidR="0043570B">
        <w:t xml:space="preserve"> closes this paper </w:t>
      </w:r>
      <w:commentRangeStart w:id="4"/>
      <w:commentRangeStart w:id="5"/>
      <w:r w:rsidR="00912B96">
        <w:t xml:space="preserve">with recommendations </w:t>
      </w:r>
      <w:r w:rsidR="0043570B">
        <w:t xml:space="preserve">for AEDT developers </w:t>
      </w:r>
      <w:r w:rsidR="00912B96">
        <w:t>based on</w:t>
      </w:r>
      <w:r w:rsidR="0043570B">
        <w:t xml:space="preserve"> presented results</w:t>
      </w:r>
      <w:r w:rsidR="0060333F">
        <w:t xml:space="preserve"> and</w:t>
      </w:r>
      <w:r w:rsidR="0043570B">
        <w:t xml:space="preserve"> </w:t>
      </w:r>
      <w:r w:rsidR="00912B96">
        <w:t>authoritative guidance</w:t>
      </w:r>
      <w:r w:rsidR="0060333F">
        <w:t>.</w:t>
      </w:r>
      <w:r w:rsidR="0060333F">
        <w:rPr>
          <w:rStyle w:val="FootnoteReference"/>
        </w:rPr>
        <w:footnoteReference w:id="3"/>
      </w:r>
      <w:r w:rsidR="00912B96">
        <w:t xml:space="preserve"> </w:t>
      </w:r>
      <w:commentRangeEnd w:id="4"/>
      <w:r w:rsidR="00912B96">
        <w:rPr>
          <w:rStyle w:val="CommentReference"/>
        </w:rPr>
        <w:commentReference w:id="4"/>
      </w:r>
      <w:commentRangeEnd w:id="5"/>
      <w:r w:rsidR="00DC33D9">
        <w:rPr>
          <w:rStyle w:val="CommentReference"/>
        </w:rPr>
        <w:commentReference w:id="5"/>
      </w:r>
      <w:r w:rsidR="00D31CBC">
        <w:t xml:space="preserve">Appendix </w:t>
      </w:r>
      <w:hyperlink w:anchor="appenix_a" w:history="1">
        <w:r w:rsidR="00A83EA1" w:rsidRPr="00D151D5">
          <w:rPr>
            <w:rStyle w:val="Hyperlink"/>
          </w:rPr>
          <w:t>A</w:t>
        </w:r>
      </w:hyperlink>
      <w:r w:rsidR="00A83EA1">
        <w:t xml:space="preserve"> </w:t>
      </w:r>
      <w:r w:rsidR="00D31CBC">
        <w:t xml:space="preserve">presents visual summaries of collected data, and </w:t>
      </w:r>
      <w:r w:rsidR="00A83EA1">
        <w:t xml:space="preserve">for improved reproducibility, </w:t>
      </w:r>
      <w:r w:rsidR="00D31CBC">
        <w:t xml:space="preserve">the GitHub repository </w:t>
      </w:r>
      <w:commentRangeStart w:id="6"/>
      <w:r w:rsidR="00F6100F" w:rsidRPr="00F6100F">
        <w:t>https://github.com/</w:t>
      </w:r>
      <w:r w:rsidR="00F3369C">
        <w:t>xxxxxx</w:t>
      </w:r>
      <w:r w:rsidR="00F6100F" w:rsidRPr="00F6100F">
        <w:t xml:space="preserve">/aedt-analysis </w:t>
      </w:r>
      <w:commentRangeEnd w:id="6"/>
      <w:r w:rsidR="00F3369C">
        <w:rPr>
          <w:rStyle w:val="CommentReference"/>
        </w:rPr>
        <w:commentReference w:id="6"/>
      </w:r>
      <w:r w:rsidR="00F6100F">
        <w:t>contains</w:t>
      </w:r>
      <w:r w:rsidR="00D31CBC">
        <w:t xml:space="preserve"> anonymized data, scripts for analysis, and other related artifacts.  </w:t>
      </w:r>
    </w:p>
    <w:p w14:paraId="0B3DD907" w14:textId="423BF75A" w:rsidR="00937ECF" w:rsidRPr="00787A93" w:rsidRDefault="004C5EAB" w:rsidP="00787A93">
      <w:pPr>
        <w:pStyle w:val="Head2"/>
      </w:pPr>
      <w:bookmarkStart w:id="7" w:name="methodology"/>
      <w:r>
        <w:t xml:space="preserve">DATA </w:t>
      </w:r>
      <w:r w:rsidR="0043570B">
        <w:t>COLLECTION</w:t>
      </w:r>
    </w:p>
    <w:bookmarkEnd w:id="7"/>
    <w:p w14:paraId="4C41AB3F" w14:textId="77777777" w:rsidR="0060333F" w:rsidRDefault="0060333F" w:rsidP="001F6409">
      <w:pPr>
        <w:pStyle w:val="Para"/>
      </w:pPr>
    </w:p>
    <w:p w14:paraId="14BCFE3D" w14:textId="4597C2B4" w:rsidR="00DB09F9" w:rsidRDefault="001B3B96" w:rsidP="001F6409">
      <w:pPr>
        <w:pStyle w:val="Para"/>
      </w:pPr>
      <w:r>
        <w:t>A broad search resulted in a list of 30 software vendors</w:t>
      </w:r>
      <w:r w:rsidR="00DB09F9">
        <w:t xml:space="preserve">, including </w:t>
      </w:r>
      <w:r w:rsidR="00DB09F9" w:rsidRPr="001B3B96">
        <w:t>well-known Fortune 500 organizations</w:t>
      </w:r>
      <w:r w:rsidR="00DB09F9">
        <w:t xml:space="preserve"> and smaller </w:t>
      </w:r>
      <w:r w:rsidR="00DB09F9" w:rsidRPr="001B3B96">
        <w:t>start-ups</w:t>
      </w:r>
      <w:r w:rsidR="00DB09F9">
        <w:t>,</w:t>
      </w:r>
      <w:r>
        <w:t xml:space="preserve"> offering AI/ML-enabled AEDTs with data </w:t>
      </w:r>
      <w:r w:rsidR="00DB09F9">
        <w:t xml:space="preserve">regarding their characteristics </w:t>
      </w:r>
      <w:r>
        <w:t xml:space="preserve">available </w:t>
      </w:r>
      <w:r w:rsidR="00DB09F9">
        <w:t xml:space="preserve">for examination </w:t>
      </w:r>
      <w:r>
        <w:t xml:space="preserve">via public channels like websites and LinkedIn. LinkedIn was used to determine the </w:t>
      </w:r>
      <w:r w:rsidR="00DC1349">
        <w:t xml:space="preserve">approximate </w:t>
      </w:r>
      <w:r>
        <w:t>size of the organization</w:t>
      </w:r>
      <w:r w:rsidR="00DC1349">
        <w:t>s</w:t>
      </w:r>
      <w:r>
        <w:t xml:space="preserve">, and </w:t>
      </w:r>
      <w:r w:rsidR="00DC1349">
        <w:t xml:space="preserve">to </w:t>
      </w:r>
      <w:r>
        <w:t xml:space="preserve">understand whether any staff with experience in software accessibility </w:t>
      </w:r>
      <w:r w:rsidR="00DB09F9">
        <w:t>was</w:t>
      </w:r>
      <w:r>
        <w:t xml:space="preserve"> associated with </w:t>
      </w:r>
      <w:r w:rsidR="00DC1349">
        <w:t>each</w:t>
      </w:r>
      <w:r>
        <w:t xml:space="preserve"> firm. </w:t>
      </w:r>
      <w:r w:rsidRPr="001B3B96">
        <w:t xml:space="preserve">The type of </w:t>
      </w:r>
      <w:r w:rsidR="00DB09F9">
        <w:t xml:space="preserve">software </w:t>
      </w:r>
      <w:r>
        <w:t>features</w:t>
      </w:r>
      <w:r w:rsidRPr="001B3B96">
        <w:t xml:space="preserve"> offered by each organization</w:t>
      </w:r>
      <w:r w:rsidR="00DC1349">
        <w:t>’s AEDT(s)</w:t>
      </w:r>
      <w:r w:rsidRPr="001B3B96">
        <w:t xml:space="preserve"> was then assessed, </w:t>
      </w:r>
      <w:r>
        <w:t>typically from the vendors</w:t>
      </w:r>
      <w:r w:rsidR="00DC1349">
        <w:t>’</w:t>
      </w:r>
      <w:r>
        <w:t xml:space="preserve"> website</w:t>
      </w:r>
      <w:r w:rsidR="00DC1349">
        <w:t>s</w:t>
      </w:r>
      <w:r>
        <w:t>. Software features considered included video screenings, resume or profile screening, and chatbots. The text of the website was examined for</w:t>
      </w:r>
      <w:r w:rsidR="00DC1349">
        <w:t xml:space="preserve"> </w:t>
      </w:r>
      <w:r>
        <w:t>key phrases such as “</w:t>
      </w:r>
      <w:r w:rsidR="005958C0">
        <w:t>eliminate bias</w:t>
      </w:r>
      <w:r>
        <w:t xml:space="preserve">” or “bias free,” </w:t>
      </w:r>
      <w:r w:rsidR="00DC1349">
        <w:t xml:space="preserve">and for </w:t>
      </w:r>
      <w:r>
        <w:t>references to statistical bias testing</w:t>
      </w:r>
      <w:r w:rsidR="00DC1349">
        <w:t xml:space="preserve">, accommodations, the timeliness of accommodations, </w:t>
      </w:r>
      <w:r w:rsidR="005958C0">
        <w:t>text specifically addressing</w:t>
      </w:r>
      <w:r w:rsidR="00DC1349">
        <w:t xml:space="preserve"> physical disabilities, </w:t>
      </w:r>
      <w:r w:rsidR="00DB09F9">
        <w:t xml:space="preserve">and </w:t>
      </w:r>
      <w:r w:rsidR="005958C0">
        <w:t>text</w:t>
      </w:r>
      <w:r w:rsidR="00DC1349">
        <w:t xml:space="preserve"> specifically </w:t>
      </w:r>
      <w:r w:rsidR="005958C0">
        <w:t>addressing</w:t>
      </w:r>
      <w:r w:rsidR="00DC1349">
        <w:t xml:space="preserve"> neurodivergent candidates. </w:t>
      </w:r>
    </w:p>
    <w:p w14:paraId="7B2CD9C2" w14:textId="52625019" w:rsidR="00B8068E" w:rsidRPr="00B8068E" w:rsidRDefault="00DC1349" w:rsidP="001F6409">
      <w:pPr>
        <w:pStyle w:val="Para"/>
        <w:rPr>
          <w:color w:val="0563C1" w:themeColor="hyperlink"/>
          <w:u w:val="single"/>
        </w:rPr>
      </w:pPr>
      <w:r>
        <w:lastRenderedPageBreak/>
        <w:t xml:space="preserve">Organization </w:t>
      </w:r>
      <w:r w:rsidR="00DB09F9">
        <w:t xml:space="preserve">size </w:t>
      </w:r>
      <w:r>
        <w:t xml:space="preserve">was categorized as small, medium, and large. All other </w:t>
      </w:r>
      <w:r w:rsidR="00DB09F9">
        <w:t>AEDT characteristics</w:t>
      </w:r>
      <w:r>
        <w:t xml:space="preserve"> were coded with a simple rubric: 2 for partial evidence of the characteristic (“maybe”), 1 for affirmative evidence of the characteristic (“yes”), and 0 for no evidence of the characteristic. </w:t>
      </w:r>
      <w:r w:rsidR="00B8068E">
        <w:t>S</w:t>
      </w:r>
      <w:r w:rsidR="001B3B96" w:rsidRPr="001B3B96">
        <w:t>ummar</w:t>
      </w:r>
      <w:r w:rsidR="00B8068E">
        <w:t>ies</w:t>
      </w:r>
      <w:r w:rsidR="001B3B96" w:rsidRPr="001B3B96">
        <w:t xml:space="preserve"> of </w:t>
      </w:r>
      <w:r>
        <w:t xml:space="preserve">compiled data </w:t>
      </w:r>
      <w:r w:rsidR="00B8068E">
        <w:t>are</w:t>
      </w:r>
      <w:r w:rsidR="001B3B96" w:rsidRPr="001B3B96">
        <w:t xml:space="preserve"> presented in </w:t>
      </w:r>
      <w:hyperlink w:anchor="tb1" w:history="1">
        <w:r w:rsidR="00B8068E">
          <w:rPr>
            <w:rStyle w:val="Hyperlink"/>
            <w:rFonts w:ascii="Linux Libertine O" w:eastAsia="Cambria" w:hAnsi="Linux Libertine O" w:cs="Linux Libertine O"/>
          </w:rPr>
          <w:t>Table 1</w:t>
        </w:r>
      </w:hyperlink>
      <w:r w:rsidR="00B8068E" w:rsidRPr="00B8068E">
        <w:t xml:space="preserve"> and in</w:t>
      </w:r>
      <w:r w:rsidR="00453A57">
        <w:t xml:space="preserve"> Figure </w:t>
      </w:r>
      <w:hyperlink w:anchor="figa1" w:history="1">
        <w:r w:rsidR="00453A57" w:rsidRPr="00453A57">
          <w:rPr>
            <w:rStyle w:val="Hyperlink"/>
          </w:rPr>
          <w:t>A.1</w:t>
        </w:r>
      </w:hyperlink>
      <w:r w:rsidR="00B8068E">
        <w:t>.</w:t>
      </w:r>
    </w:p>
    <w:p w14:paraId="1CB0641B" w14:textId="27A1207B" w:rsidR="005B434B" w:rsidRPr="002353A0" w:rsidRDefault="005B434B" w:rsidP="005B434B">
      <w:pPr>
        <w:pStyle w:val="TableCaption"/>
      </w:pPr>
      <w:bookmarkStart w:id="8" w:name="_Ref31715975"/>
      <w:bookmarkStart w:id="9" w:name="tb1"/>
      <w:r w:rsidRPr="002353A0">
        <w:rPr>
          <w:rStyle w:val="Label"/>
          <w:color w:val="0000FF"/>
        </w:rPr>
        <w:t>Table</w:t>
      </w:r>
      <w:bookmarkEnd w:id="8"/>
      <w:r w:rsidRPr="002353A0">
        <w:rPr>
          <w:rStyle w:val="Label"/>
          <w:color w:val="0000FF"/>
        </w:rPr>
        <w:t xml:space="preserve"> 1:</w:t>
      </w:r>
      <w:bookmarkEnd w:id="9"/>
      <w:r w:rsidRPr="002353A0">
        <w:t xml:space="preserve"> </w:t>
      </w:r>
      <w:r w:rsidR="001B241D" w:rsidRPr="002353A0">
        <w:t>Dictionary</w:t>
      </w:r>
      <w:r w:rsidR="00B8068E">
        <w:t xml:space="preserve"> for complied data.</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7"/>
        <w:gridCol w:w="1983"/>
        <w:gridCol w:w="4530"/>
      </w:tblGrid>
      <w:tr w:rsidR="00DB09F9" w:rsidRPr="002353A0" w14:paraId="7FDC649A" w14:textId="77777777" w:rsidTr="00DB09F9">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5D689C0D" w:rsidR="001B241D" w:rsidRPr="001B241D" w:rsidRDefault="00DB09F9" w:rsidP="001F6409">
            <w:pPr>
              <w:pStyle w:val="TableCell"/>
            </w:pPr>
            <w:r>
              <w:t>AEDT Characteristic</w:t>
            </w:r>
          </w:p>
        </w:tc>
        <w:tc>
          <w:tcPr>
            <w:tcW w:w="1983"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3E095BAA" w:rsidR="001B241D" w:rsidRPr="001B241D" w:rsidRDefault="00DB09F9" w:rsidP="001F6409">
            <w:pPr>
              <w:pStyle w:val="TableCell"/>
            </w:pPr>
            <w:r>
              <w:t xml:space="preserve">Assigned </w:t>
            </w:r>
            <w:r w:rsidR="001B241D" w:rsidRPr="001B241D">
              <w:t>Values</w:t>
            </w:r>
          </w:p>
        </w:tc>
        <w:tc>
          <w:tcPr>
            <w:tcW w:w="453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F6409">
            <w:pPr>
              <w:pStyle w:val="TableCell"/>
            </w:pPr>
            <w:r w:rsidRPr="001B241D">
              <w:t>Description</w:t>
            </w:r>
          </w:p>
        </w:tc>
      </w:tr>
      <w:tr w:rsidR="00DB09F9" w:rsidRPr="002353A0" w14:paraId="1DC07222" w14:textId="77777777" w:rsidTr="00DB09F9">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F6409">
            <w:pPr>
              <w:pStyle w:val="TableCell"/>
            </w:pPr>
            <w:r w:rsidRPr="001B241D">
              <w:t>"Bias-Free"/No bias</w:t>
            </w:r>
          </w:p>
        </w:tc>
        <w:tc>
          <w:tcPr>
            <w:tcW w:w="1983" w:type="dxa"/>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1F6409">
            <w:pPr>
              <w:pStyle w:val="TableCell"/>
            </w:pPr>
            <w:r w:rsidRPr="001B241D">
              <w:t>1 = yes, 0 = no, 2=maybe</w:t>
            </w:r>
          </w:p>
        </w:tc>
        <w:tc>
          <w:tcPr>
            <w:tcW w:w="4530" w:type="dxa"/>
            <w:tcBorders>
              <w:top w:val="single" w:sz="4" w:space="0" w:color="auto"/>
            </w:tcBorders>
            <w:shd w:val="clear" w:color="auto" w:fill="auto"/>
            <w:tcMar>
              <w:top w:w="90" w:type="dxa"/>
              <w:left w:w="195" w:type="dxa"/>
              <w:bottom w:w="90" w:type="dxa"/>
              <w:right w:w="195" w:type="dxa"/>
            </w:tcMar>
            <w:vAlign w:val="center"/>
            <w:hideMark/>
          </w:tcPr>
          <w:p w14:paraId="0BFDAC1C" w14:textId="47494A7C" w:rsidR="001B241D" w:rsidRPr="001B241D" w:rsidRDefault="001B241D" w:rsidP="001F6409">
            <w:pPr>
              <w:pStyle w:val="TableCell"/>
            </w:pPr>
            <w:r w:rsidRPr="001B241D">
              <w:t xml:space="preserve">If yes, organization’s website displays the </w:t>
            </w:r>
            <w:r w:rsidR="00DB09F9">
              <w:t>phrase</w:t>
            </w:r>
            <w:r w:rsidRPr="001B241D">
              <w:t xml:space="preserve"> "Bias-Free" or similar language, such as “eliminates bias,” in relation to organization’s </w:t>
            </w:r>
            <w:r w:rsidR="00A75C0F">
              <w:t xml:space="preserve">AEDT offering(s) </w:t>
            </w:r>
            <w:r w:rsidRPr="001B241D">
              <w:t>or AI/ML technology in general.</w:t>
            </w:r>
          </w:p>
        </w:tc>
      </w:tr>
      <w:tr w:rsidR="00DB09F9" w:rsidRPr="002353A0" w14:paraId="1BA9C646" w14:textId="77777777" w:rsidTr="00DB09F9">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F6409">
            <w:pPr>
              <w:pStyle w:val="TableCell"/>
            </w:pPr>
            <w:r w:rsidRPr="001B241D">
              <w:t>Video Screening</w:t>
            </w:r>
          </w:p>
        </w:tc>
        <w:tc>
          <w:tcPr>
            <w:tcW w:w="1983" w:type="dxa"/>
            <w:shd w:val="clear" w:color="auto" w:fill="auto"/>
            <w:tcMar>
              <w:top w:w="90" w:type="dxa"/>
              <w:left w:w="195" w:type="dxa"/>
              <w:bottom w:w="90" w:type="dxa"/>
              <w:right w:w="195" w:type="dxa"/>
            </w:tcMar>
            <w:vAlign w:val="center"/>
            <w:hideMark/>
          </w:tcPr>
          <w:p w14:paraId="1755C629"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509FC086" w14:textId="6E8F9C04" w:rsidR="001B241D" w:rsidRPr="001B241D" w:rsidRDefault="001B241D" w:rsidP="001F6409">
            <w:pPr>
              <w:pStyle w:val="TableCell"/>
            </w:pPr>
            <w:r w:rsidRPr="001B241D">
              <w:t xml:space="preserve">If yes, organization’s website </w:t>
            </w:r>
            <w:r w:rsidR="002470EE">
              <w:t>declares</w:t>
            </w:r>
            <w:r w:rsidRPr="001B241D">
              <w:t xml:space="preserve"> that organization integrates AI/ML </w:t>
            </w:r>
            <w:r w:rsidR="00DB09F9">
              <w:t xml:space="preserve">video </w:t>
            </w:r>
            <w:r w:rsidRPr="001B241D">
              <w:t>screening algorithms in their</w:t>
            </w:r>
            <w:r w:rsidR="005958C0">
              <w:t xml:space="preserve"> AEDT offering</w:t>
            </w:r>
            <w:r w:rsidRPr="001B241D">
              <w:t>.</w:t>
            </w:r>
          </w:p>
        </w:tc>
      </w:tr>
      <w:tr w:rsidR="00DB09F9" w:rsidRPr="002353A0" w14:paraId="3B5DFC41" w14:textId="77777777" w:rsidTr="00DB09F9">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F6409">
            <w:pPr>
              <w:pStyle w:val="TableCell"/>
            </w:pPr>
            <w:r w:rsidRPr="001B241D">
              <w:t>Resume/Profile Screening</w:t>
            </w:r>
          </w:p>
        </w:tc>
        <w:tc>
          <w:tcPr>
            <w:tcW w:w="1983" w:type="dxa"/>
            <w:shd w:val="clear" w:color="auto" w:fill="auto"/>
            <w:tcMar>
              <w:top w:w="90" w:type="dxa"/>
              <w:left w:w="195" w:type="dxa"/>
              <w:bottom w:w="90" w:type="dxa"/>
              <w:right w:w="195" w:type="dxa"/>
            </w:tcMar>
            <w:vAlign w:val="center"/>
            <w:hideMark/>
          </w:tcPr>
          <w:p w14:paraId="2F52E3A4"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19F3DC7A" w14:textId="3FC2358D" w:rsidR="001B241D" w:rsidRPr="001B241D" w:rsidRDefault="001B241D" w:rsidP="001F6409">
            <w:pPr>
              <w:pStyle w:val="TableCell"/>
            </w:pPr>
            <w:r w:rsidRPr="001B241D">
              <w:t xml:space="preserve">If yes, organization’s website </w:t>
            </w:r>
            <w:r w:rsidR="002470EE">
              <w:t>declares</w:t>
            </w:r>
            <w:r w:rsidRPr="001B241D">
              <w:t xml:space="preserve"> that organization </w:t>
            </w:r>
            <w:r w:rsidR="005958C0">
              <w:t>integrates</w:t>
            </w:r>
            <w:r w:rsidRPr="001B241D">
              <w:t xml:space="preserve"> AI/ML </w:t>
            </w:r>
            <w:r w:rsidR="005958C0">
              <w:t xml:space="preserve">text </w:t>
            </w:r>
            <w:r w:rsidRPr="001B241D">
              <w:t xml:space="preserve">screening algorithms </w:t>
            </w:r>
            <w:r w:rsidR="005958C0">
              <w:t>for</w:t>
            </w:r>
            <w:r w:rsidRPr="001B241D">
              <w:t xml:space="preserve"> candidates</w:t>
            </w:r>
            <w:r w:rsidR="005958C0">
              <w:t>’</w:t>
            </w:r>
            <w:r w:rsidRPr="001B241D">
              <w:t xml:space="preserve"> resumes or profiles in</w:t>
            </w:r>
            <w:r w:rsidR="005958C0">
              <w:t>to</w:t>
            </w:r>
            <w:r w:rsidRPr="001B241D">
              <w:t xml:space="preserve"> their </w:t>
            </w:r>
            <w:r w:rsidR="005958C0">
              <w:t>AEDT offering</w:t>
            </w:r>
            <w:r w:rsidR="002470EE">
              <w:t>(s)</w:t>
            </w:r>
            <w:r w:rsidRPr="001B241D">
              <w:t>.</w:t>
            </w:r>
          </w:p>
        </w:tc>
      </w:tr>
      <w:tr w:rsidR="00DB09F9" w:rsidRPr="002353A0" w14:paraId="71474BFA" w14:textId="77777777" w:rsidTr="00DB09F9">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F6409">
            <w:pPr>
              <w:pStyle w:val="TableCell"/>
            </w:pPr>
            <w:r w:rsidRPr="001B241D">
              <w:t>Chatbots</w:t>
            </w:r>
          </w:p>
        </w:tc>
        <w:tc>
          <w:tcPr>
            <w:tcW w:w="1983" w:type="dxa"/>
            <w:shd w:val="clear" w:color="auto" w:fill="auto"/>
            <w:tcMar>
              <w:top w:w="90" w:type="dxa"/>
              <w:left w:w="195" w:type="dxa"/>
              <w:bottom w:w="90" w:type="dxa"/>
              <w:right w:w="195" w:type="dxa"/>
            </w:tcMar>
            <w:vAlign w:val="center"/>
            <w:hideMark/>
          </w:tcPr>
          <w:p w14:paraId="4CFC1432"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7D9FA9F0" w14:textId="2441D7A7" w:rsidR="001B241D" w:rsidRPr="001B241D" w:rsidRDefault="001B241D" w:rsidP="001F6409">
            <w:pPr>
              <w:pStyle w:val="TableCell"/>
            </w:pPr>
            <w:r w:rsidRPr="001B241D">
              <w:t xml:space="preserve">If yes, organization’s website </w:t>
            </w:r>
            <w:r w:rsidR="002470EE">
              <w:t>declares</w:t>
            </w:r>
            <w:r w:rsidRPr="001B241D">
              <w:t xml:space="preserve"> that organization integrates </w:t>
            </w:r>
            <w:r w:rsidR="005958C0">
              <w:t>c</w:t>
            </w:r>
            <w:r w:rsidRPr="001B241D">
              <w:t xml:space="preserve">hatbots </w:t>
            </w:r>
            <w:r w:rsidR="005958C0" w:rsidRPr="001B241D">
              <w:t>in</w:t>
            </w:r>
            <w:r w:rsidR="005958C0">
              <w:t>to</w:t>
            </w:r>
            <w:r w:rsidR="005958C0" w:rsidRPr="001B241D">
              <w:t xml:space="preserve"> their </w:t>
            </w:r>
            <w:r w:rsidR="005958C0">
              <w:t>AEDT offering</w:t>
            </w:r>
            <w:r w:rsidR="002470EE">
              <w:t>(s)</w:t>
            </w:r>
            <w:r w:rsidR="005958C0" w:rsidRPr="001B241D">
              <w:t>.</w:t>
            </w:r>
          </w:p>
        </w:tc>
      </w:tr>
      <w:tr w:rsidR="00DB09F9" w:rsidRPr="002353A0" w14:paraId="32F1246C" w14:textId="77777777" w:rsidTr="00DB09F9">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F6409">
            <w:pPr>
              <w:pStyle w:val="TableCell"/>
            </w:pPr>
            <w:r w:rsidRPr="001B241D">
              <w:t>Addresses</w:t>
            </w:r>
            <w:r w:rsidRPr="002353A0">
              <w:t xml:space="preserve"> </w:t>
            </w:r>
            <w:r w:rsidRPr="001B241D">
              <w:t>Physical Disabilities</w:t>
            </w:r>
          </w:p>
        </w:tc>
        <w:tc>
          <w:tcPr>
            <w:tcW w:w="1983" w:type="dxa"/>
            <w:shd w:val="clear" w:color="auto" w:fill="auto"/>
            <w:tcMar>
              <w:top w:w="90" w:type="dxa"/>
              <w:left w:w="195" w:type="dxa"/>
              <w:bottom w:w="90" w:type="dxa"/>
              <w:right w:w="195" w:type="dxa"/>
            </w:tcMar>
            <w:vAlign w:val="center"/>
            <w:hideMark/>
          </w:tcPr>
          <w:p w14:paraId="0271556A"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50E66D04" w14:textId="77777777" w:rsidR="001B241D" w:rsidRPr="001B241D" w:rsidRDefault="001B241D" w:rsidP="001F6409">
            <w:pPr>
              <w:pStyle w:val="TableCell"/>
            </w:pPr>
            <w:r w:rsidRPr="001B241D">
              <w:t>If yes, organization’s website addresses ways to assist and/or the benefits of hiring candidates with physical disabilities.</w:t>
            </w:r>
          </w:p>
        </w:tc>
      </w:tr>
      <w:tr w:rsidR="00DB09F9" w:rsidRPr="002353A0" w14:paraId="34C497FF" w14:textId="77777777" w:rsidTr="00DB09F9">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F6409">
            <w:pPr>
              <w:pStyle w:val="TableCell"/>
            </w:pPr>
            <w:r w:rsidRPr="001B241D">
              <w:t>Addresses Neurodiversity</w:t>
            </w:r>
          </w:p>
        </w:tc>
        <w:tc>
          <w:tcPr>
            <w:tcW w:w="1983" w:type="dxa"/>
            <w:shd w:val="clear" w:color="auto" w:fill="auto"/>
            <w:tcMar>
              <w:top w:w="90" w:type="dxa"/>
              <w:left w:w="195" w:type="dxa"/>
              <w:bottom w:w="90" w:type="dxa"/>
              <w:right w:w="195" w:type="dxa"/>
            </w:tcMar>
            <w:vAlign w:val="center"/>
            <w:hideMark/>
          </w:tcPr>
          <w:p w14:paraId="26233BDA"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30BBEECA" w14:textId="77777777" w:rsidR="001B241D" w:rsidRPr="001B241D" w:rsidRDefault="001B241D" w:rsidP="001F6409">
            <w:pPr>
              <w:pStyle w:val="TableCell"/>
            </w:pPr>
            <w:r w:rsidRPr="001B241D">
              <w:t>If yes, organization’s website addresses ways to assist and/or the benefits of hiring neurodivergent candidates.</w:t>
            </w:r>
          </w:p>
        </w:tc>
      </w:tr>
      <w:tr w:rsidR="00DB09F9" w:rsidRPr="002353A0" w14:paraId="5DC0F1A0" w14:textId="77777777" w:rsidTr="00DB09F9">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F6409">
            <w:pPr>
              <w:pStyle w:val="TableCell"/>
            </w:pPr>
            <w:r w:rsidRPr="001B241D">
              <w:t>Public Accessibility Staff</w:t>
            </w:r>
          </w:p>
        </w:tc>
        <w:tc>
          <w:tcPr>
            <w:tcW w:w="1983" w:type="dxa"/>
            <w:shd w:val="clear" w:color="auto" w:fill="auto"/>
            <w:tcMar>
              <w:top w:w="90" w:type="dxa"/>
              <w:left w:w="195" w:type="dxa"/>
              <w:bottom w:w="90" w:type="dxa"/>
              <w:right w:w="195" w:type="dxa"/>
            </w:tcMar>
            <w:vAlign w:val="center"/>
            <w:hideMark/>
          </w:tcPr>
          <w:p w14:paraId="490D1995"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169B455E" w14:textId="245CAD84" w:rsidR="001B241D" w:rsidRPr="001B241D" w:rsidRDefault="001B241D" w:rsidP="001F6409">
            <w:pPr>
              <w:pStyle w:val="TableCell"/>
            </w:pPr>
            <w:r w:rsidRPr="001B241D">
              <w:t>If yes, there is public evidence of accessibility staff on the organization’s website or LinkedIn</w:t>
            </w:r>
            <w:r w:rsidR="002470EE">
              <w:t xml:space="preserve"> profile</w:t>
            </w:r>
            <w:r w:rsidRPr="001B241D">
              <w:t>.</w:t>
            </w:r>
          </w:p>
        </w:tc>
      </w:tr>
      <w:tr w:rsidR="00DB09F9" w:rsidRPr="002353A0" w14:paraId="599F719A" w14:textId="77777777" w:rsidTr="00DB09F9">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F6409">
            <w:pPr>
              <w:pStyle w:val="TableCell"/>
            </w:pPr>
            <w:r w:rsidRPr="001B241D">
              <w:t>Offers Accommodations</w:t>
            </w:r>
          </w:p>
        </w:tc>
        <w:tc>
          <w:tcPr>
            <w:tcW w:w="1983" w:type="dxa"/>
            <w:shd w:val="clear" w:color="auto" w:fill="auto"/>
            <w:tcMar>
              <w:top w:w="90" w:type="dxa"/>
              <w:left w:w="195" w:type="dxa"/>
              <w:bottom w:w="90" w:type="dxa"/>
              <w:right w:w="195" w:type="dxa"/>
            </w:tcMar>
            <w:vAlign w:val="center"/>
            <w:hideMark/>
          </w:tcPr>
          <w:p w14:paraId="4F7950EF"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7C22AEF9" w14:textId="15AA4F00" w:rsidR="001B241D" w:rsidRPr="001B241D" w:rsidRDefault="001B241D" w:rsidP="001F6409">
            <w:pPr>
              <w:pStyle w:val="TableCell"/>
            </w:pPr>
            <w:r w:rsidRPr="001B241D">
              <w:t xml:space="preserve">If yes, organization </w:t>
            </w:r>
            <w:r w:rsidR="005958C0">
              <w:t>mentions</w:t>
            </w:r>
            <w:r w:rsidRPr="001B241D">
              <w:t xml:space="preserve"> accommodations specifically for </w:t>
            </w:r>
            <w:r w:rsidR="005958C0">
              <w:t>AEDT offering</w:t>
            </w:r>
            <w:r w:rsidR="002470EE">
              <w:t>(s)</w:t>
            </w:r>
            <w:r w:rsidR="005958C0">
              <w:t>.</w:t>
            </w:r>
          </w:p>
        </w:tc>
      </w:tr>
      <w:tr w:rsidR="00DB09F9" w:rsidRPr="002353A0" w14:paraId="3C6B7764" w14:textId="77777777" w:rsidTr="00DB09F9">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F6409">
            <w:pPr>
              <w:pStyle w:val="TableCell"/>
            </w:pPr>
            <w:r w:rsidRPr="001B241D">
              <w:t>Immediate/Timeframe</w:t>
            </w:r>
            <w:r w:rsidRPr="002353A0">
              <w:t xml:space="preserve"> </w:t>
            </w:r>
            <w:r w:rsidRPr="001B241D">
              <w:t>for Accommodations</w:t>
            </w:r>
          </w:p>
        </w:tc>
        <w:tc>
          <w:tcPr>
            <w:tcW w:w="1983" w:type="dxa"/>
            <w:shd w:val="clear" w:color="auto" w:fill="auto"/>
            <w:tcMar>
              <w:top w:w="90" w:type="dxa"/>
              <w:left w:w="195" w:type="dxa"/>
              <w:bottom w:w="90" w:type="dxa"/>
              <w:right w:w="195" w:type="dxa"/>
            </w:tcMar>
            <w:vAlign w:val="center"/>
            <w:hideMark/>
          </w:tcPr>
          <w:p w14:paraId="34529108"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5E92AFB4" w14:textId="3C1AB976" w:rsidR="001B241D" w:rsidRPr="001B241D" w:rsidRDefault="001B241D" w:rsidP="001F6409">
            <w:pPr>
              <w:pStyle w:val="TableCell"/>
            </w:pPr>
            <w:r w:rsidRPr="001B241D">
              <w:t xml:space="preserve">If yes, organization </w:t>
            </w:r>
            <w:r w:rsidR="005958C0">
              <w:t>provides</w:t>
            </w:r>
            <w:r w:rsidRPr="001B241D">
              <w:t xml:space="preserve"> immediate </w:t>
            </w:r>
            <w:r w:rsidRPr="002353A0">
              <w:t>accommodations</w:t>
            </w:r>
            <w:r w:rsidRPr="001B241D">
              <w:t xml:space="preserve"> or a timeframe for when accommodations </w:t>
            </w:r>
            <w:r w:rsidR="002470EE">
              <w:t xml:space="preserve">are </w:t>
            </w:r>
            <w:r w:rsidR="005958C0">
              <w:t xml:space="preserve">made available </w:t>
            </w:r>
            <w:proofErr w:type="gramStart"/>
            <w:r w:rsidR="005958C0">
              <w:t xml:space="preserve">for </w:t>
            </w:r>
            <w:r w:rsidRPr="001B241D">
              <w:t xml:space="preserve"> candidates</w:t>
            </w:r>
            <w:proofErr w:type="gramEnd"/>
            <w:r w:rsidRPr="001B241D">
              <w:t xml:space="preserve"> </w:t>
            </w:r>
            <w:r w:rsidR="005958C0">
              <w:t>subject to the AEDT offering</w:t>
            </w:r>
            <w:r w:rsidR="002470EE">
              <w:t>(s)</w:t>
            </w:r>
            <w:r w:rsidRPr="001B241D">
              <w:t>.</w:t>
            </w:r>
          </w:p>
        </w:tc>
      </w:tr>
      <w:tr w:rsidR="00DB09F9" w:rsidRPr="002353A0" w14:paraId="04E5405F" w14:textId="77777777" w:rsidTr="00DB09F9">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F6409">
            <w:pPr>
              <w:pStyle w:val="TableCell"/>
            </w:pPr>
            <w:r w:rsidRPr="001B241D">
              <w:t>Reports Bias Testing</w:t>
            </w:r>
          </w:p>
        </w:tc>
        <w:tc>
          <w:tcPr>
            <w:tcW w:w="1983" w:type="dxa"/>
            <w:shd w:val="clear" w:color="auto" w:fill="auto"/>
            <w:tcMar>
              <w:top w:w="90" w:type="dxa"/>
              <w:left w:w="195" w:type="dxa"/>
              <w:bottom w:w="90" w:type="dxa"/>
              <w:right w:w="195" w:type="dxa"/>
            </w:tcMar>
            <w:vAlign w:val="center"/>
            <w:hideMark/>
          </w:tcPr>
          <w:p w14:paraId="22A31929"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66091130" w14:textId="427AED68" w:rsidR="001B241D" w:rsidRPr="001B241D" w:rsidRDefault="001B241D" w:rsidP="001F6409">
            <w:pPr>
              <w:pStyle w:val="TableCell"/>
            </w:pPr>
            <w:r w:rsidRPr="001B241D">
              <w:t xml:space="preserve">If yes, organization states that </w:t>
            </w:r>
            <w:r w:rsidR="002470EE">
              <w:t>it has</w:t>
            </w:r>
            <w:r w:rsidRPr="001B241D">
              <w:t xml:space="preserve"> </w:t>
            </w:r>
            <w:r w:rsidR="002470EE">
              <w:t>submitted to</w:t>
            </w:r>
            <w:r w:rsidRPr="001B241D">
              <w:t xml:space="preserve"> a </w:t>
            </w:r>
            <w:r w:rsidR="002470EE" w:rsidRPr="001B241D">
              <w:t>third-party</w:t>
            </w:r>
            <w:r w:rsidRPr="001B241D">
              <w:t xml:space="preserve"> audit or </w:t>
            </w:r>
            <w:r w:rsidR="002470EE">
              <w:t xml:space="preserve">performs </w:t>
            </w:r>
            <w:r w:rsidRPr="001B241D">
              <w:t xml:space="preserve">its own audits for bias in their </w:t>
            </w:r>
            <w:r w:rsidR="002470EE">
              <w:t>AEDT offering(s)</w:t>
            </w:r>
            <w:r w:rsidRPr="001B241D">
              <w:t>. Note</w:t>
            </w:r>
            <w:r w:rsidR="002470EE">
              <w:t xml:space="preserve"> that such audits may not</w:t>
            </w:r>
            <w:r w:rsidRPr="001B241D">
              <w:t xml:space="preserve"> </w:t>
            </w:r>
            <w:r w:rsidR="002470EE">
              <w:t>fully address bias testing f</w:t>
            </w:r>
            <w:r w:rsidRPr="001B241D">
              <w:t xml:space="preserve">or </w:t>
            </w:r>
            <w:r w:rsidR="002470EE">
              <w:t xml:space="preserve">those with </w:t>
            </w:r>
            <w:r w:rsidRPr="001B241D">
              <w:t>disabilit</w:t>
            </w:r>
            <w:r w:rsidR="002470EE">
              <w:t>ies</w:t>
            </w:r>
            <w:r w:rsidRPr="001B241D">
              <w:t>.</w:t>
            </w:r>
          </w:p>
        </w:tc>
      </w:tr>
      <w:tr w:rsidR="00DB09F9" w:rsidRPr="002353A0" w14:paraId="7956AD83" w14:textId="77777777" w:rsidTr="00DB09F9">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F6409">
            <w:pPr>
              <w:pStyle w:val="TableCell"/>
            </w:pPr>
            <w:r w:rsidRPr="001B241D">
              <w:t>Number of Total Staff</w:t>
            </w:r>
          </w:p>
        </w:tc>
        <w:tc>
          <w:tcPr>
            <w:tcW w:w="1983" w:type="dxa"/>
            <w:shd w:val="clear" w:color="auto" w:fill="auto"/>
            <w:tcMar>
              <w:top w:w="90" w:type="dxa"/>
              <w:left w:w="195" w:type="dxa"/>
              <w:bottom w:w="90" w:type="dxa"/>
              <w:right w:w="195" w:type="dxa"/>
            </w:tcMar>
            <w:vAlign w:val="center"/>
            <w:hideMark/>
          </w:tcPr>
          <w:p w14:paraId="2C8FE63F" w14:textId="45A5B40C" w:rsidR="00DB09F9" w:rsidRDefault="001B241D" w:rsidP="001F6409">
            <w:pPr>
              <w:pStyle w:val="TableCell"/>
            </w:pPr>
            <w:r w:rsidRPr="001B241D">
              <w:t xml:space="preserve">Small </w:t>
            </w:r>
            <w:r w:rsidR="00DB09F9">
              <w:t>≤</w:t>
            </w:r>
            <w:r w:rsidRPr="001B241D">
              <w:t xml:space="preserve"> 100, </w:t>
            </w:r>
          </w:p>
          <w:p w14:paraId="4E07D3D0" w14:textId="1923AB7A" w:rsidR="001B241D" w:rsidRPr="001B241D" w:rsidRDefault="00DB09F9" w:rsidP="001F6409">
            <w:pPr>
              <w:pStyle w:val="TableCell"/>
            </w:pPr>
            <w:r>
              <w:t xml:space="preserve">100 &lt; </w:t>
            </w:r>
            <w:r w:rsidR="001B241D" w:rsidRPr="001B241D">
              <w:t xml:space="preserve">Medium </w:t>
            </w:r>
            <w:r>
              <w:t xml:space="preserve">≤ </w:t>
            </w:r>
            <w:r w:rsidR="001B241D" w:rsidRPr="001B241D">
              <w:t>1000, Large &gt; 100</w:t>
            </w:r>
            <w:r>
              <w:t>0</w:t>
            </w:r>
          </w:p>
        </w:tc>
        <w:tc>
          <w:tcPr>
            <w:tcW w:w="4530" w:type="dxa"/>
            <w:shd w:val="clear" w:color="auto" w:fill="auto"/>
            <w:tcMar>
              <w:top w:w="90" w:type="dxa"/>
              <w:left w:w="195" w:type="dxa"/>
              <w:bottom w:w="90" w:type="dxa"/>
              <w:right w:w="195" w:type="dxa"/>
            </w:tcMar>
            <w:vAlign w:val="center"/>
            <w:hideMark/>
          </w:tcPr>
          <w:p w14:paraId="1D55A2E3" w14:textId="457CB84B" w:rsidR="001B241D" w:rsidRPr="001B241D" w:rsidRDefault="001B241D" w:rsidP="001F6409">
            <w:pPr>
              <w:pStyle w:val="TableCell"/>
            </w:pPr>
            <w:r w:rsidRPr="001B241D">
              <w:t>Estimate</w:t>
            </w:r>
            <w:r w:rsidR="00DB09F9">
              <w:t>d</w:t>
            </w:r>
            <w:r w:rsidRPr="001B241D">
              <w:t xml:space="preserve"> total employee count</w:t>
            </w:r>
            <w:r w:rsidR="00DB09F9">
              <w:t>.</w:t>
            </w:r>
          </w:p>
        </w:tc>
      </w:tr>
    </w:tbl>
    <w:p w14:paraId="7043CCA9" w14:textId="72FF8F9B" w:rsidR="005B434B" w:rsidRPr="002353A0" w:rsidRDefault="00937ECF" w:rsidP="00990441">
      <w:pPr>
        <w:pStyle w:val="Head2"/>
      </w:pPr>
      <w:bookmarkStart w:id="10" w:name="analysis"/>
      <w:r w:rsidRPr="002353A0">
        <w:lastRenderedPageBreak/>
        <w:t xml:space="preserve"> </w:t>
      </w:r>
      <w:r w:rsidR="0043570B">
        <w:t>ANALYSIS</w:t>
      </w:r>
    </w:p>
    <w:bookmarkEnd w:id="10"/>
    <w:p w14:paraId="3B9D9E68" w14:textId="771CEE01" w:rsidR="00EF3BCC" w:rsidRDefault="00F079EF" w:rsidP="00EF3BCC">
      <w:pPr>
        <w:pStyle w:val="Para"/>
      </w:pPr>
      <w:r w:rsidRPr="001F6409">
        <w:t xml:space="preserve">Section 3 investigates </w:t>
      </w:r>
      <w:r w:rsidR="00EF3BCC">
        <w:t>five</w:t>
      </w:r>
      <w:r w:rsidRPr="001F6409">
        <w:t xml:space="preserve"> pertinent aspects of AEDTS and their relationship to screen out risks. </w:t>
      </w:r>
      <w:hyperlink w:anchor="tb2" w:history="1">
        <w:r w:rsidR="00EF3BCC" w:rsidRPr="00000BAA">
          <w:rPr>
            <w:rStyle w:val="Hyperlink"/>
          </w:rPr>
          <w:t>Table 2</w:t>
        </w:r>
      </w:hyperlink>
      <w:r w:rsidR="00EF3BCC">
        <w:t xml:space="preserve"> presents the percentage of AEDT vendors that offer accommodations. Given the questionable validity of video employment assessments, and their potential relationship to screen out risks, </w:t>
      </w:r>
      <w:hyperlink w:anchor="tb3" w:history="1">
        <w:r w:rsidR="00EF3BCC" w:rsidRPr="00430571">
          <w:rPr>
            <w:rStyle w:val="Hyperlink"/>
          </w:rPr>
          <w:t>Table 3</w:t>
        </w:r>
      </w:hyperlink>
      <w:r w:rsidR="00EF3BCC">
        <w:t xml:space="preserve"> summarizes the intersection between vendors who offer video assessments and vendors who offer accommodations. </w:t>
      </w:r>
      <w:r w:rsidR="001F6409" w:rsidRPr="001F6409">
        <w:t xml:space="preserve">As smaller organizations may have a more difficult time developing and supporting accessibility features, </w:t>
      </w:r>
      <w:hyperlink w:anchor="tb4" w:history="1">
        <w:r w:rsidR="001F6409" w:rsidRPr="001F6409">
          <w:rPr>
            <w:rStyle w:val="Hyperlink"/>
          </w:rPr>
          <w:t xml:space="preserve">Table </w:t>
        </w:r>
        <w:r w:rsidR="00EF3BCC">
          <w:rPr>
            <w:rStyle w:val="Hyperlink"/>
          </w:rPr>
          <w:t>4</w:t>
        </w:r>
      </w:hyperlink>
      <w:r w:rsidR="001F6409" w:rsidRPr="001F6409">
        <w:t xml:space="preserve"> compares smaller organizations to medium and larger size organizations across various AEDT attributes. </w:t>
      </w:r>
      <w:hyperlink w:anchor="tb5" w:history="1">
        <w:r w:rsidR="001F6409" w:rsidRPr="001F6409">
          <w:rPr>
            <w:rStyle w:val="Hyperlink"/>
          </w:rPr>
          <w:t>Table</w:t>
        </w:r>
        <w:r w:rsidR="00430571">
          <w:rPr>
            <w:rStyle w:val="Hyperlink"/>
          </w:rPr>
          <w:t xml:space="preserve"> 5</w:t>
        </w:r>
      </w:hyperlink>
      <w:r w:rsidR="001F6409" w:rsidRPr="001F6409">
        <w:t xml:space="preserve"> presents summary </w:t>
      </w:r>
      <w:r w:rsidR="00430571">
        <w:t>i</w:t>
      </w:r>
      <w:r w:rsidR="001F6409" w:rsidRPr="001F6409">
        <w:t xml:space="preserve">nformation about organizations that appeared to offer no accommodations for their AEDTs. </w:t>
      </w:r>
      <w:r w:rsidR="00EF3BCC">
        <w:t xml:space="preserve">Because neurodivergent candidates and candidates with physical disabilities may require different types of accommodations, </w:t>
      </w:r>
      <w:hyperlink w:anchor="tb6" w:history="1">
        <w:r w:rsidR="001F6409" w:rsidRPr="001F6409">
          <w:rPr>
            <w:rStyle w:val="Hyperlink"/>
          </w:rPr>
          <w:t xml:space="preserve">Table </w:t>
        </w:r>
        <w:r w:rsidR="00EF3BCC">
          <w:rPr>
            <w:rStyle w:val="Hyperlink"/>
          </w:rPr>
          <w:t>6</w:t>
        </w:r>
      </w:hyperlink>
      <w:r w:rsidR="001F6409" w:rsidRPr="001F6409">
        <w:t xml:space="preserve"> presents a summary comparison of organizations in terms of whether their AEDT offerings or public documentation address neurodivergent candidates or </w:t>
      </w:r>
      <w:r w:rsidR="00EF3BCC">
        <w:t>those</w:t>
      </w:r>
      <w:r w:rsidR="001F6409" w:rsidRPr="001F6409">
        <w:t xml:space="preserve"> with physical disabilities. </w:t>
      </w:r>
    </w:p>
    <w:p w14:paraId="5D43C842" w14:textId="50118F16" w:rsidR="00D31CBC" w:rsidRDefault="00D31CBC" w:rsidP="00D31CBC"/>
    <w:p w14:paraId="61C7D589" w14:textId="77777777" w:rsidR="00EF3BCC" w:rsidRPr="00D31CBC" w:rsidRDefault="00EF3BCC" w:rsidP="00EF3BCC">
      <w:r w:rsidRPr="00D31CBC">
        <w:t>Accommodations group by the organizations who reports bias testing</w:t>
      </w:r>
    </w:p>
    <w:p w14:paraId="4A57C12F" w14:textId="77777777" w:rsidR="00EF3BCC" w:rsidRPr="002353A0" w:rsidRDefault="00EF3BCC" w:rsidP="00EF3BCC">
      <w:pPr>
        <w:pStyle w:val="TableCaption"/>
      </w:pPr>
      <w:bookmarkStart w:id="11" w:name="tb2"/>
      <w:r w:rsidRPr="002353A0">
        <w:rPr>
          <w:rStyle w:val="Label"/>
          <w:color w:val="0000FF"/>
        </w:rPr>
        <w:t xml:space="preserve">Table </w:t>
      </w:r>
      <w:r>
        <w:rPr>
          <w:rStyle w:val="Label"/>
          <w:color w:val="0000FF"/>
        </w:rPr>
        <w:t>2</w:t>
      </w:r>
      <w:bookmarkEnd w:id="11"/>
      <w:r w:rsidRPr="002353A0">
        <w:rPr>
          <w:rStyle w:val="Label"/>
          <w:color w:val="0000FF"/>
        </w:rPr>
        <w:t>:</w:t>
      </w:r>
      <w:r w:rsidRPr="002353A0">
        <w:rPr>
          <w:b w:val="0"/>
          <w:bCs/>
        </w:rPr>
        <w:t xml:space="preserve"> Accommodations group by the organizations who reports bias testing</w:t>
      </w:r>
    </w:p>
    <w:tbl>
      <w:tblPr>
        <w:tblpPr w:leftFromText="180" w:rightFromText="180" w:vertAnchor="text" w:horzAnchor="margin" w:tblpXSpec="center" w:tblpY="16"/>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075"/>
        <w:gridCol w:w="1848"/>
      </w:tblGrid>
      <w:tr w:rsidR="00EF3BCC" w:rsidRPr="002353A0" w14:paraId="51D7F4CB" w14:textId="77777777" w:rsidTr="00EF3BCC">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39B0ECE" w14:textId="77777777" w:rsidR="00EF3BCC" w:rsidRPr="001B241D" w:rsidRDefault="00EF3BCC" w:rsidP="00EF3BCC">
            <w:pPr>
              <w:pStyle w:val="TableCell"/>
            </w:pPr>
          </w:p>
        </w:tc>
        <w:tc>
          <w:tcPr>
            <w:tcW w:w="0" w:type="auto"/>
            <w:tcBorders>
              <w:top w:val="single" w:sz="4" w:space="0" w:color="auto"/>
              <w:bottom w:val="single" w:sz="4" w:space="0" w:color="auto"/>
            </w:tcBorders>
            <w:vAlign w:val="center"/>
          </w:tcPr>
          <w:p w14:paraId="0E93A970" w14:textId="77777777" w:rsidR="00EF3BCC" w:rsidRPr="002353A0" w:rsidRDefault="00EF3BCC" w:rsidP="00EF3BCC">
            <w:pPr>
              <w:pStyle w:val="TableCell"/>
            </w:pPr>
            <w:r w:rsidRPr="002353A0">
              <w:t>Offers Accommodations</w:t>
            </w:r>
          </w:p>
        </w:tc>
      </w:tr>
      <w:tr w:rsidR="00EF3BCC" w:rsidRPr="002353A0" w14:paraId="0505868D" w14:textId="77777777" w:rsidTr="00EF3BCC">
        <w:tc>
          <w:tcPr>
            <w:tcW w:w="0" w:type="auto"/>
            <w:tcBorders>
              <w:top w:val="single" w:sz="4" w:space="0" w:color="auto"/>
            </w:tcBorders>
            <w:shd w:val="clear" w:color="auto" w:fill="auto"/>
            <w:tcMar>
              <w:top w:w="90" w:type="dxa"/>
              <w:left w:w="195" w:type="dxa"/>
              <w:bottom w:w="90" w:type="dxa"/>
              <w:right w:w="195" w:type="dxa"/>
            </w:tcMar>
            <w:hideMark/>
          </w:tcPr>
          <w:p w14:paraId="64D6F80B" w14:textId="77777777" w:rsidR="00EF3BCC" w:rsidRPr="001B241D" w:rsidRDefault="00EF3BCC" w:rsidP="00EF3BCC">
            <w:pPr>
              <w:pStyle w:val="TableCell"/>
              <w:rPr>
                <w:rFonts w:ascii="Linux Libertine O" w:eastAsia="Cambria" w:hAnsi="Linux Libertine O" w:cs="Linux Libertine O"/>
              </w:rPr>
            </w:pPr>
            <w:r w:rsidRPr="002353A0">
              <w:t>Yes</w:t>
            </w:r>
          </w:p>
        </w:tc>
        <w:tc>
          <w:tcPr>
            <w:tcW w:w="0" w:type="auto"/>
            <w:tcBorders>
              <w:top w:val="single" w:sz="4" w:space="0" w:color="auto"/>
            </w:tcBorders>
          </w:tcPr>
          <w:p w14:paraId="25F6B835" w14:textId="77777777" w:rsidR="00EF3BCC" w:rsidRPr="002353A0" w:rsidRDefault="00EF3BCC" w:rsidP="00430571">
            <w:pPr>
              <w:pStyle w:val="TableCell"/>
              <w:jc w:val="center"/>
            </w:pPr>
            <w:r w:rsidRPr="002353A0">
              <w:t>27.27%</w:t>
            </w:r>
          </w:p>
        </w:tc>
      </w:tr>
      <w:tr w:rsidR="00EF3BCC" w:rsidRPr="002353A0" w14:paraId="7AE8CDD0" w14:textId="77777777" w:rsidTr="00EF3BCC">
        <w:tc>
          <w:tcPr>
            <w:tcW w:w="0" w:type="auto"/>
            <w:shd w:val="clear" w:color="auto" w:fill="auto"/>
            <w:tcMar>
              <w:top w:w="90" w:type="dxa"/>
              <w:left w:w="195" w:type="dxa"/>
              <w:bottom w:w="90" w:type="dxa"/>
              <w:right w:w="195" w:type="dxa"/>
            </w:tcMar>
            <w:hideMark/>
          </w:tcPr>
          <w:p w14:paraId="400772AA" w14:textId="77777777" w:rsidR="00EF3BCC" w:rsidRPr="001B241D" w:rsidRDefault="00EF3BCC" w:rsidP="00EF3BCC">
            <w:pPr>
              <w:pStyle w:val="TableCell"/>
              <w:rPr>
                <w:rFonts w:ascii="Linux Libertine O" w:eastAsia="Cambria" w:hAnsi="Linux Libertine O" w:cs="Linux Libertine O"/>
              </w:rPr>
            </w:pPr>
            <w:r w:rsidRPr="002353A0">
              <w:t>No</w:t>
            </w:r>
          </w:p>
        </w:tc>
        <w:tc>
          <w:tcPr>
            <w:tcW w:w="0" w:type="auto"/>
          </w:tcPr>
          <w:p w14:paraId="78C6BA5F" w14:textId="6FA8FD6E" w:rsidR="00EF3BCC" w:rsidRPr="002353A0" w:rsidRDefault="00EF3BCC" w:rsidP="00430571">
            <w:pPr>
              <w:pStyle w:val="TableCell"/>
              <w:jc w:val="center"/>
            </w:pPr>
            <w:r w:rsidRPr="002353A0">
              <w:t>54.55%</w:t>
            </w:r>
          </w:p>
        </w:tc>
      </w:tr>
      <w:tr w:rsidR="00EF3BCC" w:rsidRPr="002353A0" w14:paraId="59C2C480" w14:textId="77777777" w:rsidTr="00EF3BCC">
        <w:tc>
          <w:tcPr>
            <w:tcW w:w="0" w:type="auto"/>
            <w:shd w:val="clear" w:color="auto" w:fill="auto"/>
            <w:tcMar>
              <w:top w:w="90" w:type="dxa"/>
              <w:left w:w="195" w:type="dxa"/>
              <w:bottom w:w="90" w:type="dxa"/>
              <w:right w:w="195" w:type="dxa"/>
            </w:tcMar>
          </w:tcPr>
          <w:p w14:paraId="502C95C7" w14:textId="77777777" w:rsidR="00EF3BCC" w:rsidRPr="002353A0" w:rsidRDefault="00EF3BCC" w:rsidP="00EF3BCC">
            <w:pPr>
              <w:pStyle w:val="TableCell"/>
            </w:pPr>
            <w:r w:rsidRPr="002353A0">
              <w:t>Maybe</w:t>
            </w:r>
          </w:p>
        </w:tc>
        <w:tc>
          <w:tcPr>
            <w:tcW w:w="0" w:type="auto"/>
          </w:tcPr>
          <w:p w14:paraId="597ADED0" w14:textId="77777777" w:rsidR="00EF3BCC" w:rsidRPr="002353A0" w:rsidRDefault="00EF3BCC" w:rsidP="00430571">
            <w:pPr>
              <w:pStyle w:val="TableCell"/>
              <w:jc w:val="center"/>
            </w:pPr>
            <w:r w:rsidRPr="002353A0">
              <w:t>18.18%</w:t>
            </w:r>
          </w:p>
        </w:tc>
      </w:tr>
    </w:tbl>
    <w:p w14:paraId="0596159C" w14:textId="77777777" w:rsidR="00000BAA" w:rsidRDefault="00000BAA" w:rsidP="00EF3BCC">
      <w:pPr>
        <w:pStyle w:val="Para"/>
      </w:pPr>
    </w:p>
    <w:p w14:paraId="2C860F9A" w14:textId="77777777" w:rsidR="00000BAA" w:rsidRDefault="00000BAA" w:rsidP="00EF3BCC">
      <w:pPr>
        <w:pStyle w:val="Para"/>
      </w:pPr>
    </w:p>
    <w:p w14:paraId="674883E7" w14:textId="77777777" w:rsidR="00000BAA" w:rsidRDefault="00000BAA" w:rsidP="00EF3BCC">
      <w:pPr>
        <w:pStyle w:val="Para"/>
      </w:pPr>
    </w:p>
    <w:p w14:paraId="67C0173A" w14:textId="77777777" w:rsidR="00000BAA" w:rsidRDefault="00000BAA" w:rsidP="00EF3BCC">
      <w:pPr>
        <w:pStyle w:val="Para"/>
      </w:pPr>
    </w:p>
    <w:p w14:paraId="19F4AC24" w14:textId="77777777" w:rsidR="00000BAA" w:rsidRDefault="00000BAA" w:rsidP="00EF3BCC">
      <w:pPr>
        <w:pStyle w:val="Para"/>
      </w:pPr>
    </w:p>
    <w:p w14:paraId="777BA758" w14:textId="77777777" w:rsidR="00000BAA" w:rsidRDefault="00000BAA" w:rsidP="00EF3BCC">
      <w:pPr>
        <w:pStyle w:val="Para"/>
      </w:pPr>
    </w:p>
    <w:p w14:paraId="0674A2A3" w14:textId="77777777" w:rsidR="00000BAA" w:rsidRDefault="00000BAA" w:rsidP="00EF3BCC">
      <w:pPr>
        <w:pStyle w:val="Para"/>
      </w:pPr>
    </w:p>
    <w:p w14:paraId="1FF954C5" w14:textId="31D1B843" w:rsidR="00EF3BCC" w:rsidRPr="002353A0" w:rsidRDefault="00EF3BCC" w:rsidP="00EF3BCC">
      <w:pPr>
        <w:pStyle w:val="Para"/>
      </w:pPr>
      <w:r w:rsidRPr="002353A0">
        <w:t xml:space="preserve">In </w:t>
      </w:r>
      <w:hyperlink w:anchor="tb2" w:history="1">
        <w:r w:rsidR="00000BAA">
          <w:rPr>
            <w:rStyle w:val="Hyperlink"/>
          </w:rPr>
          <w:t>T</w:t>
        </w:r>
        <w:r w:rsidRPr="002353A0">
          <w:rPr>
            <w:rStyle w:val="Hyperlink"/>
          </w:rPr>
          <w:t>able</w:t>
        </w:r>
        <w:r w:rsidR="00000BAA">
          <w:rPr>
            <w:rStyle w:val="Hyperlink"/>
          </w:rPr>
          <w:t xml:space="preserve"> 2</w:t>
        </w:r>
      </w:hyperlink>
      <w:r w:rsidRPr="002353A0">
        <w:t>, we see an interesting trend in organizations reporting bias testing and offering accommodations. Out of the organizations that do bias testing the majority of those (54.55%) do not offer accommodations.</w:t>
      </w:r>
    </w:p>
    <w:p w14:paraId="17A5008B" w14:textId="77777777" w:rsidR="00EF3BCC" w:rsidRDefault="00EF3BCC" w:rsidP="00EF3BCC"/>
    <w:p w14:paraId="5B6EE798" w14:textId="77777777" w:rsidR="00EF3BCC" w:rsidRPr="00D31CBC" w:rsidRDefault="00EF3BCC" w:rsidP="00EF3BCC">
      <w:r w:rsidRPr="00D31CBC">
        <w:t>Accommodations group by the organizations who offer AI/ML video screening products</w:t>
      </w:r>
    </w:p>
    <w:p w14:paraId="48B79F04" w14:textId="77777777" w:rsidR="00EF3BCC" w:rsidRPr="002353A0" w:rsidRDefault="00EF3BCC" w:rsidP="00EF3BCC">
      <w:pPr>
        <w:pStyle w:val="TableCaption"/>
      </w:pPr>
      <w:bookmarkStart w:id="12" w:name="tb3"/>
      <w:r w:rsidRPr="002353A0">
        <w:rPr>
          <w:rStyle w:val="Label"/>
          <w:color w:val="0000FF"/>
        </w:rPr>
        <w:t xml:space="preserve">Table </w:t>
      </w:r>
      <w:r>
        <w:rPr>
          <w:rStyle w:val="Label"/>
          <w:color w:val="0000FF"/>
        </w:rPr>
        <w:t>3</w:t>
      </w:r>
      <w:bookmarkEnd w:id="12"/>
      <w:r w:rsidRPr="002353A0">
        <w:rPr>
          <w:rStyle w:val="Label"/>
          <w:color w:val="0000FF"/>
        </w:rPr>
        <w:t>:</w:t>
      </w:r>
      <w:r w:rsidRPr="002353A0">
        <w:rPr>
          <w:b w:val="0"/>
          <w:bCs/>
        </w:rPr>
        <w:t xml:space="preserve"> Accommodations group by the organizations who offer AI/ML video screening products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075"/>
        <w:gridCol w:w="1848"/>
      </w:tblGrid>
      <w:tr w:rsidR="00EF3BCC" w:rsidRPr="002353A0" w14:paraId="0DF6F332" w14:textId="77777777" w:rsidTr="00E17609">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475C2C67" w14:textId="77777777" w:rsidR="00EF3BCC" w:rsidRPr="001B241D" w:rsidRDefault="00EF3BCC" w:rsidP="00E17609">
            <w:pPr>
              <w:pStyle w:val="TableCell"/>
            </w:pPr>
          </w:p>
        </w:tc>
        <w:tc>
          <w:tcPr>
            <w:tcW w:w="0" w:type="auto"/>
            <w:tcBorders>
              <w:top w:val="single" w:sz="4" w:space="0" w:color="auto"/>
              <w:bottom w:val="single" w:sz="4" w:space="0" w:color="auto"/>
            </w:tcBorders>
            <w:vAlign w:val="center"/>
          </w:tcPr>
          <w:p w14:paraId="36203DFD" w14:textId="77777777" w:rsidR="00EF3BCC" w:rsidRPr="002353A0" w:rsidRDefault="00EF3BCC" w:rsidP="00E17609">
            <w:pPr>
              <w:pStyle w:val="TableCell"/>
            </w:pPr>
            <w:r w:rsidRPr="002353A0">
              <w:t>Offers Accommodations</w:t>
            </w:r>
          </w:p>
        </w:tc>
      </w:tr>
      <w:tr w:rsidR="00EF3BCC" w:rsidRPr="002353A0" w14:paraId="42D8CCCA" w14:textId="77777777" w:rsidTr="00E17609">
        <w:tc>
          <w:tcPr>
            <w:tcW w:w="0" w:type="auto"/>
            <w:tcBorders>
              <w:top w:val="single" w:sz="4" w:space="0" w:color="auto"/>
            </w:tcBorders>
            <w:shd w:val="clear" w:color="auto" w:fill="auto"/>
            <w:tcMar>
              <w:top w:w="90" w:type="dxa"/>
              <w:left w:w="195" w:type="dxa"/>
              <w:bottom w:w="90" w:type="dxa"/>
              <w:right w:w="195" w:type="dxa"/>
            </w:tcMar>
            <w:hideMark/>
          </w:tcPr>
          <w:p w14:paraId="55DC884C" w14:textId="77777777" w:rsidR="00EF3BCC" w:rsidRPr="001B241D" w:rsidRDefault="00EF3BCC" w:rsidP="00E17609">
            <w:pPr>
              <w:pStyle w:val="TableCell"/>
              <w:rPr>
                <w:rFonts w:ascii="Linux Libertine O" w:eastAsia="Cambria" w:hAnsi="Linux Libertine O" w:cs="Linux Libertine O"/>
              </w:rPr>
            </w:pPr>
            <w:r w:rsidRPr="002353A0">
              <w:t>Yes</w:t>
            </w:r>
          </w:p>
        </w:tc>
        <w:tc>
          <w:tcPr>
            <w:tcW w:w="0" w:type="auto"/>
            <w:tcBorders>
              <w:top w:val="single" w:sz="4" w:space="0" w:color="auto"/>
            </w:tcBorders>
          </w:tcPr>
          <w:p w14:paraId="0865C239" w14:textId="77777777" w:rsidR="00EF3BCC" w:rsidRPr="002353A0" w:rsidRDefault="00EF3BCC" w:rsidP="00430571">
            <w:pPr>
              <w:pStyle w:val="TableCell"/>
              <w:jc w:val="center"/>
            </w:pPr>
            <w:r w:rsidRPr="002353A0">
              <w:t>16.67%</w:t>
            </w:r>
          </w:p>
        </w:tc>
      </w:tr>
      <w:tr w:rsidR="00EF3BCC" w:rsidRPr="002353A0" w14:paraId="0204B448" w14:textId="77777777" w:rsidTr="00E17609">
        <w:tc>
          <w:tcPr>
            <w:tcW w:w="0" w:type="auto"/>
            <w:shd w:val="clear" w:color="auto" w:fill="auto"/>
            <w:tcMar>
              <w:top w:w="90" w:type="dxa"/>
              <w:left w:w="195" w:type="dxa"/>
              <w:bottom w:w="90" w:type="dxa"/>
              <w:right w:w="195" w:type="dxa"/>
            </w:tcMar>
            <w:hideMark/>
          </w:tcPr>
          <w:p w14:paraId="1235312F" w14:textId="77777777" w:rsidR="00EF3BCC" w:rsidRPr="001B241D" w:rsidRDefault="00EF3BCC" w:rsidP="00E17609">
            <w:pPr>
              <w:pStyle w:val="TableCell"/>
              <w:rPr>
                <w:rFonts w:ascii="Linux Libertine O" w:eastAsia="Cambria" w:hAnsi="Linux Libertine O" w:cs="Linux Libertine O"/>
              </w:rPr>
            </w:pPr>
            <w:r w:rsidRPr="002353A0">
              <w:t>No</w:t>
            </w:r>
          </w:p>
        </w:tc>
        <w:tc>
          <w:tcPr>
            <w:tcW w:w="0" w:type="auto"/>
          </w:tcPr>
          <w:p w14:paraId="1DAC9CB6" w14:textId="410F6803" w:rsidR="00EF3BCC" w:rsidRPr="002353A0" w:rsidRDefault="00EF3BCC" w:rsidP="00430571">
            <w:pPr>
              <w:pStyle w:val="TableCell"/>
              <w:jc w:val="center"/>
            </w:pPr>
            <w:r w:rsidRPr="002353A0">
              <w:t>83.33%</w:t>
            </w:r>
          </w:p>
        </w:tc>
      </w:tr>
      <w:tr w:rsidR="00EF3BCC" w:rsidRPr="002353A0" w14:paraId="2458B64F" w14:textId="77777777" w:rsidTr="00E17609">
        <w:trPr>
          <w:trHeight w:val="212"/>
        </w:trPr>
        <w:tc>
          <w:tcPr>
            <w:tcW w:w="0" w:type="auto"/>
            <w:shd w:val="clear" w:color="auto" w:fill="auto"/>
            <w:tcMar>
              <w:top w:w="90" w:type="dxa"/>
              <w:left w:w="195" w:type="dxa"/>
              <w:bottom w:w="90" w:type="dxa"/>
              <w:right w:w="195" w:type="dxa"/>
            </w:tcMar>
          </w:tcPr>
          <w:p w14:paraId="0984F08C" w14:textId="77777777" w:rsidR="00EF3BCC" w:rsidRPr="002353A0" w:rsidRDefault="00EF3BCC" w:rsidP="00E17609">
            <w:pPr>
              <w:pStyle w:val="TableCell"/>
            </w:pPr>
            <w:r w:rsidRPr="002353A0">
              <w:t>Maybe</w:t>
            </w:r>
          </w:p>
        </w:tc>
        <w:tc>
          <w:tcPr>
            <w:tcW w:w="0" w:type="auto"/>
          </w:tcPr>
          <w:p w14:paraId="4C0CDBCA" w14:textId="77777777" w:rsidR="00EF3BCC" w:rsidRPr="002353A0" w:rsidRDefault="00EF3BCC" w:rsidP="00430571">
            <w:pPr>
              <w:pStyle w:val="TableCell"/>
              <w:jc w:val="center"/>
            </w:pPr>
            <w:r w:rsidRPr="002353A0">
              <w:t>0%</w:t>
            </w:r>
          </w:p>
        </w:tc>
      </w:tr>
    </w:tbl>
    <w:p w14:paraId="2D9BD15D" w14:textId="77777777" w:rsidR="00000BAA" w:rsidRDefault="00000BAA" w:rsidP="00EF3BCC">
      <w:pPr>
        <w:pStyle w:val="Para"/>
      </w:pPr>
    </w:p>
    <w:p w14:paraId="3368A02C" w14:textId="77777777" w:rsidR="00000BAA" w:rsidRDefault="00000BAA" w:rsidP="00EF3BCC">
      <w:pPr>
        <w:pStyle w:val="Para"/>
      </w:pPr>
    </w:p>
    <w:p w14:paraId="4CD299A5" w14:textId="77777777" w:rsidR="00000BAA" w:rsidRDefault="00000BAA" w:rsidP="00EF3BCC">
      <w:pPr>
        <w:pStyle w:val="Para"/>
      </w:pPr>
    </w:p>
    <w:p w14:paraId="01E65052" w14:textId="77777777" w:rsidR="00000BAA" w:rsidRDefault="00000BAA" w:rsidP="00EF3BCC">
      <w:pPr>
        <w:pStyle w:val="Para"/>
      </w:pPr>
    </w:p>
    <w:p w14:paraId="5E19ACD6" w14:textId="77777777" w:rsidR="00000BAA" w:rsidRDefault="00000BAA" w:rsidP="00EF3BCC">
      <w:pPr>
        <w:pStyle w:val="Para"/>
      </w:pPr>
    </w:p>
    <w:p w14:paraId="4FFECADA" w14:textId="77777777" w:rsidR="00000BAA" w:rsidRDefault="00000BAA" w:rsidP="00EF3BCC">
      <w:pPr>
        <w:pStyle w:val="Para"/>
      </w:pPr>
    </w:p>
    <w:p w14:paraId="7A56A866" w14:textId="6ABDD1CD" w:rsidR="00EF3BCC" w:rsidRPr="002353A0" w:rsidRDefault="00EF3BCC" w:rsidP="00EF3BCC">
      <w:pPr>
        <w:pStyle w:val="Para"/>
      </w:pPr>
      <w:r w:rsidRPr="002353A0">
        <w:t xml:space="preserve">In </w:t>
      </w:r>
      <w:hyperlink w:anchor="tb3" w:history="1">
        <w:r w:rsidR="00000BAA">
          <w:rPr>
            <w:rStyle w:val="Hyperlink"/>
          </w:rPr>
          <w:t>T</w:t>
        </w:r>
        <w:r w:rsidRPr="002353A0">
          <w:rPr>
            <w:rStyle w:val="Hyperlink"/>
          </w:rPr>
          <w:t xml:space="preserve">able </w:t>
        </w:r>
        <w:r w:rsidR="00000BAA">
          <w:rPr>
            <w:rStyle w:val="Hyperlink"/>
          </w:rPr>
          <w:t>3</w:t>
        </w:r>
      </w:hyperlink>
      <w:r w:rsidRPr="002353A0">
        <w:t xml:space="preserve">, organizations which offer AI/ML video screening, 83.33% do not offer accommodations. This is particularly concerning because video screening is an AI technology that </w:t>
      </w:r>
      <w:r w:rsidRPr="002353A0">
        <w:lastRenderedPageBreak/>
        <w:t>can severely impact candidates with disabilities. Relying so heavily on this one method can lead to screen outs.</w:t>
      </w:r>
    </w:p>
    <w:p w14:paraId="4CAB16F5" w14:textId="22064AB1" w:rsidR="00EF3BCC" w:rsidRDefault="00EF3BCC" w:rsidP="00D31CBC"/>
    <w:p w14:paraId="09D66BCA" w14:textId="7F876495" w:rsidR="001B241D" w:rsidRPr="00D31CBC" w:rsidRDefault="00937ECF" w:rsidP="00D31CBC">
      <w:r w:rsidRPr="00D31CBC">
        <w:t>Comparison of smaller organizations to the whole sample</w:t>
      </w:r>
    </w:p>
    <w:p w14:paraId="74B74D83" w14:textId="0CE54AC5" w:rsidR="001B241D" w:rsidRPr="002353A0" w:rsidRDefault="00937ECF" w:rsidP="00937ECF">
      <w:pPr>
        <w:pStyle w:val="TableCaption"/>
      </w:pPr>
      <w:bookmarkStart w:id="13" w:name="tb4"/>
      <w:r w:rsidRPr="002353A0">
        <w:rPr>
          <w:rStyle w:val="Label"/>
          <w:color w:val="0000FF"/>
        </w:rPr>
        <w:t xml:space="preserve">Table </w:t>
      </w:r>
      <w:r w:rsidR="001F6409">
        <w:rPr>
          <w:rStyle w:val="Label"/>
          <w:color w:val="0000FF"/>
        </w:rPr>
        <w:t>4</w:t>
      </w:r>
      <w:bookmarkEnd w:id="13"/>
      <w:r w:rsidRPr="002353A0">
        <w:rPr>
          <w:rStyle w:val="Label"/>
          <w:color w:val="0000FF"/>
        </w:rPr>
        <w:t>:</w:t>
      </w:r>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966"/>
        <w:gridCol w:w="900"/>
        <w:gridCol w:w="990"/>
        <w:gridCol w:w="564"/>
        <w:gridCol w:w="1017"/>
        <w:gridCol w:w="688"/>
        <w:gridCol w:w="811"/>
        <w:gridCol w:w="726"/>
        <w:gridCol w:w="916"/>
        <w:gridCol w:w="598"/>
        <w:gridCol w:w="584"/>
      </w:tblGrid>
      <w:tr w:rsidR="00FD75DB" w:rsidRPr="002353A0" w14:paraId="1F41215B" w14:textId="257103FE" w:rsidTr="00FD75DB">
        <w:trPr>
          <w:trHeight w:val="170"/>
          <w:tblHeader/>
        </w:trPr>
        <w:tc>
          <w:tcPr>
            <w:tcW w:w="966"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430571" w:rsidRDefault="001B241D" w:rsidP="001F6409">
            <w:pPr>
              <w:pStyle w:val="TableCell"/>
              <w:rPr>
                <w:sz w:val="12"/>
                <w:szCs w:val="12"/>
              </w:rPr>
            </w:pPr>
          </w:p>
        </w:tc>
        <w:tc>
          <w:tcPr>
            <w:tcW w:w="90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430571" w:rsidRDefault="001B241D" w:rsidP="00FD75DB">
            <w:pPr>
              <w:pStyle w:val="TableCell"/>
              <w:ind w:firstLine="0"/>
              <w:jc w:val="center"/>
              <w:rPr>
                <w:rFonts w:ascii="Linux Libertine O" w:eastAsia="Cambria" w:hAnsi="Linux Libertine O" w:cs="Linux Libertine O"/>
                <w:sz w:val="12"/>
                <w:szCs w:val="12"/>
              </w:rPr>
            </w:pPr>
            <w:r w:rsidRPr="00430571">
              <w:rPr>
                <w:sz w:val="12"/>
                <w:szCs w:val="12"/>
              </w:rPr>
              <w:t>Bias-Free'/No bias</w:t>
            </w:r>
          </w:p>
        </w:tc>
        <w:tc>
          <w:tcPr>
            <w:tcW w:w="99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FCED3B9" w:rsidR="001B241D" w:rsidRPr="00430571" w:rsidRDefault="001B241D" w:rsidP="00FD75DB">
            <w:pPr>
              <w:pStyle w:val="TableCell"/>
              <w:ind w:firstLine="0"/>
              <w:jc w:val="center"/>
              <w:rPr>
                <w:rFonts w:ascii="Linux Libertine O" w:eastAsia="Cambria" w:hAnsi="Linux Libertine O" w:cs="Linux Libertine O"/>
                <w:sz w:val="12"/>
                <w:szCs w:val="12"/>
              </w:rPr>
            </w:pPr>
            <w:r w:rsidRPr="00430571">
              <w:rPr>
                <w:sz w:val="12"/>
                <w:szCs w:val="12"/>
              </w:rPr>
              <w:t>Video Screening</w:t>
            </w:r>
          </w:p>
        </w:tc>
        <w:tc>
          <w:tcPr>
            <w:tcW w:w="564" w:type="dxa"/>
            <w:tcBorders>
              <w:top w:val="single" w:sz="4" w:space="0" w:color="auto"/>
              <w:bottom w:val="single" w:sz="4" w:space="0" w:color="auto"/>
            </w:tcBorders>
            <w:vAlign w:val="center"/>
          </w:tcPr>
          <w:p w14:paraId="400E8A40" w14:textId="515BFD3B" w:rsidR="001B241D" w:rsidRPr="00430571" w:rsidRDefault="001B241D" w:rsidP="00FD75DB">
            <w:pPr>
              <w:pStyle w:val="TableCell"/>
              <w:ind w:firstLine="0"/>
              <w:jc w:val="center"/>
              <w:rPr>
                <w:sz w:val="12"/>
                <w:szCs w:val="12"/>
              </w:rPr>
            </w:pPr>
            <w:r w:rsidRPr="00430571">
              <w:rPr>
                <w:sz w:val="12"/>
                <w:szCs w:val="12"/>
              </w:rPr>
              <w:t>Chatbots</w:t>
            </w:r>
          </w:p>
        </w:tc>
        <w:tc>
          <w:tcPr>
            <w:tcW w:w="919" w:type="dxa"/>
            <w:tcBorders>
              <w:top w:val="single" w:sz="4" w:space="0" w:color="auto"/>
              <w:bottom w:val="single" w:sz="4" w:space="0" w:color="auto"/>
            </w:tcBorders>
            <w:vAlign w:val="center"/>
          </w:tcPr>
          <w:p w14:paraId="73E2FDC2" w14:textId="77777777" w:rsidR="00FD75DB" w:rsidRDefault="001B241D" w:rsidP="00430571">
            <w:pPr>
              <w:pStyle w:val="TableCell"/>
              <w:jc w:val="center"/>
              <w:rPr>
                <w:sz w:val="12"/>
                <w:szCs w:val="12"/>
              </w:rPr>
            </w:pPr>
            <w:r w:rsidRPr="00430571">
              <w:rPr>
                <w:sz w:val="12"/>
                <w:szCs w:val="12"/>
              </w:rPr>
              <w:t>Resume/Profile</w:t>
            </w:r>
          </w:p>
          <w:p w14:paraId="08DA7D70" w14:textId="45C00DEC" w:rsidR="001B241D" w:rsidRPr="00430571" w:rsidRDefault="001B241D" w:rsidP="00430571">
            <w:pPr>
              <w:pStyle w:val="TableCell"/>
              <w:jc w:val="center"/>
              <w:rPr>
                <w:sz w:val="12"/>
                <w:szCs w:val="12"/>
              </w:rPr>
            </w:pPr>
            <w:r w:rsidRPr="00430571">
              <w:rPr>
                <w:sz w:val="12"/>
                <w:szCs w:val="12"/>
              </w:rPr>
              <w:t>Screening</w:t>
            </w:r>
          </w:p>
        </w:tc>
        <w:tc>
          <w:tcPr>
            <w:tcW w:w="0" w:type="auto"/>
            <w:tcBorders>
              <w:top w:val="single" w:sz="4" w:space="0" w:color="auto"/>
              <w:bottom w:val="single" w:sz="4" w:space="0" w:color="auto"/>
            </w:tcBorders>
            <w:vAlign w:val="center"/>
          </w:tcPr>
          <w:p w14:paraId="410AF067" w14:textId="38A5DC93" w:rsidR="001B241D" w:rsidRPr="00430571" w:rsidRDefault="001B241D" w:rsidP="00FD75DB">
            <w:pPr>
              <w:pStyle w:val="TableCell"/>
              <w:ind w:firstLine="0"/>
              <w:jc w:val="center"/>
              <w:rPr>
                <w:sz w:val="12"/>
                <w:szCs w:val="12"/>
              </w:rPr>
            </w:pPr>
            <w:r w:rsidRPr="00430571">
              <w:rPr>
                <w:sz w:val="12"/>
                <w:szCs w:val="12"/>
              </w:rPr>
              <w:t>Addresses Physical Disabilities</w:t>
            </w:r>
          </w:p>
        </w:tc>
        <w:tc>
          <w:tcPr>
            <w:tcW w:w="0" w:type="auto"/>
            <w:tcBorders>
              <w:top w:val="single" w:sz="4" w:space="0" w:color="auto"/>
              <w:bottom w:val="single" w:sz="4" w:space="0" w:color="auto"/>
            </w:tcBorders>
            <w:vAlign w:val="center"/>
          </w:tcPr>
          <w:p w14:paraId="5BB57A88" w14:textId="4E0BD602" w:rsidR="001B241D" w:rsidRPr="00430571" w:rsidRDefault="001B241D" w:rsidP="00FD75DB">
            <w:pPr>
              <w:pStyle w:val="TableCell"/>
              <w:ind w:firstLine="0"/>
              <w:jc w:val="center"/>
              <w:rPr>
                <w:sz w:val="12"/>
                <w:szCs w:val="12"/>
              </w:rPr>
            </w:pPr>
            <w:r w:rsidRPr="00430571">
              <w:rPr>
                <w:sz w:val="12"/>
                <w:szCs w:val="12"/>
              </w:rPr>
              <w:t>Addresses Neurodiversity</w:t>
            </w:r>
          </w:p>
        </w:tc>
        <w:tc>
          <w:tcPr>
            <w:tcW w:w="0" w:type="auto"/>
            <w:tcBorders>
              <w:top w:val="single" w:sz="4" w:space="0" w:color="auto"/>
              <w:bottom w:val="single" w:sz="4" w:space="0" w:color="auto"/>
            </w:tcBorders>
            <w:vAlign w:val="center"/>
          </w:tcPr>
          <w:p w14:paraId="38C48796" w14:textId="31ADCBFF" w:rsidR="001B241D" w:rsidRPr="00430571" w:rsidRDefault="001B241D" w:rsidP="00FD75DB">
            <w:pPr>
              <w:pStyle w:val="TableCell"/>
              <w:ind w:firstLine="0"/>
              <w:jc w:val="center"/>
              <w:rPr>
                <w:sz w:val="12"/>
                <w:szCs w:val="12"/>
              </w:rPr>
            </w:pPr>
            <w:r w:rsidRPr="00430571">
              <w:rPr>
                <w:sz w:val="12"/>
                <w:szCs w:val="12"/>
              </w:rPr>
              <w:t>Public Accessibility Staff</w:t>
            </w:r>
          </w:p>
        </w:tc>
        <w:tc>
          <w:tcPr>
            <w:tcW w:w="0" w:type="auto"/>
            <w:tcBorders>
              <w:top w:val="single" w:sz="4" w:space="0" w:color="auto"/>
              <w:bottom w:val="single" w:sz="4" w:space="0" w:color="auto"/>
            </w:tcBorders>
            <w:vAlign w:val="center"/>
          </w:tcPr>
          <w:p w14:paraId="1FA34240" w14:textId="110FDDC4" w:rsidR="001B241D" w:rsidRPr="00430571" w:rsidRDefault="001B241D" w:rsidP="00FD75DB">
            <w:pPr>
              <w:pStyle w:val="TableCell"/>
              <w:ind w:firstLine="0"/>
              <w:jc w:val="center"/>
              <w:rPr>
                <w:sz w:val="12"/>
                <w:szCs w:val="12"/>
              </w:rPr>
            </w:pPr>
            <w:r w:rsidRPr="00430571">
              <w:rPr>
                <w:sz w:val="12"/>
                <w:szCs w:val="12"/>
              </w:rPr>
              <w:t>Offers Accommodations</w:t>
            </w:r>
          </w:p>
        </w:tc>
        <w:tc>
          <w:tcPr>
            <w:tcW w:w="0" w:type="auto"/>
            <w:tcBorders>
              <w:top w:val="single" w:sz="4" w:space="0" w:color="auto"/>
              <w:bottom w:val="single" w:sz="4" w:space="0" w:color="auto"/>
            </w:tcBorders>
            <w:vAlign w:val="center"/>
          </w:tcPr>
          <w:p w14:paraId="75C0FC51" w14:textId="28BB5589" w:rsidR="001B241D" w:rsidRPr="00430571" w:rsidRDefault="001B241D" w:rsidP="00FD75DB">
            <w:pPr>
              <w:pStyle w:val="TableCell"/>
              <w:ind w:firstLine="0"/>
              <w:jc w:val="center"/>
              <w:rPr>
                <w:sz w:val="12"/>
                <w:szCs w:val="12"/>
              </w:rPr>
            </w:pPr>
            <w:r w:rsidRPr="00430571">
              <w:rPr>
                <w:sz w:val="12"/>
                <w:szCs w:val="12"/>
              </w:rPr>
              <w:t>Reports Bias Testing</w:t>
            </w:r>
          </w:p>
        </w:tc>
        <w:tc>
          <w:tcPr>
            <w:tcW w:w="0" w:type="auto"/>
            <w:tcBorders>
              <w:top w:val="single" w:sz="4" w:space="0" w:color="auto"/>
              <w:bottom w:val="single" w:sz="4" w:space="0" w:color="auto"/>
            </w:tcBorders>
            <w:vAlign w:val="center"/>
          </w:tcPr>
          <w:p w14:paraId="7BB2E35D" w14:textId="35CD3E7D" w:rsidR="001B241D" w:rsidRPr="00430571" w:rsidRDefault="001B241D" w:rsidP="00FD75DB">
            <w:pPr>
              <w:pStyle w:val="TableCell"/>
              <w:ind w:firstLine="0"/>
              <w:jc w:val="center"/>
              <w:rPr>
                <w:sz w:val="12"/>
                <w:szCs w:val="12"/>
              </w:rPr>
            </w:pPr>
            <w:r w:rsidRPr="00430571">
              <w:rPr>
                <w:sz w:val="12"/>
                <w:szCs w:val="12"/>
              </w:rPr>
              <w:t>Bias-Free'/No bias</w:t>
            </w:r>
          </w:p>
        </w:tc>
      </w:tr>
      <w:tr w:rsidR="00FD75DB" w:rsidRPr="002353A0" w14:paraId="4BB5607C" w14:textId="18C95A8D" w:rsidTr="00FD75DB">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5.00</w:t>
            </w:r>
          </w:p>
        </w:tc>
        <w:tc>
          <w:tcPr>
            <w:tcW w:w="564" w:type="dxa"/>
            <w:tcBorders>
              <w:top w:val="single" w:sz="4" w:space="0" w:color="auto"/>
            </w:tcBorders>
            <w:vAlign w:val="center"/>
          </w:tcPr>
          <w:p w14:paraId="66C183D5" w14:textId="0BB5C434" w:rsidR="001B241D" w:rsidRPr="00430571" w:rsidRDefault="00FD75DB" w:rsidP="001F6409">
            <w:pPr>
              <w:pStyle w:val="TableCell"/>
              <w:rPr>
                <w:sz w:val="12"/>
                <w:szCs w:val="12"/>
              </w:rPr>
            </w:pPr>
            <w:r>
              <w:rPr>
                <w:sz w:val="12"/>
                <w:szCs w:val="12"/>
              </w:rPr>
              <w:t>-</w:t>
            </w:r>
            <w:r w:rsidR="001B241D" w:rsidRPr="00430571">
              <w:rPr>
                <w:sz w:val="12"/>
                <w:szCs w:val="12"/>
              </w:rPr>
              <w:t>1.66</w:t>
            </w:r>
          </w:p>
        </w:tc>
        <w:tc>
          <w:tcPr>
            <w:tcW w:w="919" w:type="dxa"/>
            <w:tcBorders>
              <w:top w:val="single" w:sz="4" w:space="0" w:color="auto"/>
            </w:tcBorders>
            <w:vAlign w:val="center"/>
          </w:tcPr>
          <w:p w14:paraId="28EB7D57" w14:textId="66C0830B" w:rsidR="001B241D" w:rsidRPr="00430571" w:rsidRDefault="001B241D" w:rsidP="00FD75DB">
            <w:pPr>
              <w:pStyle w:val="TableCell"/>
              <w:jc w:val="center"/>
              <w:rPr>
                <w:sz w:val="12"/>
                <w:szCs w:val="12"/>
              </w:rPr>
            </w:pPr>
            <w:r w:rsidRPr="00430571">
              <w:rPr>
                <w:sz w:val="12"/>
                <w:szCs w:val="12"/>
              </w:rPr>
              <w:t>-5.0</w:t>
            </w:r>
          </w:p>
        </w:tc>
        <w:tc>
          <w:tcPr>
            <w:tcW w:w="0" w:type="auto"/>
            <w:tcBorders>
              <w:top w:val="single" w:sz="4" w:space="0" w:color="auto"/>
            </w:tcBorders>
            <w:vAlign w:val="center"/>
          </w:tcPr>
          <w:p w14:paraId="6D3428DA" w14:textId="415E5689" w:rsidR="001B241D" w:rsidRPr="00430571" w:rsidRDefault="001B241D" w:rsidP="00FD75DB">
            <w:pPr>
              <w:pStyle w:val="TableCell"/>
              <w:jc w:val="center"/>
              <w:rPr>
                <w:sz w:val="12"/>
                <w:szCs w:val="12"/>
              </w:rPr>
            </w:pPr>
            <w:r w:rsidRPr="00430571">
              <w:rPr>
                <w:sz w:val="12"/>
                <w:szCs w:val="12"/>
              </w:rPr>
              <w:t>-15.0</w:t>
            </w:r>
          </w:p>
        </w:tc>
        <w:tc>
          <w:tcPr>
            <w:tcW w:w="0" w:type="auto"/>
            <w:tcBorders>
              <w:top w:val="single" w:sz="4" w:space="0" w:color="auto"/>
            </w:tcBorders>
            <w:vAlign w:val="center"/>
          </w:tcPr>
          <w:p w14:paraId="05102085" w14:textId="25F16A53" w:rsidR="001B241D" w:rsidRPr="00430571" w:rsidRDefault="001B241D" w:rsidP="00FD75DB">
            <w:pPr>
              <w:pStyle w:val="TableCell"/>
              <w:jc w:val="center"/>
              <w:rPr>
                <w:sz w:val="12"/>
                <w:szCs w:val="12"/>
              </w:rPr>
            </w:pPr>
            <w:r w:rsidRPr="00430571">
              <w:rPr>
                <w:sz w:val="12"/>
                <w:szCs w:val="12"/>
              </w:rPr>
              <w:t>-18.33</w:t>
            </w:r>
          </w:p>
        </w:tc>
        <w:tc>
          <w:tcPr>
            <w:tcW w:w="0" w:type="auto"/>
            <w:tcBorders>
              <w:top w:val="single" w:sz="4" w:space="0" w:color="auto"/>
            </w:tcBorders>
            <w:vAlign w:val="center"/>
          </w:tcPr>
          <w:p w14:paraId="19D00100" w14:textId="3988AE53" w:rsidR="001B241D" w:rsidRPr="00430571" w:rsidRDefault="001B241D" w:rsidP="00FD75DB">
            <w:pPr>
              <w:pStyle w:val="TableCell"/>
              <w:jc w:val="center"/>
              <w:rPr>
                <w:sz w:val="12"/>
                <w:szCs w:val="12"/>
              </w:rPr>
            </w:pPr>
            <w:r w:rsidRPr="00430571">
              <w:rPr>
                <w:sz w:val="12"/>
                <w:szCs w:val="12"/>
              </w:rPr>
              <w:t>-16.67</w:t>
            </w:r>
          </w:p>
        </w:tc>
        <w:tc>
          <w:tcPr>
            <w:tcW w:w="0" w:type="auto"/>
            <w:tcBorders>
              <w:top w:val="single" w:sz="4" w:space="0" w:color="auto"/>
            </w:tcBorders>
            <w:vAlign w:val="center"/>
          </w:tcPr>
          <w:p w14:paraId="5E48E3B0" w14:textId="4B946B29" w:rsidR="001B241D" w:rsidRPr="00430571" w:rsidRDefault="001B241D" w:rsidP="00FD75DB">
            <w:pPr>
              <w:pStyle w:val="TableCell"/>
              <w:jc w:val="center"/>
              <w:rPr>
                <w:sz w:val="12"/>
                <w:szCs w:val="12"/>
              </w:rPr>
            </w:pPr>
            <w:r w:rsidRPr="00430571">
              <w:rPr>
                <w:sz w:val="12"/>
                <w:szCs w:val="12"/>
              </w:rPr>
              <w:t>-16.67</w:t>
            </w:r>
          </w:p>
        </w:tc>
        <w:tc>
          <w:tcPr>
            <w:tcW w:w="0" w:type="auto"/>
            <w:tcBorders>
              <w:top w:val="single" w:sz="4" w:space="0" w:color="auto"/>
            </w:tcBorders>
            <w:vAlign w:val="center"/>
          </w:tcPr>
          <w:p w14:paraId="1DA94C3D" w14:textId="17DFE8E7" w:rsidR="001B241D" w:rsidRPr="00430571" w:rsidRDefault="001B241D" w:rsidP="00FD75DB">
            <w:pPr>
              <w:pStyle w:val="TableCell"/>
              <w:jc w:val="center"/>
              <w:rPr>
                <w:sz w:val="12"/>
                <w:szCs w:val="12"/>
              </w:rPr>
            </w:pPr>
            <w:r w:rsidRPr="00430571">
              <w:rPr>
                <w:sz w:val="12"/>
                <w:szCs w:val="12"/>
              </w:rPr>
              <w:t>-28.34</w:t>
            </w:r>
          </w:p>
        </w:tc>
        <w:tc>
          <w:tcPr>
            <w:tcW w:w="0" w:type="auto"/>
            <w:tcBorders>
              <w:top w:val="single" w:sz="4" w:space="0" w:color="auto"/>
            </w:tcBorders>
            <w:vAlign w:val="center"/>
          </w:tcPr>
          <w:p w14:paraId="7FA39F1F" w14:textId="03F693B4" w:rsidR="001B241D" w:rsidRPr="00430571" w:rsidRDefault="001B241D" w:rsidP="00FD75DB">
            <w:pPr>
              <w:pStyle w:val="TableCell"/>
              <w:jc w:val="center"/>
              <w:rPr>
                <w:sz w:val="12"/>
                <w:szCs w:val="12"/>
              </w:rPr>
            </w:pPr>
            <w:r w:rsidRPr="00430571">
              <w:rPr>
                <w:sz w:val="12"/>
                <w:szCs w:val="12"/>
              </w:rPr>
              <w:t>-8.34</w:t>
            </w:r>
          </w:p>
        </w:tc>
      </w:tr>
      <w:tr w:rsidR="00FD75DB" w:rsidRPr="002353A0" w14:paraId="1BFC8C31" w14:textId="431C688A" w:rsidTr="00FD75DB">
        <w:tc>
          <w:tcPr>
            <w:tcW w:w="0" w:type="auto"/>
            <w:shd w:val="clear" w:color="auto" w:fill="auto"/>
            <w:tcMar>
              <w:top w:w="90" w:type="dxa"/>
              <w:left w:w="195" w:type="dxa"/>
              <w:bottom w:w="90" w:type="dxa"/>
              <w:right w:w="195" w:type="dxa"/>
            </w:tcMar>
            <w:vAlign w:val="center"/>
            <w:hideMark/>
          </w:tcPr>
          <w:p w14:paraId="0843484C" w14:textId="7C8E1A06"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-3.33</w:t>
            </w:r>
          </w:p>
        </w:tc>
        <w:tc>
          <w:tcPr>
            <w:tcW w:w="564" w:type="dxa"/>
            <w:vAlign w:val="center"/>
          </w:tcPr>
          <w:p w14:paraId="0F4BD963" w14:textId="54CF7D42" w:rsidR="001B241D" w:rsidRPr="00430571" w:rsidRDefault="001B241D" w:rsidP="001F6409">
            <w:pPr>
              <w:pStyle w:val="TableCell"/>
              <w:rPr>
                <w:sz w:val="12"/>
                <w:szCs w:val="12"/>
              </w:rPr>
            </w:pPr>
            <w:r w:rsidRPr="00430571">
              <w:rPr>
                <w:sz w:val="12"/>
                <w:szCs w:val="12"/>
              </w:rPr>
              <w:t>5</w:t>
            </w:r>
          </w:p>
        </w:tc>
        <w:tc>
          <w:tcPr>
            <w:tcW w:w="919" w:type="dxa"/>
            <w:vAlign w:val="center"/>
          </w:tcPr>
          <w:p w14:paraId="6BDF6362" w14:textId="3705355A" w:rsidR="001B241D" w:rsidRPr="00430571" w:rsidRDefault="001B241D" w:rsidP="00FD75DB">
            <w:pPr>
              <w:pStyle w:val="TableCell"/>
              <w:jc w:val="center"/>
              <w:rPr>
                <w:sz w:val="12"/>
                <w:szCs w:val="12"/>
              </w:rPr>
            </w:pPr>
            <w:r w:rsidRPr="00430571">
              <w:rPr>
                <w:sz w:val="12"/>
                <w:szCs w:val="12"/>
              </w:rPr>
              <w:t>5</w:t>
            </w:r>
          </w:p>
        </w:tc>
        <w:tc>
          <w:tcPr>
            <w:tcW w:w="0" w:type="auto"/>
            <w:vAlign w:val="center"/>
          </w:tcPr>
          <w:p w14:paraId="73F49E2F" w14:textId="5DDC9882" w:rsidR="001B241D" w:rsidRPr="00430571" w:rsidRDefault="001B241D" w:rsidP="00FD75DB">
            <w:pPr>
              <w:pStyle w:val="TableCell"/>
              <w:jc w:val="center"/>
              <w:rPr>
                <w:sz w:val="12"/>
                <w:szCs w:val="12"/>
              </w:rPr>
            </w:pPr>
            <w:r w:rsidRPr="00430571">
              <w:rPr>
                <w:sz w:val="12"/>
                <w:szCs w:val="12"/>
              </w:rPr>
              <w:t>15</w:t>
            </w:r>
          </w:p>
        </w:tc>
        <w:tc>
          <w:tcPr>
            <w:tcW w:w="0" w:type="auto"/>
            <w:vAlign w:val="center"/>
          </w:tcPr>
          <w:p w14:paraId="0A656D62" w14:textId="72D392C2" w:rsidR="001B241D" w:rsidRPr="00430571" w:rsidRDefault="001B241D" w:rsidP="00FD75DB">
            <w:pPr>
              <w:pStyle w:val="TableCell"/>
              <w:jc w:val="center"/>
              <w:rPr>
                <w:sz w:val="12"/>
                <w:szCs w:val="12"/>
              </w:rPr>
            </w:pPr>
            <w:r w:rsidRPr="00430571">
              <w:rPr>
                <w:sz w:val="12"/>
                <w:szCs w:val="12"/>
              </w:rPr>
              <w:t>18.33</w:t>
            </w:r>
          </w:p>
        </w:tc>
        <w:tc>
          <w:tcPr>
            <w:tcW w:w="0" w:type="auto"/>
            <w:vAlign w:val="center"/>
          </w:tcPr>
          <w:p w14:paraId="66BA9A36" w14:textId="39B20D05" w:rsidR="001B241D" w:rsidRPr="00430571" w:rsidRDefault="001B241D" w:rsidP="00FD75DB">
            <w:pPr>
              <w:pStyle w:val="TableCell"/>
              <w:jc w:val="center"/>
              <w:rPr>
                <w:sz w:val="12"/>
                <w:szCs w:val="12"/>
              </w:rPr>
            </w:pPr>
            <w:r w:rsidRPr="00430571">
              <w:rPr>
                <w:sz w:val="12"/>
                <w:szCs w:val="12"/>
              </w:rPr>
              <w:t>16.67</w:t>
            </w:r>
          </w:p>
        </w:tc>
        <w:tc>
          <w:tcPr>
            <w:tcW w:w="0" w:type="auto"/>
            <w:vAlign w:val="center"/>
          </w:tcPr>
          <w:p w14:paraId="02B6A5AC" w14:textId="7EAA4C0F" w:rsidR="001B241D" w:rsidRPr="00430571" w:rsidRDefault="001B241D" w:rsidP="00FD75DB">
            <w:pPr>
              <w:pStyle w:val="TableCell"/>
              <w:jc w:val="center"/>
              <w:rPr>
                <w:sz w:val="12"/>
                <w:szCs w:val="12"/>
              </w:rPr>
            </w:pPr>
            <w:r w:rsidRPr="00430571">
              <w:rPr>
                <w:sz w:val="12"/>
                <w:szCs w:val="12"/>
              </w:rPr>
              <w:t>23.33</w:t>
            </w:r>
          </w:p>
        </w:tc>
        <w:tc>
          <w:tcPr>
            <w:tcW w:w="0" w:type="auto"/>
            <w:vAlign w:val="center"/>
          </w:tcPr>
          <w:p w14:paraId="2EF7F87F" w14:textId="6634D415" w:rsidR="001B241D" w:rsidRPr="00430571" w:rsidRDefault="001B241D" w:rsidP="00FD75DB">
            <w:pPr>
              <w:pStyle w:val="TableCell"/>
              <w:jc w:val="center"/>
              <w:rPr>
                <w:sz w:val="12"/>
                <w:szCs w:val="12"/>
              </w:rPr>
            </w:pPr>
            <w:r w:rsidRPr="00430571">
              <w:rPr>
                <w:sz w:val="12"/>
                <w:szCs w:val="12"/>
              </w:rPr>
              <w:t>31.67</w:t>
            </w:r>
          </w:p>
        </w:tc>
        <w:tc>
          <w:tcPr>
            <w:tcW w:w="0" w:type="auto"/>
            <w:vAlign w:val="center"/>
          </w:tcPr>
          <w:p w14:paraId="33E34EC6" w14:textId="13B9148E" w:rsidR="001B241D" w:rsidRPr="00430571" w:rsidRDefault="001B241D" w:rsidP="00FD75DB">
            <w:pPr>
              <w:pStyle w:val="TableCell"/>
              <w:jc w:val="center"/>
              <w:rPr>
                <w:sz w:val="12"/>
                <w:szCs w:val="12"/>
              </w:rPr>
            </w:pPr>
            <w:r w:rsidRPr="00430571">
              <w:rPr>
                <w:sz w:val="12"/>
                <w:szCs w:val="12"/>
              </w:rPr>
              <w:t>11.67</w:t>
            </w:r>
          </w:p>
        </w:tc>
      </w:tr>
      <w:tr w:rsidR="00FD75DB" w:rsidRPr="002353A0" w14:paraId="4BEA41CB" w14:textId="3251D733" w:rsidTr="00FD75DB">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-1.67</w:t>
            </w:r>
          </w:p>
        </w:tc>
        <w:tc>
          <w:tcPr>
            <w:tcW w:w="564" w:type="dxa"/>
            <w:vAlign w:val="center"/>
          </w:tcPr>
          <w:p w14:paraId="64CA462D" w14:textId="33B1343B" w:rsidR="001B241D" w:rsidRPr="00430571" w:rsidRDefault="001B241D" w:rsidP="001F6409">
            <w:pPr>
              <w:pStyle w:val="TableCell"/>
              <w:rPr>
                <w:sz w:val="12"/>
                <w:szCs w:val="12"/>
              </w:rPr>
            </w:pPr>
            <w:r w:rsidRPr="00430571">
              <w:rPr>
                <w:sz w:val="12"/>
                <w:szCs w:val="12"/>
              </w:rPr>
              <w:t>nan</w:t>
            </w:r>
          </w:p>
        </w:tc>
        <w:tc>
          <w:tcPr>
            <w:tcW w:w="919" w:type="dxa"/>
            <w:vAlign w:val="center"/>
          </w:tcPr>
          <w:p w14:paraId="3EF3097C" w14:textId="302D9220"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0CBFAB6C" w14:textId="5F4BB588"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30200BC0" w14:textId="76800F6D"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64C816B8" w14:textId="29DCAD74"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3FA85014" w14:textId="11F70180"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27D7E3F6" w14:textId="4C01547B" w:rsidR="001B241D" w:rsidRPr="00430571" w:rsidRDefault="001B241D" w:rsidP="00FD75DB">
            <w:pPr>
              <w:pStyle w:val="TableCell"/>
              <w:jc w:val="center"/>
              <w:rPr>
                <w:sz w:val="12"/>
                <w:szCs w:val="12"/>
              </w:rPr>
            </w:pPr>
            <w:r w:rsidRPr="00430571">
              <w:rPr>
                <w:sz w:val="12"/>
                <w:szCs w:val="12"/>
              </w:rPr>
              <w:t>-3.33</w:t>
            </w:r>
          </w:p>
        </w:tc>
        <w:tc>
          <w:tcPr>
            <w:tcW w:w="0" w:type="auto"/>
            <w:vAlign w:val="center"/>
          </w:tcPr>
          <w:p w14:paraId="08B98E21" w14:textId="6A12C960" w:rsidR="001B241D" w:rsidRPr="00430571" w:rsidRDefault="001B241D" w:rsidP="00FD75DB">
            <w:pPr>
              <w:pStyle w:val="TableCell"/>
              <w:jc w:val="center"/>
              <w:rPr>
                <w:sz w:val="12"/>
                <w:szCs w:val="12"/>
              </w:rPr>
            </w:pPr>
            <w:r w:rsidRPr="00430571">
              <w:rPr>
                <w:sz w:val="12"/>
                <w:szCs w:val="12"/>
              </w:rPr>
              <w:t>-3.33</w:t>
            </w:r>
          </w:p>
        </w:tc>
      </w:tr>
    </w:tbl>
    <w:p w14:paraId="73679490" w14:textId="77777777" w:rsidR="00430571" w:rsidRDefault="00430571" w:rsidP="001F6409">
      <w:pPr>
        <w:pStyle w:val="Para"/>
      </w:pPr>
    </w:p>
    <w:p w14:paraId="0A904619" w14:textId="7A2D87CD" w:rsidR="001B241D" w:rsidRDefault="00937ECF" w:rsidP="001F6409">
      <w:pPr>
        <w:pStyle w:val="Para"/>
      </w:pPr>
      <w:r w:rsidRPr="002353A0">
        <w:t xml:space="preserve">In the pivot </w:t>
      </w:r>
      <w:hyperlink w:anchor="tb4" w:history="1">
        <w:r w:rsidR="00430571" w:rsidRPr="00430571">
          <w:rPr>
            <w:rStyle w:val="Hyperlink"/>
          </w:rPr>
          <w:t>T</w:t>
        </w:r>
        <w:r w:rsidRPr="00430571">
          <w:rPr>
            <w:rStyle w:val="Hyperlink"/>
          </w:rPr>
          <w:t xml:space="preserve">able </w:t>
        </w:r>
        <w:r w:rsidR="00430571" w:rsidRPr="00430571">
          <w:rPr>
            <w:rStyle w:val="Hyperlink"/>
          </w:rPr>
          <w:t>4</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the majority of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4B41ED27" w14:textId="77777777" w:rsidR="00D31CBC" w:rsidRPr="002353A0" w:rsidRDefault="00D31CBC" w:rsidP="001F6409">
      <w:pPr>
        <w:pStyle w:val="Para"/>
      </w:pPr>
    </w:p>
    <w:p w14:paraId="69EE4044" w14:textId="4D61E6CA" w:rsidR="001B241D" w:rsidRPr="00D31CBC" w:rsidRDefault="001B241D" w:rsidP="00D31CBC">
      <w:r w:rsidRPr="00D31CBC">
        <w:t>Organizations that don’t offer accommodations poor performance across other categories/features</w:t>
      </w:r>
    </w:p>
    <w:p w14:paraId="00443C91" w14:textId="5B4229A4" w:rsidR="001B241D" w:rsidRPr="002353A0" w:rsidRDefault="00937ECF" w:rsidP="00937ECF">
      <w:pPr>
        <w:pStyle w:val="TableCaption"/>
      </w:pPr>
      <w:bookmarkStart w:id="14" w:name="tb5"/>
      <w:r w:rsidRPr="002353A0">
        <w:rPr>
          <w:rStyle w:val="Label"/>
          <w:color w:val="0000FF"/>
        </w:rPr>
        <w:t xml:space="preserve">Table </w:t>
      </w:r>
      <w:r w:rsidR="001F6409">
        <w:rPr>
          <w:rStyle w:val="Label"/>
          <w:color w:val="0000FF"/>
        </w:rPr>
        <w:t>5</w:t>
      </w:r>
      <w:bookmarkEnd w:id="14"/>
      <w:r w:rsidRPr="002353A0">
        <w:rPr>
          <w:rStyle w:val="Label"/>
          <w:color w:val="0000FF"/>
        </w:rPr>
        <w:t>:</w:t>
      </w:r>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819"/>
        <w:gridCol w:w="1701"/>
        <w:gridCol w:w="1848"/>
        <w:gridCol w:w="662"/>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F6409">
            <w:pPr>
              <w:pStyle w:val="TableCell"/>
              <w:rPr>
                <w:rFonts w:ascii="Linux Libertine O" w:eastAsia="Cambria" w:hAnsi="Linux Libertine O" w:cs="Linux Libertine O"/>
              </w:rPr>
            </w:pPr>
            <w:r w:rsidRPr="002353A0">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F6409">
            <w:pPr>
              <w:pStyle w:val="TableCell"/>
              <w:rPr>
                <w:rFonts w:ascii="Linux Libertine O" w:eastAsia="Cambria" w:hAnsi="Linux Libertine O" w:cs="Linux Libertine O"/>
              </w:rPr>
            </w:pPr>
            <w:r w:rsidRPr="002353A0">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F6409">
            <w:pPr>
              <w:pStyle w:val="TableCell"/>
            </w:pPr>
            <w:r w:rsidRPr="002353A0">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F6409">
            <w:pPr>
              <w:pStyle w:val="TableCell"/>
            </w:pPr>
            <w:r w:rsidRPr="002353A0">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FD75DB">
            <w:pPr>
              <w:pStyle w:val="TableCell"/>
              <w:jc w:val="center"/>
              <w:rPr>
                <w:rFonts w:ascii="Linux Libertine O" w:eastAsia="Cambria" w:hAnsi="Linux Libertine O" w:cs="Linux Libertine O"/>
              </w:rPr>
            </w:pPr>
            <w:r w:rsidRPr="002353A0">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FD75DB">
            <w:pPr>
              <w:pStyle w:val="TableCell"/>
              <w:jc w:val="center"/>
              <w:rPr>
                <w:rFonts w:ascii="Linux Libertine O" w:eastAsia="Cambria" w:hAnsi="Linux Libertine O" w:cs="Linux Libertine O"/>
              </w:rPr>
            </w:pPr>
            <w:r w:rsidRPr="002353A0">
              <w:t>Maybe</w:t>
            </w:r>
          </w:p>
        </w:tc>
        <w:tc>
          <w:tcPr>
            <w:tcW w:w="0" w:type="auto"/>
            <w:tcBorders>
              <w:top w:val="single" w:sz="4" w:space="0" w:color="auto"/>
            </w:tcBorders>
            <w:vAlign w:val="center"/>
          </w:tcPr>
          <w:p w14:paraId="5C2E8330" w14:textId="1BB8D150" w:rsidR="001B241D" w:rsidRPr="002353A0" w:rsidRDefault="001B241D" w:rsidP="00FD75DB">
            <w:pPr>
              <w:pStyle w:val="TableCell"/>
              <w:jc w:val="center"/>
            </w:pPr>
            <w:r w:rsidRPr="002353A0">
              <w:t>Yes</w:t>
            </w:r>
          </w:p>
        </w:tc>
        <w:tc>
          <w:tcPr>
            <w:tcW w:w="0" w:type="auto"/>
            <w:tcBorders>
              <w:top w:val="single" w:sz="4" w:space="0" w:color="auto"/>
            </w:tcBorders>
            <w:vAlign w:val="center"/>
          </w:tcPr>
          <w:p w14:paraId="7F6BA2F3" w14:textId="4673DCD5" w:rsidR="001B241D" w:rsidRPr="002353A0" w:rsidRDefault="001B241D" w:rsidP="00FD75DB">
            <w:pPr>
              <w:pStyle w:val="TableCell"/>
              <w:jc w:val="center"/>
            </w:pPr>
            <w:r w:rsidRPr="002353A0">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FD75DB">
            <w:pPr>
              <w:pStyle w:val="TableCell"/>
              <w:jc w:val="cente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FD75DB">
            <w:pPr>
              <w:pStyle w:val="TableCell"/>
              <w:jc w:val="center"/>
              <w:rPr>
                <w:rFonts w:ascii="Linux Libertine O" w:eastAsia="Cambria" w:hAnsi="Linux Libertine O" w:cs="Linux Libertine O"/>
              </w:rPr>
            </w:pPr>
            <w:r w:rsidRPr="002353A0">
              <w:t>No</w:t>
            </w:r>
          </w:p>
        </w:tc>
        <w:tc>
          <w:tcPr>
            <w:tcW w:w="0" w:type="auto"/>
            <w:vAlign w:val="center"/>
          </w:tcPr>
          <w:p w14:paraId="223A6ED6" w14:textId="49D65995" w:rsidR="001B241D" w:rsidRPr="002353A0" w:rsidRDefault="001B241D" w:rsidP="00FD75DB">
            <w:pPr>
              <w:pStyle w:val="TableCell"/>
              <w:jc w:val="center"/>
            </w:pPr>
            <w:r w:rsidRPr="002353A0">
              <w:t>No</w:t>
            </w:r>
          </w:p>
        </w:tc>
        <w:tc>
          <w:tcPr>
            <w:tcW w:w="0" w:type="auto"/>
            <w:vAlign w:val="center"/>
          </w:tcPr>
          <w:p w14:paraId="36BACD6D" w14:textId="4E88C2B3" w:rsidR="001B241D" w:rsidRPr="002353A0" w:rsidRDefault="001B241D" w:rsidP="00FD75DB">
            <w:pPr>
              <w:pStyle w:val="TableCell"/>
              <w:jc w:val="center"/>
            </w:pPr>
            <w:r w:rsidRPr="002353A0">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FD75DB">
            <w:pPr>
              <w:pStyle w:val="TableCell"/>
              <w:jc w:val="center"/>
              <w:rPr>
                <w:rFonts w:ascii="Linux Libertine O" w:eastAsia="Cambria" w:hAnsi="Linux Libertine O" w:cs="Linux Libertine O"/>
              </w:rPr>
            </w:pPr>
            <w:r w:rsidRPr="002353A0">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FD75DB">
            <w:pPr>
              <w:pStyle w:val="TableCell"/>
              <w:jc w:val="center"/>
              <w:rPr>
                <w:rFonts w:ascii="Linux Libertine O" w:eastAsia="Cambria" w:hAnsi="Linux Libertine O" w:cs="Linux Libertine O"/>
              </w:rPr>
            </w:pPr>
            <w:r w:rsidRPr="002353A0">
              <w:t>Maybe</w:t>
            </w:r>
          </w:p>
        </w:tc>
        <w:tc>
          <w:tcPr>
            <w:tcW w:w="0" w:type="auto"/>
            <w:vAlign w:val="center"/>
          </w:tcPr>
          <w:p w14:paraId="0450BD73" w14:textId="0CC8E771" w:rsidR="001B241D" w:rsidRPr="002353A0" w:rsidRDefault="001B241D" w:rsidP="00FD75DB">
            <w:pPr>
              <w:pStyle w:val="TableCell"/>
              <w:jc w:val="center"/>
            </w:pPr>
            <w:r w:rsidRPr="002353A0">
              <w:t>No</w:t>
            </w:r>
          </w:p>
        </w:tc>
        <w:tc>
          <w:tcPr>
            <w:tcW w:w="0" w:type="auto"/>
            <w:vAlign w:val="center"/>
          </w:tcPr>
          <w:p w14:paraId="2880A9A3" w14:textId="12C8A83B" w:rsidR="001B241D" w:rsidRPr="002353A0" w:rsidRDefault="001B241D" w:rsidP="00FD75DB">
            <w:pPr>
              <w:pStyle w:val="TableCell"/>
              <w:jc w:val="center"/>
            </w:pPr>
            <w:r w:rsidRPr="002353A0">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FD75DB">
            <w:pPr>
              <w:pStyle w:val="TableCell"/>
              <w:jc w:val="center"/>
            </w:pPr>
            <w:r w:rsidRPr="002353A0">
              <w:t>No</w:t>
            </w:r>
          </w:p>
        </w:tc>
        <w:tc>
          <w:tcPr>
            <w:tcW w:w="0" w:type="auto"/>
            <w:vAlign w:val="center"/>
          </w:tcPr>
          <w:p w14:paraId="7BACCD82" w14:textId="62ECE577" w:rsidR="001B241D" w:rsidRPr="002353A0" w:rsidRDefault="001B241D" w:rsidP="00FD75DB">
            <w:pPr>
              <w:pStyle w:val="TableCell"/>
              <w:jc w:val="center"/>
            </w:pPr>
            <w:r w:rsidRPr="002353A0">
              <w:t>Maybe</w:t>
            </w:r>
          </w:p>
        </w:tc>
        <w:tc>
          <w:tcPr>
            <w:tcW w:w="0" w:type="auto"/>
            <w:vAlign w:val="center"/>
          </w:tcPr>
          <w:p w14:paraId="2F54F601" w14:textId="352BFB0B" w:rsidR="001B241D" w:rsidRPr="002353A0" w:rsidRDefault="001B241D" w:rsidP="00FD75DB">
            <w:pPr>
              <w:pStyle w:val="TableCell"/>
              <w:jc w:val="center"/>
            </w:pPr>
            <w:r w:rsidRPr="002353A0">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FD75DB">
            <w:pPr>
              <w:pStyle w:val="TableCell"/>
              <w:jc w:val="center"/>
            </w:pPr>
          </w:p>
        </w:tc>
        <w:tc>
          <w:tcPr>
            <w:tcW w:w="0" w:type="auto"/>
            <w:vAlign w:val="center"/>
          </w:tcPr>
          <w:p w14:paraId="12F9C941" w14:textId="734AB5A7" w:rsidR="001B241D" w:rsidRPr="002353A0" w:rsidRDefault="001B241D" w:rsidP="00FD75DB">
            <w:pPr>
              <w:pStyle w:val="TableCell"/>
              <w:jc w:val="center"/>
            </w:pPr>
            <w:r w:rsidRPr="002353A0">
              <w:t>No</w:t>
            </w:r>
          </w:p>
        </w:tc>
        <w:tc>
          <w:tcPr>
            <w:tcW w:w="0" w:type="auto"/>
            <w:vAlign w:val="center"/>
          </w:tcPr>
          <w:p w14:paraId="13AA83E1" w14:textId="1427ADA6" w:rsidR="001B241D" w:rsidRPr="002353A0" w:rsidRDefault="001B241D" w:rsidP="00FD75DB">
            <w:pPr>
              <w:pStyle w:val="TableCell"/>
              <w:jc w:val="center"/>
            </w:pPr>
            <w:r w:rsidRPr="002353A0">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FD75DB">
            <w:pPr>
              <w:pStyle w:val="TableCell"/>
              <w:jc w:val="center"/>
            </w:pPr>
          </w:p>
        </w:tc>
        <w:tc>
          <w:tcPr>
            <w:tcW w:w="0" w:type="auto"/>
            <w:vAlign w:val="center"/>
          </w:tcPr>
          <w:p w14:paraId="7DFCC45E" w14:textId="513D7506" w:rsidR="001B241D" w:rsidRPr="002353A0" w:rsidRDefault="001B241D" w:rsidP="00FD75DB">
            <w:pPr>
              <w:pStyle w:val="TableCell"/>
              <w:jc w:val="center"/>
            </w:pPr>
            <w:r w:rsidRPr="002353A0">
              <w:t>Yes</w:t>
            </w:r>
          </w:p>
        </w:tc>
        <w:tc>
          <w:tcPr>
            <w:tcW w:w="0" w:type="auto"/>
            <w:vAlign w:val="center"/>
          </w:tcPr>
          <w:p w14:paraId="65064315" w14:textId="3DBF381A" w:rsidR="001B241D" w:rsidRPr="002353A0" w:rsidRDefault="001B241D" w:rsidP="00FD75DB">
            <w:pPr>
              <w:pStyle w:val="TableCell"/>
              <w:jc w:val="center"/>
            </w:pPr>
            <w:r w:rsidRPr="002353A0">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FD75DB">
            <w:pPr>
              <w:pStyle w:val="TableCell"/>
              <w:jc w:val="center"/>
            </w:pPr>
            <w:r w:rsidRPr="002353A0">
              <w:t>Yes</w:t>
            </w:r>
          </w:p>
        </w:tc>
        <w:tc>
          <w:tcPr>
            <w:tcW w:w="0" w:type="auto"/>
            <w:vAlign w:val="center"/>
          </w:tcPr>
          <w:p w14:paraId="0E483DCA" w14:textId="5CFF11CF" w:rsidR="001B241D" w:rsidRPr="002353A0" w:rsidRDefault="001B241D" w:rsidP="00FD75DB">
            <w:pPr>
              <w:pStyle w:val="TableCell"/>
              <w:jc w:val="center"/>
            </w:pPr>
            <w:r w:rsidRPr="002353A0">
              <w:t>No</w:t>
            </w:r>
          </w:p>
        </w:tc>
        <w:tc>
          <w:tcPr>
            <w:tcW w:w="0" w:type="auto"/>
            <w:vAlign w:val="center"/>
          </w:tcPr>
          <w:p w14:paraId="04773724" w14:textId="405B20B8" w:rsidR="001B241D" w:rsidRPr="002353A0" w:rsidRDefault="001B241D" w:rsidP="00FD75DB">
            <w:pPr>
              <w:pStyle w:val="TableCell"/>
              <w:jc w:val="center"/>
            </w:pPr>
            <w:r w:rsidRPr="002353A0">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FD75DB">
            <w:pPr>
              <w:pStyle w:val="TableCell"/>
              <w:jc w:val="center"/>
            </w:pPr>
          </w:p>
        </w:tc>
        <w:tc>
          <w:tcPr>
            <w:tcW w:w="0" w:type="auto"/>
            <w:vAlign w:val="center"/>
          </w:tcPr>
          <w:p w14:paraId="7A79E145" w14:textId="0303099D" w:rsidR="001B241D" w:rsidRPr="002353A0" w:rsidRDefault="001B241D" w:rsidP="00FD75DB">
            <w:pPr>
              <w:pStyle w:val="TableCell"/>
              <w:jc w:val="center"/>
            </w:pPr>
            <w:r w:rsidRPr="002353A0">
              <w:t>Yes</w:t>
            </w:r>
          </w:p>
        </w:tc>
        <w:tc>
          <w:tcPr>
            <w:tcW w:w="0" w:type="auto"/>
            <w:vAlign w:val="center"/>
          </w:tcPr>
          <w:p w14:paraId="30C41445" w14:textId="26948C8D" w:rsidR="001B241D" w:rsidRPr="002353A0" w:rsidRDefault="001B241D" w:rsidP="00FD75DB">
            <w:pPr>
              <w:pStyle w:val="TableCell"/>
              <w:jc w:val="center"/>
            </w:pPr>
            <w:r w:rsidRPr="002353A0">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FD75DB">
            <w:pPr>
              <w:pStyle w:val="TableCell"/>
              <w:jc w:val="center"/>
            </w:pPr>
            <w:r w:rsidRPr="002353A0">
              <w:lastRenderedPageBreak/>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FD75DB">
            <w:pPr>
              <w:pStyle w:val="TableCell"/>
              <w:jc w:val="center"/>
            </w:pPr>
            <w:r w:rsidRPr="002353A0">
              <w:t>No</w:t>
            </w:r>
          </w:p>
        </w:tc>
        <w:tc>
          <w:tcPr>
            <w:tcW w:w="0" w:type="auto"/>
            <w:vAlign w:val="center"/>
          </w:tcPr>
          <w:p w14:paraId="7B02ADF8" w14:textId="18FC0CBD" w:rsidR="001B241D" w:rsidRPr="002353A0" w:rsidRDefault="001B241D" w:rsidP="00FD75DB">
            <w:pPr>
              <w:pStyle w:val="TableCell"/>
              <w:jc w:val="center"/>
            </w:pPr>
            <w:r w:rsidRPr="002353A0">
              <w:t>No</w:t>
            </w:r>
          </w:p>
        </w:tc>
        <w:tc>
          <w:tcPr>
            <w:tcW w:w="0" w:type="auto"/>
            <w:vAlign w:val="center"/>
          </w:tcPr>
          <w:p w14:paraId="30D91009" w14:textId="18817C4A" w:rsidR="001B241D" w:rsidRPr="002353A0" w:rsidRDefault="001B241D" w:rsidP="00FD75DB">
            <w:pPr>
              <w:pStyle w:val="TableCell"/>
              <w:jc w:val="center"/>
            </w:pPr>
            <w:r w:rsidRPr="002353A0">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F6409">
            <w:pPr>
              <w:pStyle w:val="TableCell"/>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1F6409">
            <w:pPr>
              <w:pStyle w:val="TableCell"/>
            </w:pPr>
            <w:r w:rsidRPr="002353A0">
              <w:t>Yes</w:t>
            </w:r>
          </w:p>
        </w:tc>
        <w:tc>
          <w:tcPr>
            <w:tcW w:w="0" w:type="auto"/>
            <w:vAlign w:val="center"/>
          </w:tcPr>
          <w:p w14:paraId="6B6EE8AD" w14:textId="55F9CD32" w:rsidR="001B241D" w:rsidRPr="002353A0" w:rsidRDefault="001B241D" w:rsidP="001F6409">
            <w:pPr>
              <w:pStyle w:val="TableCell"/>
            </w:pPr>
            <w:r w:rsidRPr="002353A0">
              <w:t>No</w:t>
            </w:r>
          </w:p>
        </w:tc>
        <w:tc>
          <w:tcPr>
            <w:tcW w:w="0" w:type="auto"/>
            <w:vAlign w:val="center"/>
          </w:tcPr>
          <w:p w14:paraId="18E117D5" w14:textId="6B41D50C" w:rsidR="001B241D" w:rsidRPr="002353A0" w:rsidRDefault="001B241D" w:rsidP="001F6409">
            <w:pPr>
              <w:pStyle w:val="TableCell"/>
            </w:pPr>
            <w:r w:rsidRPr="002353A0">
              <w:t>3</w:t>
            </w:r>
          </w:p>
        </w:tc>
      </w:tr>
    </w:tbl>
    <w:p w14:paraId="1906144A" w14:textId="77777777" w:rsidR="00430571" w:rsidRDefault="00430571" w:rsidP="001F6409">
      <w:pPr>
        <w:pStyle w:val="Para"/>
      </w:pPr>
    </w:p>
    <w:p w14:paraId="0B193C04" w14:textId="77777777" w:rsidR="00430571" w:rsidRDefault="00430571" w:rsidP="001F6409">
      <w:pPr>
        <w:pStyle w:val="Para"/>
      </w:pPr>
    </w:p>
    <w:p w14:paraId="07297474" w14:textId="77777777" w:rsidR="00430571" w:rsidRDefault="00430571" w:rsidP="001F6409">
      <w:pPr>
        <w:pStyle w:val="Para"/>
      </w:pPr>
    </w:p>
    <w:p w14:paraId="307A69ED" w14:textId="77777777" w:rsidR="00430571" w:rsidRDefault="00430571" w:rsidP="001F6409">
      <w:pPr>
        <w:pStyle w:val="Para"/>
      </w:pPr>
    </w:p>
    <w:p w14:paraId="7103D96A" w14:textId="77777777" w:rsidR="00430571" w:rsidRDefault="00430571" w:rsidP="001F6409">
      <w:pPr>
        <w:pStyle w:val="Para"/>
      </w:pPr>
    </w:p>
    <w:p w14:paraId="3944293D" w14:textId="77777777" w:rsidR="00430571" w:rsidRDefault="00430571" w:rsidP="001F6409">
      <w:pPr>
        <w:pStyle w:val="Para"/>
      </w:pPr>
    </w:p>
    <w:p w14:paraId="20AD643E" w14:textId="6CDC49A1" w:rsidR="00F079EF" w:rsidRDefault="00000000" w:rsidP="001F6409">
      <w:pPr>
        <w:pStyle w:val="Para"/>
      </w:pPr>
      <w:hyperlink w:anchor="tb5" w:history="1">
        <w:r w:rsidR="00937ECF" w:rsidRPr="002353A0">
          <w:rPr>
            <w:rStyle w:val="Hyperlink"/>
          </w:rPr>
          <w:t xml:space="preserve">Table </w:t>
        </w:r>
        <w:r w:rsidR="00430571">
          <w:rPr>
            <w:rStyle w:val="Hyperlink"/>
          </w:rPr>
          <w:t>5</w:t>
        </w:r>
      </w:hyperlink>
      <w:r w:rsidR="00937ECF" w:rsidRPr="002353A0">
        <w:t xml:space="preserve"> shows </w:t>
      </w:r>
    </w:p>
    <w:p w14:paraId="7F7E0AAD" w14:textId="36EB6CD3" w:rsidR="001B241D" w:rsidRPr="002353A0" w:rsidRDefault="00937ECF" w:rsidP="001F6409">
      <w:pPr>
        <w:pStyle w:val="Para"/>
      </w:pPr>
      <w:r w:rsidRPr="002353A0">
        <w:t>a surprising trend of the highest count performing better across other categories/features specifically not marketing their product as ‘Bias-Free'/No bias and conducting AI Video Screening.</w:t>
      </w:r>
    </w:p>
    <w:p w14:paraId="135D4328" w14:textId="77777777" w:rsidR="00D31CBC" w:rsidRDefault="00D31CBC" w:rsidP="00D31CBC"/>
    <w:p w14:paraId="2D9A23CD" w14:textId="402CD7BD" w:rsidR="001B241D" w:rsidRPr="00D31CBC" w:rsidRDefault="00937ECF" w:rsidP="00D31CBC">
      <w:r w:rsidRPr="00D31CBC">
        <w:t>Organizations mentioning neurodiversity on their website versus physical disabilities</w:t>
      </w:r>
    </w:p>
    <w:p w14:paraId="69EB9070" w14:textId="1EBE2627" w:rsidR="001B241D" w:rsidRPr="002353A0" w:rsidRDefault="00937ECF" w:rsidP="00937ECF">
      <w:pPr>
        <w:pStyle w:val="TableCaption"/>
      </w:pPr>
      <w:bookmarkStart w:id="15" w:name="tb6"/>
      <w:r w:rsidRPr="002353A0">
        <w:rPr>
          <w:rStyle w:val="Label"/>
          <w:color w:val="0000FF"/>
        </w:rPr>
        <w:t xml:space="preserve">Table </w:t>
      </w:r>
      <w:r w:rsidR="001F6409">
        <w:rPr>
          <w:rStyle w:val="Label"/>
          <w:color w:val="0000FF"/>
        </w:rPr>
        <w:t>6</w:t>
      </w:r>
      <w:bookmarkEnd w:id="15"/>
      <w:r w:rsidRPr="002353A0">
        <w:rPr>
          <w:rStyle w:val="Label"/>
          <w:color w:val="0000FF"/>
        </w:rPr>
        <w:t>:</w:t>
      </w:r>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39"/>
        <w:gridCol w:w="2288"/>
        <w:gridCol w:w="1848"/>
        <w:gridCol w:w="662"/>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F6409">
            <w:pPr>
              <w:pStyle w:val="TableCell"/>
              <w:rPr>
                <w:rFonts w:ascii="Linux Libertine O" w:eastAsia="Cambria" w:hAnsi="Linux Libertine O" w:cs="Linux Libertine O"/>
              </w:rPr>
            </w:pPr>
            <w:r w:rsidRPr="002353A0">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F6409">
            <w:pPr>
              <w:pStyle w:val="TableCell"/>
              <w:rPr>
                <w:rFonts w:ascii="Linux Libertine O" w:eastAsia="Cambria" w:hAnsi="Linux Libertine O" w:cs="Linux Libertine O"/>
              </w:rPr>
            </w:pPr>
            <w:r w:rsidRPr="002353A0">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F6409">
            <w:pPr>
              <w:pStyle w:val="TableCell"/>
            </w:pPr>
            <w:r w:rsidRPr="002353A0">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F6409">
            <w:pPr>
              <w:pStyle w:val="TableCell"/>
            </w:pPr>
            <w:r w:rsidRPr="002353A0">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FD75DB">
            <w:pPr>
              <w:pStyle w:val="TableCell"/>
              <w:jc w:val="center"/>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FD75DB">
            <w:pPr>
              <w:pStyle w:val="TableCell"/>
              <w:jc w:val="center"/>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FD75DB">
            <w:pPr>
              <w:pStyle w:val="TableCell"/>
              <w:jc w:val="center"/>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FD75DB">
            <w:pPr>
              <w:pStyle w:val="TableCell"/>
              <w:jc w:val="center"/>
            </w:pPr>
            <w:r w:rsidRPr="002353A0">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FD75DB">
            <w:pPr>
              <w:pStyle w:val="TableCell"/>
              <w:jc w:val="cente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FD75DB">
            <w:pPr>
              <w:pStyle w:val="TableCell"/>
              <w:jc w:val="center"/>
              <w:rPr>
                <w:rFonts w:ascii="Linux Libertine O" w:eastAsia="Cambria" w:hAnsi="Linux Libertine O" w:cs="Linux Libertine O"/>
              </w:rPr>
            </w:pPr>
            <w:r w:rsidRPr="002353A0">
              <w:t>Yes</w:t>
            </w:r>
          </w:p>
        </w:tc>
        <w:tc>
          <w:tcPr>
            <w:tcW w:w="0" w:type="auto"/>
          </w:tcPr>
          <w:p w14:paraId="56BA0E61" w14:textId="04A0CAEE" w:rsidR="001B241D" w:rsidRPr="002353A0" w:rsidRDefault="001B241D" w:rsidP="00FD75DB">
            <w:pPr>
              <w:pStyle w:val="TableCell"/>
              <w:jc w:val="center"/>
            </w:pPr>
            <w:r w:rsidRPr="002353A0">
              <w:t>Maybe</w:t>
            </w:r>
          </w:p>
        </w:tc>
        <w:tc>
          <w:tcPr>
            <w:tcW w:w="0" w:type="auto"/>
          </w:tcPr>
          <w:p w14:paraId="3AC69673" w14:textId="2795B659" w:rsidR="001B241D" w:rsidRPr="002353A0" w:rsidRDefault="001B241D" w:rsidP="00FD75DB">
            <w:pPr>
              <w:pStyle w:val="TableCell"/>
              <w:jc w:val="center"/>
            </w:pPr>
            <w:r w:rsidRPr="002353A0">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FD75DB">
            <w:pPr>
              <w:pStyle w:val="TableCell"/>
              <w:jc w:val="cente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FD75DB">
            <w:pPr>
              <w:pStyle w:val="TableCell"/>
              <w:jc w:val="center"/>
            </w:pPr>
          </w:p>
        </w:tc>
        <w:tc>
          <w:tcPr>
            <w:tcW w:w="0" w:type="auto"/>
          </w:tcPr>
          <w:p w14:paraId="29E0DC8B" w14:textId="4B3F1FCF" w:rsidR="001B241D" w:rsidRPr="002353A0" w:rsidRDefault="001B241D" w:rsidP="00FD75DB">
            <w:pPr>
              <w:pStyle w:val="TableCell"/>
              <w:jc w:val="center"/>
              <w:rPr>
                <w:color w:val="000000" w:themeColor="text1"/>
              </w:rPr>
            </w:pPr>
            <w:r w:rsidRPr="002353A0">
              <w:t>No</w:t>
            </w:r>
          </w:p>
        </w:tc>
        <w:tc>
          <w:tcPr>
            <w:tcW w:w="0" w:type="auto"/>
          </w:tcPr>
          <w:p w14:paraId="327999BD" w14:textId="2F9D85F0" w:rsidR="001B241D" w:rsidRPr="002353A0" w:rsidRDefault="001B241D" w:rsidP="00FD75DB">
            <w:pPr>
              <w:pStyle w:val="TableCell"/>
              <w:jc w:val="center"/>
            </w:pPr>
            <w:r w:rsidRPr="002353A0">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FD75DB">
            <w:pPr>
              <w:pStyle w:val="TableCell"/>
              <w:jc w:val="center"/>
            </w:pPr>
          </w:p>
        </w:tc>
        <w:tc>
          <w:tcPr>
            <w:tcW w:w="0" w:type="auto"/>
            <w:vAlign w:val="center"/>
          </w:tcPr>
          <w:p w14:paraId="13700DD5" w14:textId="5B8D360D" w:rsidR="001B241D" w:rsidRPr="002353A0" w:rsidRDefault="001B241D" w:rsidP="00FD75DB">
            <w:pPr>
              <w:pStyle w:val="TableCell"/>
              <w:jc w:val="center"/>
            </w:pPr>
            <w:r w:rsidRPr="002353A0">
              <w:t>Yes</w:t>
            </w:r>
          </w:p>
        </w:tc>
        <w:tc>
          <w:tcPr>
            <w:tcW w:w="0" w:type="auto"/>
            <w:vAlign w:val="center"/>
          </w:tcPr>
          <w:p w14:paraId="4CCF5143" w14:textId="1C741707" w:rsidR="001B241D" w:rsidRPr="002353A0" w:rsidRDefault="001B241D" w:rsidP="00FD75DB">
            <w:pPr>
              <w:pStyle w:val="TableCell"/>
              <w:jc w:val="center"/>
            </w:pPr>
            <w:r w:rsidRPr="002353A0">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FD75DB">
            <w:pPr>
              <w:pStyle w:val="TableCell"/>
              <w:jc w:val="center"/>
            </w:pPr>
            <w:r w:rsidRPr="002353A0">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FD75DB">
            <w:pPr>
              <w:pStyle w:val="TableCell"/>
              <w:jc w:val="center"/>
            </w:pPr>
            <w:r w:rsidRPr="002353A0">
              <w:t>No</w:t>
            </w:r>
          </w:p>
        </w:tc>
        <w:tc>
          <w:tcPr>
            <w:tcW w:w="0" w:type="auto"/>
            <w:vAlign w:val="center"/>
          </w:tcPr>
          <w:p w14:paraId="6B8A1D04" w14:textId="77777777" w:rsidR="001B241D" w:rsidRPr="002353A0" w:rsidRDefault="001B241D" w:rsidP="00FD75DB">
            <w:pPr>
              <w:pStyle w:val="TableCell"/>
              <w:jc w:val="center"/>
            </w:pPr>
            <w:r w:rsidRPr="002353A0">
              <w:t>No</w:t>
            </w:r>
          </w:p>
        </w:tc>
        <w:tc>
          <w:tcPr>
            <w:tcW w:w="0" w:type="auto"/>
            <w:vAlign w:val="center"/>
          </w:tcPr>
          <w:p w14:paraId="2C881EFC" w14:textId="11CA0B68" w:rsidR="001B241D" w:rsidRPr="002353A0" w:rsidRDefault="001B241D" w:rsidP="00FD75DB">
            <w:pPr>
              <w:pStyle w:val="TableCell"/>
              <w:jc w:val="center"/>
            </w:pPr>
            <w:r w:rsidRPr="002353A0">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FD75DB">
            <w:pPr>
              <w:pStyle w:val="TableCell"/>
              <w:jc w:val="center"/>
            </w:pPr>
            <w:r w:rsidRPr="002353A0">
              <w:t>Yes</w:t>
            </w:r>
          </w:p>
        </w:tc>
        <w:tc>
          <w:tcPr>
            <w:tcW w:w="0" w:type="auto"/>
            <w:vAlign w:val="center"/>
          </w:tcPr>
          <w:p w14:paraId="6C3F58EB" w14:textId="642E0D9A" w:rsidR="001B241D" w:rsidRPr="002353A0" w:rsidRDefault="001B241D" w:rsidP="00FD75DB">
            <w:pPr>
              <w:pStyle w:val="TableCell"/>
              <w:jc w:val="center"/>
            </w:pPr>
            <w:r w:rsidRPr="002353A0">
              <w:t>No</w:t>
            </w:r>
          </w:p>
        </w:tc>
        <w:tc>
          <w:tcPr>
            <w:tcW w:w="0" w:type="auto"/>
            <w:vAlign w:val="center"/>
          </w:tcPr>
          <w:p w14:paraId="55431EA3" w14:textId="27387DEB" w:rsidR="001B241D" w:rsidRPr="002353A0" w:rsidRDefault="001B241D" w:rsidP="00FD75DB">
            <w:pPr>
              <w:pStyle w:val="TableCell"/>
              <w:jc w:val="center"/>
            </w:pPr>
            <w:r w:rsidRPr="002353A0">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FD75DB">
            <w:pPr>
              <w:pStyle w:val="TableCell"/>
              <w:jc w:val="center"/>
            </w:pPr>
          </w:p>
        </w:tc>
        <w:tc>
          <w:tcPr>
            <w:tcW w:w="0" w:type="auto"/>
            <w:vAlign w:val="center"/>
          </w:tcPr>
          <w:p w14:paraId="71807984" w14:textId="7587A39E" w:rsidR="001B241D" w:rsidRPr="002353A0" w:rsidRDefault="001B241D" w:rsidP="00FD75DB">
            <w:pPr>
              <w:pStyle w:val="TableCell"/>
              <w:jc w:val="center"/>
            </w:pPr>
            <w:r w:rsidRPr="002353A0">
              <w:t>Yes</w:t>
            </w:r>
          </w:p>
        </w:tc>
        <w:tc>
          <w:tcPr>
            <w:tcW w:w="0" w:type="auto"/>
            <w:vAlign w:val="center"/>
          </w:tcPr>
          <w:p w14:paraId="68C2BA9B" w14:textId="71709450" w:rsidR="001B241D" w:rsidRPr="002353A0" w:rsidRDefault="001B241D" w:rsidP="00FD75DB">
            <w:pPr>
              <w:pStyle w:val="TableCell"/>
              <w:jc w:val="center"/>
            </w:pPr>
            <w:r w:rsidRPr="002353A0">
              <w:t>1</w:t>
            </w:r>
          </w:p>
        </w:tc>
      </w:tr>
    </w:tbl>
    <w:p w14:paraId="5B725ECB" w14:textId="6802D559" w:rsidR="001B241D" w:rsidRDefault="001B241D" w:rsidP="001F6409">
      <w:pPr>
        <w:pStyle w:val="Para"/>
      </w:pPr>
      <w:r w:rsidRPr="002353A0">
        <w:t xml:space="preserve">As shown in </w:t>
      </w:r>
      <w:hyperlink w:anchor="tb6" w:history="1">
        <w:r w:rsidR="00430571">
          <w:rPr>
            <w:rStyle w:val="Hyperlink"/>
          </w:rPr>
          <w:t>T</w:t>
        </w:r>
        <w:r w:rsidR="00937ECF" w:rsidRPr="002353A0">
          <w:rPr>
            <w:rStyle w:val="Hyperlink"/>
          </w:rPr>
          <w:t xml:space="preserve">able </w:t>
        </w:r>
        <w:r w:rsidR="00430571">
          <w:rPr>
            <w:rStyle w:val="Hyperlink"/>
          </w:rPr>
          <w:t>6</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5C43A43D" w14:textId="1B438F8B" w:rsidR="00EF3BCC" w:rsidRDefault="00EF3BCC" w:rsidP="00000BAA">
      <w:pPr>
        <w:pStyle w:val="Para"/>
      </w:pPr>
      <w:r>
        <w:t xml:space="preserve">Note that Figure </w:t>
      </w:r>
      <w:hyperlink w:anchor="figa2" w:history="1">
        <w:r w:rsidRPr="00000BAA">
          <w:rPr>
            <w:rStyle w:val="Hyperlink"/>
          </w:rPr>
          <w:t>A.</w:t>
        </w:r>
        <w:r w:rsidR="00453A57">
          <w:rPr>
            <w:rStyle w:val="Hyperlink"/>
          </w:rPr>
          <w:t>2</w:t>
        </w:r>
      </w:hyperlink>
      <w:r>
        <w:t xml:space="preserve"> presents a simple decision tree, trained on the relatively small group of </w:t>
      </w:r>
      <w:r w:rsidR="00000BAA">
        <w:t xml:space="preserve">analyzed </w:t>
      </w:r>
      <w:r>
        <w:t>organizations</w:t>
      </w:r>
      <w:r w:rsidR="00000BAA">
        <w:t xml:space="preserve">, to predict whether an organization offers accommodations along with its AEDTs. While the decision tree should not be used as a generalizable predictive tool, it achieves high accuracy for the examined vendors. The tree presents some of the trends in the collected data as a flow chart, and maybe a helpful visual summary of overall findings.  </w:t>
      </w:r>
    </w:p>
    <w:p w14:paraId="04E7F62B" w14:textId="77777777" w:rsidR="00D31CBC" w:rsidRPr="002353A0" w:rsidRDefault="00D31CBC" w:rsidP="001F6409">
      <w:pPr>
        <w:pStyle w:val="Para"/>
      </w:pPr>
    </w:p>
    <w:p w14:paraId="27484B64" w14:textId="77777777" w:rsidR="00D31CBC" w:rsidRDefault="00D31CBC" w:rsidP="00D31CBC">
      <w:pPr>
        <w:pStyle w:val="Head2"/>
      </w:pPr>
      <w:bookmarkStart w:id="16" w:name="conclusion"/>
      <w:r>
        <w:lastRenderedPageBreak/>
        <w:t>RECOMMENDATIONS AND CONCLUSION</w:t>
      </w:r>
    </w:p>
    <w:bookmarkEnd w:id="16"/>
    <w:p w14:paraId="1B81123F" w14:textId="77777777" w:rsidR="00D31CBC" w:rsidRDefault="00D31CBC" w:rsidP="001F6409">
      <w:pPr>
        <w:pStyle w:val="Para"/>
      </w:pPr>
    </w:p>
    <w:p w14:paraId="053B06D7" w14:textId="27E12671" w:rsidR="00854BD2" w:rsidRDefault="00854BD2" w:rsidP="001F6409">
      <w:pPr>
        <w:pStyle w:val="Para"/>
      </w:pPr>
      <w:r>
        <w:t xml:space="preserve">Cite/augment check against NIST AI RMF playbook and </w:t>
      </w:r>
      <w:proofErr w:type="spellStart"/>
      <w:r>
        <w:t>peatworks</w:t>
      </w:r>
      <w:proofErr w:type="spellEnd"/>
    </w:p>
    <w:p w14:paraId="4F2A6EA5" w14:textId="77777777" w:rsidR="00854BD2" w:rsidRDefault="00854BD2" w:rsidP="001F6409">
      <w:pPr>
        <w:pStyle w:val="Para"/>
      </w:pPr>
    </w:p>
    <w:p w14:paraId="41A5C956" w14:textId="448220A0" w:rsidR="00D31CBC" w:rsidRPr="002353A0" w:rsidRDefault="00D31CBC" w:rsidP="001F6409">
      <w:pPr>
        <w:pStyle w:val="Para"/>
      </w:pPr>
      <w:r w:rsidRPr="002353A0">
        <w:t xml:space="preserve">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w:t>
      </w:r>
      <w:proofErr w:type="gramStart"/>
      <w:r w:rsidRPr="002353A0">
        <w:t>Specifically</w:t>
      </w:r>
      <w:proofErr w:type="gramEnd"/>
      <w:r w:rsidRPr="002353A0">
        <w:t xml:space="preserve"> we recommend:</w:t>
      </w:r>
    </w:p>
    <w:p w14:paraId="1029C8E7" w14:textId="77777777" w:rsidR="00D31CBC" w:rsidRPr="002353A0" w:rsidRDefault="00D31CBC" w:rsidP="001F6409">
      <w:pPr>
        <w:pStyle w:val="ParaContinue"/>
        <w:numPr>
          <w:ilvl w:val="0"/>
          <w:numId w:val="21"/>
        </w:numPr>
      </w:pPr>
      <w:r w:rsidRPr="002353A0">
        <w:t>Consideration of the timeframe of applicants receiving approval for accommodations. (Candidates need accommodations quickly.)</w:t>
      </w:r>
    </w:p>
    <w:p w14:paraId="2E0D0589" w14:textId="77777777" w:rsidR="00D31CBC" w:rsidRPr="002353A0" w:rsidRDefault="00D31CBC" w:rsidP="001F6409">
      <w:pPr>
        <w:pStyle w:val="ParaContinue"/>
        <w:numPr>
          <w:ilvl w:val="0"/>
          <w:numId w:val="21"/>
        </w:numPr>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449A146A" w14:textId="77777777" w:rsidR="00D31CBC" w:rsidRPr="002353A0" w:rsidRDefault="00D31CBC" w:rsidP="001F6409">
      <w:pPr>
        <w:pStyle w:val="ParaContinue"/>
        <w:numPr>
          <w:ilvl w:val="0"/>
          <w:numId w:val="21"/>
        </w:numPr>
      </w:pPr>
      <w:r w:rsidRPr="002353A0">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660DF076" w14:textId="77777777" w:rsidR="00D31CBC" w:rsidRPr="002353A0" w:rsidRDefault="00D31CBC" w:rsidP="001F6409">
      <w:pPr>
        <w:pStyle w:val="ParaContinue"/>
        <w:numPr>
          <w:ilvl w:val="0"/>
          <w:numId w:val="21"/>
        </w:numPr>
      </w:pPr>
      <w:r w:rsidRPr="002353A0">
        <w:t>Avoiding false and misleading language such as "bias-free" when describing AI/ML systems used in hiring.</w:t>
      </w:r>
    </w:p>
    <w:p w14:paraId="3FCEC36C" w14:textId="77777777" w:rsidR="00D31CBC" w:rsidRPr="002353A0" w:rsidRDefault="00D31CBC" w:rsidP="001F6409">
      <w:pPr>
        <w:pStyle w:val="ParaContinue"/>
        <w:numPr>
          <w:ilvl w:val="0"/>
          <w:numId w:val="21"/>
        </w:numPr>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7A2BD6EE" w14:textId="77777777" w:rsidR="00D31CBC" w:rsidRPr="002353A0" w:rsidRDefault="00D31CBC" w:rsidP="001F6409">
      <w:pPr>
        <w:pStyle w:val="ParaContinue"/>
        <w:numPr>
          <w:ilvl w:val="0"/>
          <w:numId w:val="21"/>
        </w:numPr>
      </w:pPr>
      <w:r w:rsidRPr="002353A0">
        <w:t>Organizations should also have opt-out options for selection methods based on AI/ML. (E.g., providing a live interview in place of algorithmic evaluation.)</w:t>
      </w:r>
    </w:p>
    <w:p w14:paraId="7EE15A59" w14:textId="77777777" w:rsidR="00D31CBC" w:rsidRPr="002353A0" w:rsidRDefault="00D31CBC" w:rsidP="001F6409">
      <w:pPr>
        <w:pStyle w:val="ParaContinue"/>
        <w:numPr>
          <w:ilvl w:val="0"/>
          <w:numId w:val="21"/>
        </w:numPr>
      </w:pPr>
      <w:r w:rsidRPr="002353A0">
        <w:t>Inclusion of those who have disabilities in product design, implementation, or testing. (This is especially important for organizations that do not have the resources for specific accessibility staff).</w:t>
      </w:r>
    </w:p>
    <w:p w14:paraId="26540C22" w14:textId="77777777" w:rsidR="00D31CBC" w:rsidRPr="002353A0" w:rsidRDefault="00D31CBC" w:rsidP="001F6409">
      <w:pPr>
        <w:pStyle w:val="ParaContinue"/>
        <w:numPr>
          <w:ilvl w:val="0"/>
          <w:numId w:val="21"/>
        </w:numPr>
      </w:pPr>
      <w:r w:rsidRPr="002353A0">
        <w:t xml:space="preserve">Increased diversity in design teams. (This is important in producing more producing a more inclusive and accurate products. Teams with employees who have disabilities have 72% more productivity and produce 30% higher profit </w:t>
      </w:r>
      <w:proofErr w:type="gramStart"/>
      <w:r w:rsidRPr="002353A0">
        <w:t>margins.[</w:t>
      </w:r>
      <w:proofErr w:type="gramEnd"/>
      <w:r>
        <w:fldChar w:fldCharType="begin"/>
      </w:r>
      <w:r>
        <w:instrText>HYPERLINK \l "bib9"</w:instrText>
      </w:r>
      <w:r>
        <w:fldChar w:fldCharType="separate"/>
      </w:r>
      <w:r w:rsidRPr="002353A0">
        <w:rPr>
          <w:rStyle w:val="Hyperlink"/>
        </w:rPr>
        <w:t>9</w:t>
      </w:r>
      <w:r>
        <w:rPr>
          <w:rStyle w:val="Hyperlink"/>
        </w:rPr>
        <w:fldChar w:fldCharType="end"/>
      </w:r>
      <w:r w:rsidRPr="002353A0">
        <w:t>])</w:t>
      </w:r>
    </w:p>
    <w:p w14:paraId="01623B50" w14:textId="77777777" w:rsidR="00D31CBC" w:rsidRPr="002353A0" w:rsidRDefault="00D31CBC" w:rsidP="001F6409">
      <w:pPr>
        <w:pStyle w:val="ParaContinue"/>
        <w:numPr>
          <w:ilvl w:val="0"/>
          <w:numId w:val="21"/>
        </w:numPr>
      </w:pPr>
      <w:r w:rsidRPr="002353A0">
        <w:t xml:space="preserve">Organizations should apply external, independent standards to the design of AI/ML systems to mitigate bias, e.g., </w:t>
      </w:r>
      <w:hyperlink r:id="rId14" w:history="1">
        <w:r w:rsidRPr="002353A0">
          <w:rPr>
            <w:rStyle w:val="Hyperlink"/>
          </w:rPr>
          <w:t>NIST's Standard for Identifying and Managing Bias in Artificial Intelligence</w:t>
        </w:r>
      </w:hyperlink>
      <w:r w:rsidRPr="002353A0">
        <w:t>.[</w:t>
      </w:r>
      <w:hyperlink w:anchor="bib10" w:history="1">
        <w:r w:rsidRPr="002353A0">
          <w:rPr>
            <w:rStyle w:val="Hyperlink"/>
          </w:rPr>
          <w:t>10</w:t>
        </w:r>
      </w:hyperlink>
      <w:r w:rsidRPr="002353A0">
        <w:t>]</w:t>
      </w:r>
    </w:p>
    <w:p w14:paraId="308A2010" w14:textId="77777777" w:rsidR="00D31CBC" w:rsidRPr="002353A0" w:rsidRDefault="00D31CBC" w:rsidP="00D31CBC">
      <w:pPr>
        <w:pStyle w:val="ReferenceHead"/>
      </w:pPr>
      <w:r w:rsidRPr="002353A0">
        <w:lastRenderedPageBreak/>
        <w:t>REFERENCES</w:t>
      </w:r>
    </w:p>
    <w:p w14:paraId="3DFCE1E7" w14:textId="77777777" w:rsidR="00D31CBC" w:rsidRPr="00571B2B" w:rsidRDefault="00D31CBC" w:rsidP="00D31CBC">
      <w:pPr>
        <w:pStyle w:val="Bibentry"/>
        <w:rPr>
          <w:sz w:val="22"/>
        </w:rPr>
      </w:pPr>
      <w:bookmarkStart w:id="17" w:name="bib1"/>
      <w:bookmarkEnd w:id="17"/>
    </w:p>
    <w:p w14:paraId="297322F7" w14:textId="77777777" w:rsidR="00D31CBC" w:rsidRDefault="00D31CBC" w:rsidP="00D31CBC">
      <w:pPr>
        <w:pStyle w:val="Bibentry"/>
        <w:rPr>
          <w:sz w:val="22"/>
        </w:rPr>
      </w:pPr>
      <w:r>
        <w:rPr>
          <w:sz w:val="22"/>
        </w:rPr>
        <w:t xml:space="preserve">[1] </w:t>
      </w:r>
      <w:r w:rsidRPr="00571B2B">
        <w:rPr>
          <w:sz w:val="22"/>
        </w:rPr>
        <w:t xml:space="preserve">“Table A. Employment Status of the Civilian Noninstitutional Population by Disability Status and Age, 2020 and 2021 Annual Averages - 2021 A01 Results.” U.S. Bureau of Labor Statistics. U.S. Bureau of Labor Statistics, February 24, 2022., Retrieved December 4, 2022 from  </w:t>
      </w:r>
      <w:hyperlink r:id="rId15" w:history="1">
        <w:r w:rsidRPr="00E90BB8">
          <w:rPr>
            <w:rStyle w:val="Hyperlink"/>
            <w:sz w:val="22"/>
          </w:rPr>
          <w:t>https://www.bls.gov/news.release/disabl.a.htm</w:t>
        </w:r>
      </w:hyperlink>
      <w:r>
        <w:rPr>
          <w:sz w:val="22"/>
        </w:rPr>
        <w:t xml:space="preserve">. </w:t>
      </w:r>
    </w:p>
    <w:p w14:paraId="411116D3" w14:textId="77777777" w:rsidR="00D31CBC" w:rsidRDefault="00D31CBC" w:rsidP="00D31CBC">
      <w:pPr>
        <w:pStyle w:val="Bibentry"/>
        <w:rPr>
          <w:sz w:val="22"/>
        </w:rPr>
      </w:pPr>
    </w:p>
    <w:p w14:paraId="47A5863A" w14:textId="77777777" w:rsidR="00D31CBC" w:rsidRDefault="00D31CBC" w:rsidP="00D31CBC">
      <w:pPr>
        <w:pStyle w:val="Bibentry"/>
        <w:rPr>
          <w:sz w:val="22"/>
        </w:rPr>
      </w:pPr>
      <w:r>
        <w:rPr>
          <w:sz w:val="22"/>
        </w:rPr>
        <w:t xml:space="preserve">[2] </w:t>
      </w:r>
      <w:r w:rsidRPr="00C307E0">
        <w:rPr>
          <w:sz w:val="22"/>
        </w:rPr>
        <w:t xml:space="preserve">Whittaker, Meredith, Meryl </w:t>
      </w:r>
      <w:proofErr w:type="spellStart"/>
      <w:r w:rsidRPr="00C307E0">
        <w:rPr>
          <w:sz w:val="22"/>
        </w:rPr>
        <w:t>Alper</w:t>
      </w:r>
      <w:proofErr w:type="spellEnd"/>
      <w:r w:rsidRPr="00C307E0">
        <w:rPr>
          <w:sz w:val="22"/>
        </w:rPr>
        <w:t xml:space="preserve">, Cynthia L. Bennett, Sara Hendren, Liz </w:t>
      </w:r>
      <w:proofErr w:type="spellStart"/>
      <w:r w:rsidRPr="00C307E0">
        <w:rPr>
          <w:sz w:val="22"/>
        </w:rPr>
        <w:t>Kaziunas</w:t>
      </w:r>
      <w:proofErr w:type="spellEnd"/>
      <w:r w:rsidRPr="00C307E0">
        <w:rPr>
          <w:sz w:val="22"/>
        </w:rPr>
        <w:t xml:space="preserve">, Mara Mills, Meredith </w:t>
      </w:r>
      <w:proofErr w:type="spellStart"/>
      <w:r w:rsidRPr="00C307E0">
        <w:rPr>
          <w:sz w:val="22"/>
        </w:rPr>
        <w:t>Ringel</w:t>
      </w:r>
      <w:proofErr w:type="spellEnd"/>
      <w:r w:rsidRPr="00C307E0">
        <w:rPr>
          <w:sz w:val="22"/>
        </w:rPr>
        <w:t xml:space="preserve"> Morris et al. "Disability, </w:t>
      </w:r>
      <w:r>
        <w:rPr>
          <w:sz w:val="22"/>
        </w:rPr>
        <w:t>B</w:t>
      </w:r>
      <w:r w:rsidRPr="00C307E0">
        <w:rPr>
          <w:sz w:val="22"/>
        </w:rPr>
        <w:t>ias, and AI." AI Now Institute</w:t>
      </w:r>
      <w:r>
        <w:rPr>
          <w:sz w:val="22"/>
        </w:rPr>
        <w:t xml:space="preserve">, November, 2019. </w:t>
      </w:r>
      <w:hyperlink r:id="rId16" w:history="1">
        <w:r w:rsidRPr="00E90BB8">
          <w:rPr>
            <w:rStyle w:val="Hyperlink"/>
            <w:sz w:val="22"/>
          </w:rPr>
          <w:t>https://ainowinstitute.org/disabilitybiasai-2019.pdf</w:t>
        </w:r>
      </w:hyperlink>
      <w:r>
        <w:rPr>
          <w:sz w:val="22"/>
        </w:rPr>
        <w:t xml:space="preserve">. </w:t>
      </w:r>
    </w:p>
    <w:p w14:paraId="341B364A" w14:textId="77777777" w:rsidR="00D31CBC" w:rsidRDefault="00D31CBC" w:rsidP="00D31CBC">
      <w:pPr>
        <w:pStyle w:val="Bibentry"/>
        <w:rPr>
          <w:sz w:val="22"/>
        </w:rPr>
      </w:pPr>
    </w:p>
    <w:p w14:paraId="12FE78D9" w14:textId="77777777" w:rsidR="00D31CBC" w:rsidRDefault="00D31CBC" w:rsidP="00D31CBC">
      <w:pPr>
        <w:pStyle w:val="Bibentry"/>
        <w:rPr>
          <w:sz w:val="22"/>
        </w:rPr>
      </w:pPr>
      <w:r>
        <w:rPr>
          <w:sz w:val="22"/>
        </w:rPr>
        <w:t xml:space="preserve">[3] </w:t>
      </w:r>
      <w:r w:rsidRPr="00571B2B">
        <w:rPr>
          <w:sz w:val="22"/>
        </w:rPr>
        <w:t>U.S. Equal Employment Opportunity Commission. "</w:t>
      </w:r>
      <w:r w:rsidRPr="00C307E0">
        <w:rPr>
          <w:sz w:val="22"/>
        </w:rPr>
        <w:t>The Americans with Disabilities Act and the Use of Software, Algorithms, and Artificial Intelligence to Assess Job Applicants and Employees</w:t>
      </w:r>
      <w:r w:rsidRPr="00571B2B">
        <w:rPr>
          <w:sz w:val="22"/>
        </w:rPr>
        <w:t>."</w:t>
      </w:r>
      <w:r>
        <w:rPr>
          <w:sz w:val="22"/>
        </w:rPr>
        <w:t xml:space="preserve"> EEOC.gov</w:t>
      </w:r>
      <w:r w:rsidRPr="00571B2B">
        <w:rPr>
          <w:sz w:val="22"/>
        </w:rPr>
        <w:t xml:space="preserve">, </w:t>
      </w:r>
      <w:r>
        <w:rPr>
          <w:sz w:val="22"/>
        </w:rPr>
        <w:t>May</w:t>
      </w:r>
      <w:r w:rsidRPr="00571B2B">
        <w:rPr>
          <w:sz w:val="22"/>
        </w:rPr>
        <w:t xml:space="preserve"> </w:t>
      </w:r>
      <w:r>
        <w:rPr>
          <w:sz w:val="22"/>
        </w:rPr>
        <w:t>12</w:t>
      </w:r>
      <w:r w:rsidRPr="00571B2B">
        <w:rPr>
          <w:sz w:val="22"/>
        </w:rPr>
        <w:t xml:space="preserve">, </w:t>
      </w:r>
      <w:r>
        <w:rPr>
          <w:sz w:val="22"/>
        </w:rPr>
        <w:t>2022</w:t>
      </w:r>
      <w:r w:rsidRPr="00571B2B">
        <w:rPr>
          <w:sz w:val="22"/>
        </w:rPr>
        <w:t>.</w:t>
      </w:r>
      <w:r>
        <w:rPr>
          <w:sz w:val="22"/>
        </w:rPr>
        <w:t xml:space="preserve"> </w:t>
      </w:r>
      <w:hyperlink r:id="rId17" w:history="1">
        <w:r w:rsidRPr="00E90BB8">
          <w:rPr>
            <w:rStyle w:val="Hyperlink"/>
            <w:sz w:val="22"/>
          </w:rPr>
          <w:t>https://www.eeoc.gov/laws/guidance/americans-disabilities-act-and-use-software-algorithms-and-artificial-intelligence</w:t>
        </w:r>
      </w:hyperlink>
      <w:r w:rsidRPr="00571B2B">
        <w:rPr>
          <w:sz w:val="22"/>
        </w:rPr>
        <w:t>.</w:t>
      </w:r>
      <w:r>
        <w:rPr>
          <w:sz w:val="22"/>
        </w:rPr>
        <w:t xml:space="preserve"> </w:t>
      </w:r>
    </w:p>
    <w:p w14:paraId="476EC6A4" w14:textId="77777777" w:rsidR="00D31CBC" w:rsidRDefault="00D31CBC" w:rsidP="00D31CBC">
      <w:pPr>
        <w:pStyle w:val="Bibentry"/>
        <w:rPr>
          <w:sz w:val="22"/>
        </w:rPr>
      </w:pPr>
    </w:p>
    <w:p w14:paraId="7FC7690D" w14:textId="77777777" w:rsidR="00D31CBC" w:rsidRDefault="00D31CBC" w:rsidP="00D31CBC">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18" w:history="1">
        <w:r w:rsidRPr="00E90BB8">
          <w:rPr>
            <w:rStyle w:val="Hyperlink"/>
            <w:sz w:val="22"/>
          </w:rPr>
          <w:t>https://www.hbs.edu/managing-the-future-of-work/Pages/default.aspx</w:t>
        </w:r>
      </w:hyperlink>
      <w:r>
        <w:rPr>
          <w:sz w:val="22"/>
        </w:rPr>
        <w:t xml:space="preserve">. </w:t>
      </w:r>
    </w:p>
    <w:p w14:paraId="20161202" w14:textId="77777777" w:rsidR="00D31CBC" w:rsidRDefault="00D31CBC" w:rsidP="00D31CBC">
      <w:pPr>
        <w:pStyle w:val="Bibentry"/>
        <w:rPr>
          <w:sz w:val="22"/>
        </w:rPr>
      </w:pPr>
    </w:p>
    <w:p w14:paraId="09BD9AFD" w14:textId="77777777" w:rsidR="00D31CBC" w:rsidRDefault="00D31CBC" w:rsidP="00D31CBC">
      <w:pPr>
        <w:pStyle w:val="Bibentry"/>
        <w:rPr>
          <w:sz w:val="22"/>
        </w:rPr>
      </w:pPr>
      <w:r>
        <w:rPr>
          <w:sz w:val="22"/>
        </w:rPr>
        <w:t xml:space="preserve">[5] </w:t>
      </w:r>
      <w:r w:rsidRPr="007F04FD">
        <w:rPr>
          <w:sz w:val="22"/>
        </w:rPr>
        <w:t xml:space="preserve">Schwartz, Reva, Apostol </w:t>
      </w:r>
      <w:proofErr w:type="spellStart"/>
      <w:r w:rsidRPr="007F04FD">
        <w:rPr>
          <w:sz w:val="22"/>
        </w:rPr>
        <w:t>Vassilev</w:t>
      </w:r>
      <w:proofErr w:type="spellEnd"/>
      <w:r w:rsidRPr="007F04FD">
        <w:rPr>
          <w:sz w:val="22"/>
        </w:rPr>
        <w:t xml:space="preserve">, Kristen Greene, Lori </w:t>
      </w:r>
      <w:proofErr w:type="spellStart"/>
      <w:r w:rsidRPr="007F04FD">
        <w:rPr>
          <w:sz w:val="22"/>
        </w:rPr>
        <w:t>Perine</w:t>
      </w:r>
      <w:proofErr w:type="spellEnd"/>
      <w:r w:rsidRPr="007F04FD">
        <w:rPr>
          <w:sz w:val="22"/>
        </w:rPr>
        <w:t>, Andrew Burt, and Patrick Hall. "Towards a Standard for Identifying and Managing Bias in Artificial Intelligence." NIST Special Publication 1270, no. 2022 (2022): 1-77.</w:t>
      </w:r>
    </w:p>
    <w:p w14:paraId="49EFA198" w14:textId="77777777" w:rsidR="00D31CBC" w:rsidRDefault="00D31CBC" w:rsidP="00D31CBC">
      <w:pPr>
        <w:pStyle w:val="Bibentry"/>
        <w:rPr>
          <w:sz w:val="22"/>
        </w:rPr>
      </w:pPr>
    </w:p>
    <w:p w14:paraId="6458E323" w14:textId="446F25FA" w:rsidR="006A3453" w:rsidRDefault="00D31CBC" w:rsidP="006A3453">
      <w:pPr>
        <w:pStyle w:val="Bibentry"/>
        <w:rPr>
          <w:sz w:val="22"/>
        </w:rPr>
      </w:pPr>
      <w:r>
        <w:rPr>
          <w:sz w:val="22"/>
        </w:rPr>
        <w:t>[</w:t>
      </w:r>
      <w:r w:rsidR="00B66700">
        <w:rPr>
          <w:sz w:val="22"/>
        </w:rPr>
        <w:t>6</w:t>
      </w:r>
      <w:r>
        <w:rPr>
          <w:sz w:val="22"/>
        </w:rPr>
        <w:t xml:space="preserve">] </w:t>
      </w:r>
      <w:r w:rsidR="006A3453">
        <w:rPr>
          <w:sz w:val="22"/>
        </w:rPr>
        <w:t xml:space="preserve">Local Law 144, </w:t>
      </w:r>
      <w:r w:rsidR="006A3453" w:rsidRPr="00CA15F9">
        <w:rPr>
          <w:sz w:val="22"/>
        </w:rPr>
        <w:t>The New York City Council</w:t>
      </w:r>
      <w:r w:rsidR="006A3453">
        <w:rPr>
          <w:sz w:val="22"/>
        </w:rPr>
        <w:t xml:space="preserve">, </w:t>
      </w:r>
      <w:r w:rsidR="006A3453" w:rsidRPr="00CA15F9">
        <w:rPr>
          <w:sz w:val="22"/>
        </w:rPr>
        <w:t xml:space="preserve">File #: Int 1894-2020, </w:t>
      </w:r>
      <w:r w:rsidR="006A3453">
        <w:rPr>
          <w:sz w:val="22"/>
        </w:rPr>
        <w:t xml:space="preserve">Retrieved January 31, 2023 from </w:t>
      </w:r>
      <w:hyperlink r:id="rId19" w:history="1">
        <w:r w:rsidR="006A3453" w:rsidRPr="006A3453">
          <w:rPr>
            <w:rStyle w:val="Hyperlink"/>
            <w:sz w:val="22"/>
          </w:rPr>
          <w:t>https://legistar.council.nyc.gov/LegislationDetail.aspx?ID=4344524&amp;GUID=</w:t>
        </w:r>
        <w:r w:rsidR="006A3453" w:rsidRPr="006A3453">
          <w:rPr>
            <w:rStyle w:val="Hyperlink"/>
            <w:sz w:val="22"/>
          </w:rPr>
          <w:br/>
          <w:t>B051915D-A9AC-451E-81F8-6596032FA3F9</w:t>
        </w:r>
      </w:hyperlink>
      <w:r w:rsidR="006A3453">
        <w:rPr>
          <w:sz w:val="22"/>
        </w:rPr>
        <w:t xml:space="preserve">. </w:t>
      </w:r>
    </w:p>
    <w:p w14:paraId="63E981CE" w14:textId="410EAE20" w:rsidR="00D31CBC" w:rsidRDefault="00D31CBC" w:rsidP="00D31CBC">
      <w:pPr>
        <w:pStyle w:val="Bibentry"/>
        <w:rPr>
          <w:sz w:val="22"/>
        </w:rPr>
      </w:pPr>
    </w:p>
    <w:p w14:paraId="1025A231" w14:textId="77777777" w:rsidR="00D31CBC" w:rsidRDefault="00D31CBC" w:rsidP="00D31CBC">
      <w:pPr>
        <w:pStyle w:val="Bibentry"/>
        <w:rPr>
          <w:sz w:val="22"/>
        </w:rPr>
      </w:pPr>
    </w:p>
    <w:p w14:paraId="0ECBE9ED" w14:textId="77777777" w:rsidR="00D31CBC" w:rsidRDefault="00D31CBC" w:rsidP="00D31CBC">
      <w:pPr>
        <w:pStyle w:val="Bibentry"/>
        <w:rPr>
          <w:sz w:val="22"/>
        </w:rPr>
      </w:pPr>
    </w:p>
    <w:p w14:paraId="3FD9DE72" w14:textId="77777777" w:rsidR="00D31CBC" w:rsidRDefault="00D31CBC" w:rsidP="00D31CBC">
      <w:pPr>
        <w:pStyle w:val="Bibentry"/>
        <w:rPr>
          <w:sz w:val="22"/>
        </w:rPr>
      </w:pPr>
    </w:p>
    <w:p w14:paraId="2437A1D8" w14:textId="77777777" w:rsidR="00D31CBC" w:rsidRDefault="00D31CBC" w:rsidP="00D31CBC">
      <w:pPr>
        <w:pStyle w:val="Bibentry"/>
        <w:rPr>
          <w:sz w:val="22"/>
        </w:rPr>
      </w:pPr>
    </w:p>
    <w:p w14:paraId="05489A90" w14:textId="77777777" w:rsidR="00D31CBC" w:rsidRDefault="00D31CBC" w:rsidP="00D31CBC">
      <w:pPr>
        <w:pStyle w:val="Bibentry"/>
        <w:rPr>
          <w:sz w:val="22"/>
        </w:rPr>
      </w:pPr>
    </w:p>
    <w:p w14:paraId="4D5E378A" w14:textId="77777777" w:rsidR="00D31CBC" w:rsidRDefault="00D31CBC" w:rsidP="00D31CBC">
      <w:pPr>
        <w:pStyle w:val="Bibentry"/>
        <w:rPr>
          <w:sz w:val="22"/>
        </w:rPr>
      </w:pPr>
    </w:p>
    <w:p w14:paraId="32858FF0" w14:textId="77777777" w:rsidR="00D31CBC" w:rsidRPr="00C307E0" w:rsidRDefault="00D31CBC" w:rsidP="00D31CBC">
      <w:pPr>
        <w:pStyle w:val="Bibentry"/>
        <w:rPr>
          <w:sz w:val="22"/>
        </w:rPr>
      </w:pPr>
      <w:r w:rsidRPr="00C307E0">
        <w:rPr>
          <w:sz w:val="22"/>
        </w:rPr>
        <w:t>Author(s). "Title of White Paper." Name of Company or Organization, Month Day, Year of publication. URL.</w:t>
      </w:r>
    </w:p>
    <w:p w14:paraId="48EFA5C1" w14:textId="77777777" w:rsidR="00D31CBC" w:rsidRPr="00C307E0" w:rsidRDefault="00D31CBC" w:rsidP="00D31CBC">
      <w:pPr>
        <w:pStyle w:val="Bibentry"/>
        <w:rPr>
          <w:sz w:val="22"/>
        </w:rPr>
      </w:pPr>
    </w:p>
    <w:p w14:paraId="2CB6C677" w14:textId="77777777" w:rsidR="00D31CBC" w:rsidRPr="00C307E0" w:rsidRDefault="00D31CBC" w:rsidP="00D31CBC">
      <w:pPr>
        <w:pStyle w:val="Bibentry"/>
        <w:rPr>
          <w:sz w:val="22"/>
        </w:rPr>
      </w:pPr>
    </w:p>
    <w:p w14:paraId="7AE8858A" w14:textId="77777777" w:rsidR="00D31CBC" w:rsidRDefault="00D31CBC" w:rsidP="00D31CBC">
      <w:pPr>
        <w:pStyle w:val="Bibentry"/>
        <w:rPr>
          <w:sz w:val="22"/>
        </w:rPr>
      </w:pPr>
      <w:r w:rsidRPr="00C307E0">
        <w:rPr>
          <w:sz w:val="22"/>
        </w:rPr>
        <w:t>Smith, John, and Jane Doe. "The Future of AI in Employment." XYZ Corporation, March 15, 2021. https://www.xyzcorp.com/white-paper-future-of-ai-in-employment</w:t>
      </w:r>
    </w:p>
    <w:p w14:paraId="4557F5D2" w14:textId="19226DB4" w:rsidR="00D31CBC" w:rsidRDefault="00D31CBC" w:rsidP="00D31CBC">
      <w:pPr>
        <w:pStyle w:val="Bibentry"/>
        <w:rPr>
          <w:sz w:val="22"/>
        </w:rPr>
      </w:pPr>
    </w:p>
    <w:p w14:paraId="58D75CDE" w14:textId="59129F9E" w:rsidR="003B0C7E" w:rsidRDefault="003B0C7E" w:rsidP="00D31CBC">
      <w:pPr>
        <w:pStyle w:val="Bibentry"/>
        <w:rPr>
          <w:sz w:val="22"/>
        </w:rPr>
      </w:pPr>
    </w:p>
    <w:p w14:paraId="662CEBBA" w14:textId="77777777" w:rsidR="00D31CBC" w:rsidRPr="002353A0" w:rsidRDefault="00D31CBC" w:rsidP="00D31CBC">
      <w:pPr>
        <w:pStyle w:val="Bibentry"/>
      </w:pPr>
      <w:r w:rsidRPr="002353A0">
        <w:t>&lt;bib id="bib1"&gt;&lt;number&gt;[1]&lt;/number&gt;“Table A. Employment Status of the Civilian Noninstitutional Population by Disability Status and Age, 2020 and 2021 Annual Averages - 2021 A01 Results.” U.S. Bureau of Labor Statistics. U.S. Bureau of Labor Statistics, February 24, 2022., Retrieved December 4, 2022 from  </w:t>
      </w:r>
      <w:hyperlink r:id="rId20" w:history="1">
        <w:r w:rsidRPr="002353A0">
          <w:t>https://www.bls.gov/news.release/disabl.a.htm</w:t>
        </w:r>
      </w:hyperlink>
      <w:r w:rsidRPr="002353A0">
        <w:t>&lt;/bib&gt;</w:t>
      </w:r>
    </w:p>
    <w:p w14:paraId="645C2555" w14:textId="77777777" w:rsidR="00D31CBC" w:rsidRPr="002353A0" w:rsidRDefault="00D31CBC" w:rsidP="00D31CBC">
      <w:pPr>
        <w:pStyle w:val="Bibentry"/>
      </w:pPr>
      <w:bookmarkStart w:id="18" w:name="bib2"/>
      <w:bookmarkEnd w:id="18"/>
      <w:r w:rsidRPr="002353A0">
        <w:t>&lt;bib id="bib2"&gt;&lt;number&gt;[</w:t>
      </w:r>
      <w:proofErr w:type="gramStart"/>
      <w:r w:rsidRPr="002353A0">
        <w:t>2]&lt;</w:t>
      </w:r>
      <w:proofErr w:type="gramEnd"/>
      <w:r w:rsidRPr="002353A0">
        <w:t>/number&gt;</w:t>
      </w:r>
      <w:proofErr w:type="spellStart"/>
      <w:r w:rsidRPr="002353A0">
        <w:t>Dastin</w:t>
      </w:r>
      <w:proofErr w:type="spellEnd"/>
      <w:r w:rsidRPr="002353A0">
        <w:t>, Jeffrey. "Amazon scraps secret AI recruiting tool that showed bias against women." In Ethics of Data and Analytics, Auerbach Publications, 2018., 296-299 pages&lt;/bib&gt;</w:t>
      </w:r>
    </w:p>
    <w:p w14:paraId="3E111F78" w14:textId="77777777" w:rsidR="00D31CBC" w:rsidRPr="002353A0" w:rsidRDefault="00D31CBC" w:rsidP="00D31CBC">
      <w:pPr>
        <w:pStyle w:val="Bibentry"/>
      </w:pPr>
      <w:bookmarkStart w:id="19" w:name="bib3"/>
      <w:bookmarkEnd w:id="19"/>
      <w:r w:rsidRPr="002353A0">
        <w:lastRenderedPageBreak/>
        <w:t>&lt;bib id="bib3"&gt;&lt;number&gt;[</w:t>
      </w:r>
      <w:proofErr w:type="gramStart"/>
      <w:r w:rsidRPr="002353A0">
        <w:t>3]&lt;</w:t>
      </w:r>
      <w:proofErr w:type="gramEnd"/>
      <w:r w:rsidRPr="002353A0">
        <w:t>/number&gt;</w:t>
      </w:r>
      <w:proofErr w:type="spellStart"/>
      <w:r w:rsidRPr="002353A0">
        <w:t>Salganik</w:t>
      </w:r>
      <w:proofErr w:type="spellEnd"/>
      <w:r w:rsidRPr="002353A0">
        <w:t xml:space="preserve">, Matthew J., Ian Lundberg, Alexander T. </w:t>
      </w:r>
      <w:proofErr w:type="spellStart"/>
      <w:r w:rsidRPr="002353A0">
        <w:t>Kindel</w:t>
      </w:r>
      <w:proofErr w:type="spellEnd"/>
      <w:r w:rsidRPr="002353A0">
        <w:t>, Caitlin E. Ahearn, Khaled Al-</w:t>
      </w:r>
      <w:proofErr w:type="spellStart"/>
      <w:r w:rsidRPr="002353A0">
        <w:t>Ghoneim</w:t>
      </w:r>
      <w:proofErr w:type="spellEnd"/>
      <w:r w:rsidRPr="002353A0">
        <w:t xml:space="preserve">, Abdullah </w:t>
      </w:r>
      <w:proofErr w:type="spellStart"/>
      <w:r w:rsidRPr="002353A0">
        <w:t>Almaatouq</w:t>
      </w:r>
      <w:proofErr w:type="spellEnd"/>
      <w:r w:rsidRPr="002353A0">
        <w:t xml:space="preserve">, Drew M. </w:t>
      </w:r>
      <w:proofErr w:type="spellStart"/>
      <w:r w:rsidRPr="002353A0">
        <w:t>Altschul</w:t>
      </w:r>
      <w:proofErr w:type="spellEnd"/>
      <w:r w:rsidRPr="002353A0">
        <w:t>, et al. “Measuring the Predictability of Life Outcomes with a Scientific Mass Collaboration.” (March 2020), Vol. 117 | No. 15, DOI: </w:t>
      </w:r>
      <w:hyperlink r:id="rId21" w:history="1">
        <w:r w:rsidRPr="002353A0">
          <w:t>https://doi.org/10.1073/pnas.1915006117</w:t>
        </w:r>
      </w:hyperlink>
      <w:r w:rsidRPr="002353A0">
        <w:t>&lt;/bib&gt;</w:t>
      </w:r>
    </w:p>
    <w:p w14:paraId="31F12685" w14:textId="77777777" w:rsidR="00D31CBC" w:rsidRPr="002353A0" w:rsidRDefault="00D31CBC" w:rsidP="00D31CBC">
      <w:pPr>
        <w:pStyle w:val="Bibentry"/>
      </w:pPr>
      <w:bookmarkStart w:id="20" w:name="bib4"/>
      <w:bookmarkEnd w:id="20"/>
      <w:r w:rsidRPr="002353A0">
        <w:t>&lt;bib id="bib4"&gt;&lt;number&gt;[</w:t>
      </w:r>
      <w:proofErr w:type="gramStart"/>
      <w:r w:rsidRPr="002353A0">
        <w:t>4]&lt;</w:t>
      </w:r>
      <w:proofErr w:type="gramEnd"/>
      <w:r w:rsidRPr="002353A0">
        <w:t xml:space="preserve">/number&gt;Schwartz, Reva, Apostol </w:t>
      </w:r>
      <w:proofErr w:type="spellStart"/>
      <w:r w:rsidRPr="002353A0">
        <w:t>Vassilev</w:t>
      </w:r>
      <w:proofErr w:type="spellEnd"/>
      <w:r w:rsidRPr="002353A0">
        <w:t xml:space="preserve">, Kristen Greene, Lori </w:t>
      </w:r>
      <w:proofErr w:type="spellStart"/>
      <w:r w:rsidRPr="002353A0">
        <w:t>Perine</w:t>
      </w:r>
      <w:proofErr w:type="spellEnd"/>
      <w:r w:rsidRPr="002353A0">
        <w:t>, Andrew Burt, and Patrick Hall. "Towards a Standard for Identifying and Managing Bias in Artificial Intelligence." (March 2022), 86 pages, DOI:  https://doi.org/10.6028/NIST.SP.1270&lt;/bib&gt;</w:t>
      </w:r>
    </w:p>
    <w:p w14:paraId="0B5F93B0" w14:textId="77777777" w:rsidR="00D31CBC" w:rsidRDefault="00D31CBC" w:rsidP="00D31CBC">
      <w:pPr>
        <w:pStyle w:val="Bibentry"/>
      </w:pPr>
      <w:bookmarkStart w:id="21" w:name="bib5"/>
      <w:bookmarkStart w:id="22" w:name="bib6"/>
      <w:bookmarkEnd w:id="21"/>
      <w:bookmarkEnd w:id="22"/>
    </w:p>
    <w:p w14:paraId="6CB17278" w14:textId="77777777" w:rsidR="00D31CBC" w:rsidRDefault="00D31CBC" w:rsidP="00D31CBC">
      <w:pPr>
        <w:pStyle w:val="Bibentry"/>
      </w:pPr>
    </w:p>
    <w:p w14:paraId="6E8153E3" w14:textId="77777777" w:rsidR="00D31CBC" w:rsidRDefault="00D31CBC" w:rsidP="00D31CBC">
      <w:pPr>
        <w:pStyle w:val="Bibentry"/>
      </w:pPr>
    </w:p>
    <w:p w14:paraId="727C13B0" w14:textId="77777777" w:rsidR="00D31CBC" w:rsidRDefault="00D31CBC" w:rsidP="00D31CBC">
      <w:pPr>
        <w:pStyle w:val="Bibentry"/>
      </w:pPr>
    </w:p>
    <w:p w14:paraId="1D0C3A41" w14:textId="77777777" w:rsidR="00D31CBC" w:rsidRPr="002353A0" w:rsidRDefault="00D31CBC" w:rsidP="00D31CBC">
      <w:pPr>
        <w:pStyle w:val="Bibentry"/>
      </w:pPr>
      <w:r w:rsidRPr="002353A0">
        <w:t>&lt;bib id="bib6"&gt;&lt;number&gt;[</w:t>
      </w:r>
      <w:proofErr w:type="gramStart"/>
      <w:r w:rsidRPr="002353A0">
        <w:t>6]&lt;</w:t>
      </w:r>
      <w:proofErr w:type="gramEnd"/>
      <w:r w:rsidRPr="002353A0">
        <w:t>/number&gt;Issuing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22" w:history="1">
        <w:r w:rsidRPr="002353A0">
          <w:t>https://www.eeoc.gov/laws/guidance/americans-disabilities-act-and-use-software-algorithms-and-artificial-intelligence</w:t>
        </w:r>
      </w:hyperlink>
      <w:r w:rsidRPr="002353A0">
        <w:t>.&lt;/bib&gt;</w:t>
      </w:r>
    </w:p>
    <w:p w14:paraId="79239811" w14:textId="77777777" w:rsidR="00D31CBC" w:rsidRPr="002353A0" w:rsidRDefault="00D31CBC" w:rsidP="00D31CBC">
      <w:pPr>
        <w:pStyle w:val="Bibentry"/>
      </w:pPr>
      <w:bookmarkStart w:id="23" w:name="bib7"/>
      <w:bookmarkStart w:id="24" w:name="bib8"/>
      <w:bookmarkEnd w:id="23"/>
      <w:bookmarkEnd w:id="24"/>
      <w:r w:rsidRPr="002353A0">
        <w:t>&lt;bib id="bib8"&gt;&lt;number&gt;[</w:t>
      </w:r>
      <w:proofErr w:type="gramStart"/>
      <w:r w:rsidRPr="002353A0">
        <w:t>8]&lt;</w:t>
      </w:r>
      <w:proofErr w:type="gramEnd"/>
      <w:r w:rsidRPr="002353A0">
        <w:t>/number&gt;Bureau, U.S. Census. Explore census data. Retrieved December 4, 2022 from  </w:t>
      </w:r>
      <w:hyperlink r:id="rId23" w:history="1">
        <w:r w:rsidRPr="002353A0">
          <w:t>https://data.census.gov/table?q=Disability&amp;tid=ACSST5Y2020.S1811</w:t>
        </w:r>
      </w:hyperlink>
      <w:r w:rsidRPr="002353A0">
        <w:t>.&lt;/bib&gt;</w:t>
      </w:r>
    </w:p>
    <w:p w14:paraId="658DB6D0" w14:textId="77777777" w:rsidR="00D31CBC" w:rsidRPr="002353A0" w:rsidRDefault="00D31CBC" w:rsidP="00D31CBC">
      <w:pPr>
        <w:pStyle w:val="Bibentry"/>
      </w:pPr>
      <w:bookmarkStart w:id="25" w:name="bib9"/>
      <w:bookmarkEnd w:id="25"/>
      <w:r w:rsidRPr="002353A0">
        <w:t>&lt;bib id="bib9"&gt;&lt;number&gt;[</w:t>
      </w:r>
      <w:proofErr w:type="gramStart"/>
      <w:r w:rsidRPr="002353A0">
        <w:t>9]&lt;</w:t>
      </w:r>
      <w:proofErr w:type="gramEnd"/>
      <w:r w:rsidRPr="002353A0">
        <w:t>/number&gt;“Getting to Equal: The Disability Inclusion Advantage | Accenture.” Retrieved December 5, 2022 from </w:t>
      </w:r>
      <w:hyperlink r:id="rId24" w:history="1">
        <w:r w:rsidRPr="002353A0">
          <w:t>https://www.accenture.com/_acnmedia/PDF-89/Accenture-Disability-Inclusion-Research-Report.pdf</w:t>
        </w:r>
      </w:hyperlink>
      <w:r w:rsidRPr="002353A0">
        <w:t>&lt;/bib&gt;</w:t>
      </w:r>
    </w:p>
    <w:p w14:paraId="08AB4679" w14:textId="77777777" w:rsidR="00D31CBC" w:rsidRDefault="00D31CBC" w:rsidP="00D31CBC">
      <w:pPr>
        <w:pStyle w:val="Bibentry"/>
      </w:pPr>
      <w:bookmarkStart w:id="26" w:name="bib10"/>
      <w:bookmarkEnd w:id="26"/>
      <w:r w:rsidRPr="002353A0">
        <w:t>&lt;bib id="bib10"&gt;&lt;number&gt;[</w:t>
      </w:r>
      <w:proofErr w:type="gramStart"/>
      <w:r w:rsidRPr="002353A0">
        <w:t>10]&lt;</w:t>
      </w:r>
      <w:proofErr w:type="gramEnd"/>
      <w:r w:rsidRPr="002353A0">
        <w:t xml:space="preserve">/number&gt;Schwartz, Reva, Apostol </w:t>
      </w:r>
      <w:proofErr w:type="spellStart"/>
      <w:r w:rsidRPr="002353A0">
        <w:t>Vassilev</w:t>
      </w:r>
      <w:proofErr w:type="spellEnd"/>
      <w:r w:rsidRPr="002353A0">
        <w:t xml:space="preserve">, Kristen Greene, Lori </w:t>
      </w:r>
      <w:proofErr w:type="spellStart"/>
      <w:r w:rsidRPr="002353A0">
        <w:t>Perine</w:t>
      </w:r>
      <w:proofErr w:type="spellEnd"/>
      <w:r w:rsidRPr="002353A0">
        <w:t>, Andrew Burt, and Patrick Hall. "Towards a Standard for Identifying and Managing Bias in Artificial Intelligence." (March 2022), 86 pages, DOI:  https://doi.org/10.6028/NIST.SP.1270&lt;/bib&gt;</w:t>
      </w:r>
    </w:p>
    <w:p w14:paraId="2DBB3B91" w14:textId="77777777" w:rsidR="00D31CBC" w:rsidRDefault="00D31CBC" w:rsidP="00D31CBC">
      <w:pPr>
        <w:pStyle w:val="Normal1"/>
      </w:pPr>
    </w:p>
    <w:p w14:paraId="02E8F894" w14:textId="77777777" w:rsidR="00D31CBC" w:rsidRDefault="00D31CBC" w:rsidP="00D31CBC">
      <w:bookmarkStart w:id="27" w:name="ACMTemplateApplied"/>
      <w:bookmarkEnd w:id="27"/>
    </w:p>
    <w:p w14:paraId="3E950382" w14:textId="51E7D082" w:rsidR="00A83EA1" w:rsidRDefault="00A83EA1">
      <w:pPr>
        <w:spacing w:after="160" w:line="259" w:lineRule="auto"/>
        <w:jc w:val="left"/>
      </w:pPr>
      <w:r>
        <w:br w:type="page"/>
      </w:r>
    </w:p>
    <w:p w14:paraId="4536EBCF" w14:textId="08CC73B1" w:rsidR="00D31CBC" w:rsidRDefault="00A83EA1" w:rsidP="00A83EA1">
      <w:pPr>
        <w:pStyle w:val="ReferenceHead"/>
      </w:pPr>
      <w:bookmarkStart w:id="28" w:name="appenix_a"/>
      <w:r>
        <w:lastRenderedPageBreak/>
        <w:t>APPENDIX A</w:t>
      </w:r>
    </w:p>
    <w:bookmarkEnd w:id="28"/>
    <w:p w14:paraId="75B45F7A" w14:textId="77777777" w:rsidR="00D31CBC" w:rsidRDefault="00D31CBC" w:rsidP="00D31CBC">
      <w:pPr>
        <w:pStyle w:val="Normal1"/>
      </w:pPr>
    </w:p>
    <w:p w14:paraId="15C85C7D" w14:textId="29EDAC76" w:rsidR="00A83EA1" w:rsidRPr="002353A0" w:rsidRDefault="00D151D5" w:rsidP="00D151D5">
      <w:pPr>
        <w:pStyle w:val="Image"/>
        <w:jc w:val="center"/>
      </w:pPr>
      <w:r w:rsidRPr="002353A0">
        <w:rPr>
          <w:noProof/>
        </w:rPr>
        <w:drawing>
          <wp:inline distT="0" distB="0" distL="0" distR="0" wp14:anchorId="1DFE0336" wp14:editId="34CDE803">
            <wp:extent cx="4718057" cy="5740842"/>
            <wp:effectExtent l="0" t="0" r="6350" b="0"/>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0112" cy="5767678"/>
                    </a:xfrm>
                    <a:prstGeom prst="rect">
                      <a:avLst/>
                    </a:prstGeom>
                    <a:noFill/>
                    <a:ln>
                      <a:noFill/>
                    </a:ln>
                  </pic:spPr>
                </pic:pic>
              </a:graphicData>
            </a:graphic>
          </wp:inline>
        </w:drawing>
      </w:r>
      <w:r w:rsidR="00A83EA1" w:rsidRPr="002353A0">
        <w:fldChar w:fldCharType="begin"/>
      </w:r>
      <w:r w:rsidR="00A83EA1" w:rsidRPr="002353A0">
        <w:instrText xml:space="preserve"> INCLUDEPICTURE "https://github.com/midiker/aedt-analysis/raw/main/image/bar_chart.png" \* MERGEFORMATINET </w:instrText>
      </w:r>
      <w:r w:rsidR="00000000">
        <w:fldChar w:fldCharType="separate"/>
      </w:r>
      <w:r w:rsidR="00A83EA1" w:rsidRPr="002353A0">
        <w:fldChar w:fldCharType="end"/>
      </w:r>
    </w:p>
    <w:p w14:paraId="4290D305" w14:textId="32ADBE0B" w:rsidR="00A83EA1" w:rsidRPr="002353A0" w:rsidRDefault="00A83EA1" w:rsidP="00A83EA1">
      <w:pPr>
        <w:pStyle w:val="FigureCaption"/>
      </w:pPr>
      <w:bookmarkStart w:id="29" w:name="fig1"/>
      <w:bookmarkStart w:id="30" w:name="figa1"/>
      <w:r w:rsidRPr="002353A0">
        <w:rPr>
          <w:rStyle w:val="Label"/>
          <w:color w:val="0000FF"/>
        </w:rPr>
        <w:t xml:space="preserve">Figure </w:t>
      </w:r>
      <w:r>
        <w:rPr>
          <w:rStyle w:val="Label"/>
          <w:color w:val="0000FF"/>
        </w:rPr>
        <w:t>A.</w:t>
      </w:r>
      <w:r w:rsidRPr="002353A0">
        <w:rPr>
          <w:rStyle w:val="Label"/>
          <w:color w:val="0000FF"/>
        </w:rPr>
        <w:t>1</w:t>
      </w:r>
      <w:bookmarkEnd w:id="30"/>
      <w:r w:rsidRPr="002353A0">
        <w:rPr>
          <w:rStyle w:val="Label"/>
          <w:color w:val="0000FF"/>
        </w:rPr>
        <w:t>:</w:t>
      </w:r>
      <w:bookmarkEnd w:id="29"/>
      <w:r w:rsidRPr="002353A0">
        <w:t xml:space="preserve"> Frequency of all features shown in bar charts</w:t>
      </w:r>
      <w:r>
        <w:t>.</w:t>
      </w:r>
    </w:p>
    <w:p w14:paraId="48FC35B7" w14:textId="620F1FA7" w:rsidR="00A83EA1" w:rsidRDefault="00A83EA1" w:rsidP="001F6409">
      <w:pPr>
        <w:pStyle w:val="Para"/>
      </w:pPr>
      <w:r w:rsidRPr="002353A0">
        <w:t xml:space="preserve">The first set of bar charts below shows a holistic view of all 11 features shown in </w:t>
      </w:r>
      <w:hyperlink w:anchor="fig1" w:history="1">
        <w:r w:rsidRPr="002353A0">
          <w:rPr>
            <w:rStyle w:val="Hyperlink"/>
            <w:rFonts w:ascii="Linux Libertine O" w:hAnsi="Linux Libertine O" w:cs="Linux Libertine O"/>
            <w:szCs w:val="24"/>
          </w:rPr>
          <w:t xml:space="preserve">Figure </w:t>
        </w:r>
        <w:r>
          <w:rPr>
            <w:rStyle w:val="Hyperlink"/>
            <w:rFonts w:ascii="Linux Libertine O" w:hAnsi="Linux Libertine O" w:cs="Linux Libertine O"/>
            <w:szCs w:val="24"/>
          </w:rPr>
          <w:t>A.</w:t>
        </w:r>
        <w:r w:rsidRPr="002353A0">
          <w:rPr>
            <w:rStyle w:val="Hyperlink"/>
            <w:rFonts w:ascii="Linux Libertine O" w:hAnsi="Linux Libertine O" w:cs="Linux Libertine O"/>
            <w:szCs w:val="24"/>
          </w:rPr>
          <w:t>1</w:t>
        </w:r>
      </w:hyperlink>
      <w:r w:rsidRPr="002353A0">
        <w:t>. There are a couple of interesting findings we see here, 23 of the 30 organizations do not offer accommodations and 25 do not have accessibility staff.</w:t>
      </w:r>
    </w:p>
    <w:p w14:paraId="0F31EDF7" w14:textId="77777777" w:rsidR="00D31CBC" w:rsidRDefault="00D31CBC" w:rsidP="00D31CBC">
      <w:pPr>
        <w:pStyle w:val="Normal1"/>
      </w:pPr>
    </w:p>
    <w:p w14:paraId="0982DA2D" w14:textId="77777777" w:rsidR="00D31CBC" w:rsidRPr="00B1638F" w:rsidRDefault="00D31CBC" w:rsidP="00D31CBC">
      <w:pPr>
        <w:pStyle w:val="Normal1"/>
      </w:pPr>
      <w:bookmarkStart w:id="31" w:name="CrossLink_Bmk"/>
      <w:bookmarkStart w:id="32" w:name="Validation_Bmk"/>
      <w:bookmarkEnd w:id="31"/>
      <w:bookmarkEnd w:id="32"/>
    </w:p>
    <w:p w14:paraId="0B8D557B" w14:textId="61CCCC99" w:rsidR="00A83EA1" w:rsidRDefault="00A83EA1" w:rsidP="00D151D5">
      <w:pPr>
        <w:pStyle w:val="Image"/>
        <w:jc w:val="center"/>
      </w:pPr>
      <w:r>
        <w:rPr>
          <w:noProof/>
        </w:rPr>
        <w:drawing>
          <wp:inline distT="0" distB="0" distL="0" distR="0" wp14:anchorId="5968262C" wp14:editId="0BDE14B3">
            <wp:extent cx="5562600" cy="3131185"/>
            <wp:effectExtent l="0" t="0" r="0" b="12065"/>
            <wp:docPr id="4" name="Picture 4"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0"/>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5562600" cy="3131185"/>
                    </a:xfrm>
                    <a:prstGeom prst="rect">
                      <a:avLst/>
                    </a:prstGeom>
                    <a:noFill/>
                    <a:ln>
                      <a:noFill/>
                    </a:ln>
                  </pic:spPr>
                </pic:pic>
              </a:graphicData>
            </a:graphic>
          </wp:inline>
        </w:drawing>
      </w:r>
    </w:p>
    <w:p w14:paraId="48150DF3" w14:textId="1589849A" w:rsidR="00A83EA1" w:rsidRDefault="00A83EA1" w:rsidP="00A83EA1">
      <w:pPr>
        <w:pStyle w:val="FigureCaption"/>
      </w:pPr>
      <w:bookmarkStart w:id="33" w:name="fig2"/>
      <w:bookmarkStart w:id="34" w:name="figa2"/>
      <w:r>
        <w:rPr>
          <w:rStyle w:val="Label"/>
          <w:color w:val="0000FF"/>
        </w:rPr>
        <w:t xml:space="preserve">Figure </w:t>
      </w:r>
      <w:r w:rsidR="00D151D5">
        <w:rPr>
          <w:rStyle w:val="Label"/>
          <w:color w:val="0000FF"/>
        </w:rPr>
        <w:t>A.</w:t>
      </w:r>
      <w:r>
        <w:rPr>
          <w:rStyle w:val="Label"/>
          <w:color w:val="0000FF"/>
        </w:rPr>
        <w:t>2</w:t>
      </w:r>
      <w:bookmarkEnd w:id="34"/>
      <w:r>
        <w:rPr>
          <w:rStyle w:val="Label"/>
          <w:color w:val="0000FF"/>
        </w:rPr>
        <w:t>:</w:t>
      </w:r>
      <w:bookmarkEnd w:id="33"/>
      <w:r>
        <w:t xml:space="preserve"> Decision Tree with Offers </w:t>
      </w:r>
      <w:proofErr w:type="spellStart"/>
      <w:r>
        <w:t>Accommodation_Yes</w:t>
      </w:r>
      <w:proofErr w:type="spellEnd"/>
      <w:r>
        <w:t xml:space="preserve"> as the target</w:t>
      </w:r>
    </w:p>
    <w:p w14:paraId="6AC4FAF1" w14:textId="34B67184" w:rsidR="00A83EA1" w:rsidRDefault="00A83EA1" w:rsidP="001F6409">
      <w:pPr>
        <w:pStyle w:val="Para"/>
      </w:pPr>
      <w:r>
        <w:t xml:space="preserve">There are a couple of interesting insights to draw from this decision tree shown in </w:t>
      </w:r>
      <w:hyperlink r:id="rId28" w:anchor="fig2" w:history="1">
        <w:r>
          <w:rPr>
            <w:rStyle w:val="Hyperlink"/>
          </w:rPr>
          <w:t xml:space="preserve">Figure </w:t>
        </w:r>
        <w:r w:rsidR="00D151D5">
          <w:rPr>
            <w:rStyle w:val="Hyperlink"/>
          </w:rPr>
          <w:t>A.</w:t>
        </w:r>
        <w:r>
          <w:rPr>
            <w:rStyle w:val="Hyperlink"/>
          </w:rPr>
          <w:t>2</w:t>
        </w:r>
      </w:hyperlink>
      <w:r>
        <w:t>. 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2AA99BEC" w14:textId="3CEEEB6F" w:rsidR="00D31CBC" w:rsidRPr="00B66700" w:rsidRDefault="00D31CBC" w:rsidP="00B66700">
      <w:pPr>
        <w:spacing w:after="160" w:line="259" w:lineRule="auto"/>
        <w:jc w:val="left"/>
        <w:rPr>
          <w:sz w:val="22"/>
        </w:rPr>
      </w:pPr>
    </w:p>
    <w:sectPr w:rsidR="00D31CBC" w:rsidRPr="00B66700" w:rsidSect="00990441">
      <w:headerReference w:type="even" r:id="rId29"/>
      <w:headerReference w:type="default" r:id="rId30"/>
      <w:footerReference w:type="even" r:id="rId31"/>
      <w:footerReference w:type="default" r:id="rId32"/>
      <w:footerReference w:type="first" r:id="rId33"/>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h2022@outlook.com" w:date="2023-01-27T11:17:00Z" w:initials="p">
    <w:p w14:paraId="368CA8DF" w14:textId="77777777" w:rsidR="000A6D40" w:rsidRDefault="000A6D40" w:rsidP="009933CE">
      <w:pPr>
        <w:pStyle w:val="CommentText"/>
        <w:jc w:val="left"/>
      </w:pPr>
      <w:r>
        <w:rPr>
          <w:rStyle w:val="CommentReference"/>
        </w:rPr>
        <w:annotationRef/>
      </w:r>
      <w:r>
        <w:t>Ok phrasing?</w:t>
      </w:r>
    </w:p>
  </w:comment>
  <w:comment w:id="1" w:author="Melis Isabella Diken" w:date="2023-01-27T22:57:00Z" w:initials="MID">
    <w:p w14:paraId="5DFB584A" w14:textId="77777777" w:rsidR="00DC33D9" w:rsidRDefault="00DC33D9" w:rsidP="00A638F4">
      <w:pPr>
        <w:jc w:val="left"/>
      </w:pPr>
      <w:r>
        <w:rPr>
          <w:rStyle w:val="CommentReference"/>
        </w:rPr>
        <w:annotationRef/>
      </w:r>
      <w:r>
        <w:rPr>
          <w:sz w:val="20"/>
        </w:rPr>
        <w:t>I believe the phasing is ok but happy to hear other wise!</w:t>
      </w:r>
    </w:p>
  </w:comment>
  <w:comment w:id="2" w:author="patrickh2022@outlook.com" w:date="2023-01-27T19:40:00Z" w:initials="p">
    <w:p w14:paraId="675EC7AC" w14:textId="78C01985" w:rsidR="004C5EAB" w:rsidRDefault="004C5EAB" w:rsidP="00091178">
      <w:pPr>
        <w:pStyle w:val="CommentText"/>
        <w:jc w:val="left"/>
      </w:pPr>
      <w:r>
        <w:rPr>
          <w:rStyle w:val="CommentReference"/>
        </w:rPr>
        <w:annotationRef/>
      </w:r>
      <w:r>
        <w:t>Good for a figure</w:t>
      </w:r>
    </w:p>
  </w:comment>
  <w:comment w:id="3" w:author="Melis Isabella Diken" w:date="2023-01-27T22:59:00Z" w:initials="MID">
    <w:p w14:paraId="7C9FE95E" w14:textId="77777777" w:rsidR="00DC33D9" w:rsidRDefault="00DC33D9" w:rsidP="001A469F">
      <w:pPr>
        <w:jc w:val="left"/>
      </w:pPr>
      <w:r>
        <w:rPr>
          <w:rStyle w:val="CommentReference"/>
        </w:rPr>
        <w:annotationRef/>
      </w:r>
      <w:r>
        <w:rPr>
          <w:sz w:val="20"/>
        </w:rPr>
        <w:t xml:space="preserve">Screenshot in the references  </w:t>
      </w:r>
    </w:p>
  </w:comment>
  <w:comment w:id="4" w:author="patrickh2022@outlook.com" w:date="2023-01-27T10:33:00Z" w:initials="p">
    <w:p w14:paraId="37F73428" w14:textId="2A48C6FB" w:rsidR="002941F9" w:rsidRDefault="00912B96" w:rsidP="0093481B">
      <w:pPr>
        <w:pStyle w:val="CommentText"/>
        <w:jc w:val="left"/>
      </w:pPr>
      <w:r>
        <w:rPr>
          <w:rStyle w:val="CommentReference"/>
        </w:rPr>
        <w:annotationRef/>
      </w:r>
      <w:r w:rsidR="002941F9">
        <w:t>Melis - are you ok with this?</w:t>
      </w:r>
    </w:p>
  </w:comment>
  <w:comment w:id="5" w:author="Melis Isabella Diken" w:date="2023-01-27T22:12:00Z" w:initials="MID">
    <w:p w14:paraId="350CA3FB" w14:textId="77777777" w:rsidR="00DC33D9" w:rsidRDefault="00DC33D9" w:rsidP="001B36DE">
      <w:pPr>
        <w:jc w:val="left"/>
      </w:pPr>
      <w:r>
        <w:rPr>
          <w:rStyle w:val="CommentReference"/>
        </w:rPr>
        <w:annotationRef/>
      </w:r>
      <w:r>
        <w:rPr>
          <w:sz w:val="20"/>
        </w:rPr>
        <w:t>I’m ok with this!</w:t>
      </w:r>
    </w:p>
  </w:comment>
  <w:comment w:id="6" w:author="patrickh2022@outlook.com" w:date="2023-01-28T09:16:00Z" w:initials="p">
    <w:p w14:paraId="1FEAD5A8" w14:textId="77777777" w:rsidR="00F3369C" w:rsidRDefault="00F3369C" w:rsidP="0005450D">
      <w:pPr>
        <w:pStyle w:val="CommentText"/>
        <w:jc w:val="left"/>
      </w:pPr>
      <w:r>
        <w:rPr>
          <w:rStyle w:val="CommentReference"/>
        </w:rPr>
        <w:annotationRef/>
      </w:r>
      <w:r>
        <w:t>Initial submission has to be anonymized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CA8DF" w15:done="1"/>
  <w15:commentEx w15:paraId="5DFB584A" w15:paraIdParent="368CA8DF" w15:done="1"/>
  <w15:commentEx w15:paraId="675EC7AC" w15:done="1"/>
  <w15:commentEx w15:paraId="7C9FE95E" w15:paraIdParent="675EC7AC" w15:done="1"/>
  <w15:commentEx w15:paraId="37F73428" w15:done="1"/>
  <w15:commentEx w15:paraId="350CA3FB" w15:paraIdParent="37F73428" w15:done="1"/>
  <w15:commentEx w15:paraId="1FEAD5A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14C" w16cex:dateUtc="2023-01-27T16:17:00Z"/>
  <w16cex:commentExtensible w16cex:durableId="277ED54A" w16cex:dateUtc="2023-01-28T03:57:00Z"/>
  <w16cex:commentExtensible w16cex:durableId="277EA737" w16cex:dateUtc="2023-01-28T00:40:00Z"/>
  <w16cex:commentExtensible w16cex:durableId="277ED5D6" w16cex:dateUtc="2023-01-28T03:59:00Z"/>
  <w16cex:commentExtensible w16cex:durableId="277E26EE" w16cex:dateUtc="2023-01-27T15:33:00Z"/>
  <w16cex:commentExtensible w16cex:durableId="277ECAB5" w16cex:dateUtc="2023-01-28T03:12:00Z"/>
  <w16cex:commentExtensible w16cex:durableId="277F666B" w16cex:dateUtc="2023-01-28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CA8DF" w16cid:durableId="277E314C"/>
  <w16cid:commentId w16cid:paraId="5DFB584A" w16cid:durableId="277ED54A"/>
  <w16cid:commentId w16cid:paraId="675EC7AC" w16cid:durableId="277EA737"/>
  <w16cid:commentId w16cid:paraId="7C9FE95E" w16cid:durableId="277ED5D6"/>
  <w16cid:commentId w16cid:paraId="37F73428" w16cid:durableId="277E26EE"/>
  <w16cid:commentId w16cid:paraId="350CA3FB" w16cid:durableId="277ECAB5"/>
  <w16cid:commentId w16cid:paraId="1FEAD5A8" w16cid:durableId="277F66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427CD" w14:textId="77777777" w:rsidR="00AB6DD5" w:rsidRDefault="00AB6DD5" w:rsidP="005B434B">
      <w:pPr>
        <w:spacing w:line="240" w:lineRule="auto"/>
      </w:pPr>
      <w:r>
        <w:separator/>
      </w:r>
    </w:p>
  </w:endnote>
  <w:endnote w:type="continuationSeparator" w:id="0">
    <w:p w14:paraId="0EDF324E" w14:textId="77777777" w:rsidR="00AB6DD5" w:rsidRDefault="00AB6DD5"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r>
          <w:t>provided that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proofErr w:type="spellStart"/>
        <w:r>
          <w:t>FAccTML</w:t>
        </w:r>
        <w:proofErr w:type="spellEnd"/>
        <w:r>
          <w:t xml:space="preserve">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C1DEE" w14:textId="77777777" w:rsidR="00AB6DD5" w:rsidRDefault="00AB6DD5" w:rsidP="005B434B">
      <w:pPr>
        <w:spacing w:line="240" w:lineRule="auto"/>
      </w:pPr>
      <w:r>
        <w:separator/>
      </w:r>
    </w:p>
  </w:footnote>
  <w:footnote w:type="continuationSeparator" w:id="0">
    <w:p w14:paraId="7733139B" w14:textId="77777777" w:rsidR="00AB6DD5" w:rsidRDefault="00AB6DD5" w:rsidP="005B434B">
      <w:pPr>
        <w:spacing w:line="240" w:lineRule="auto"/>
      </w:pPr>
      <w:r>
        <w:continuationSeparator/>
      </w:r>
    </w:p>
  </w:footnote>
  <w:footnote w:id="1">
    <w:p w14:paraId="5DDABE5B" w14:textId="57FC4C69" w:rsidR="005958C0" w:rsidRPr="001F6409" w:rsidRDefault="005958C0">
      <w:pPr>
        <w:pStyle w:val="FootnoteText"/>
        <w:rPr>
          <w:sz w:val="20"/>
          <w:szCs w:val="20"/>
        </w:rPr>
      </w:pPr>
      <w:r w:rsidRPr="001F6409">
        <w:rPr>
          <w:rStyle w:val="FootnoteReference"/>
          <w:sz w:val="20"/>
          <w:szCs w:val="20"/>
        </w:rPr>
        <w:footnoteRef/>
      </w:r>
      <w:r w:rsidRPr="001F6409">
        <w:rPr>
          <w:sz w:val="20"/>
          <w:szCs w:val="20"/>
        </w:rPr>
        <w:t xml:space="preserve"> </w:t>
      </w:r>
      <w:r w:rsidR="006A3453" w:rsidRPr="001F6409">
        <w:rPr>
          <w:sz w:val="20"/>
          <w:szCs w:val="20"/>
        </w:rPr>
        <w:t xml:space="preserve">An AEDT can be defined </w:t>
      </w:r>
      <w:proofErr w:type="gramStart"/>
      <w:r w:rsidR="006A3453" w:rsidRPr="001F6409">
        <w:rPr>
          <w:sz w:val="20"/>
          <w:szCs w:val="20"/>
        </w:rPr>
        <w:t>as ”any</w:t>
      </w:r>
      <w:proofErr w:type="gramEnd"/>
      <w:r w:rsidR="006A3453" w:rsidRPr="001F6409">
        <w:rPr>
          <w:sz w:val="20"/>
          <w:szCs w:val="20"/>
        </w:rPr>
        <w:t xml:space="preserve"> computational process, derived from machine learning, statistical modeling, data analytics, or artificial intelligence, that issues simplified output, including a score, classification, or recommendation, that is used to substantially assist or replace discretionary decision making for making employment decisions that impact natural persons.”[</w:t>
      </w:r>
      <w:r w:rsidR="00B66700">
        <w:rPr>
          <w:sz w:val="20"/>
          <w:szCs w:val="20"/>
        </w:rPr>
        <w:t>6</w:t>
      </w:r>
      <w:r w:rsidR="006A3453" w:rsidRPr="001F6409">
        <w:rPr>
          <w:sz w:val="20"/>
          <w:szCs w:val="20"/>
        </w:rPr>
        <w:t>]</w:t>
      </w:r>
    </w:p>
  </w:footnote>
  <w:footnote w:id="2">
    <w:p w14:paraId="4BD29CB2" w14:textId="59B53FB0" w:rsidR="005958C0" w:rsidRDefault="005958C0">
      <w:pPr>
        <w:pStyle w:val="FootnoteText"/>
      </w:pPr>
      <w:r w:rsidRPr="001F6409">
        <w:rPr>
          <w:rStyle w:val="FootnoteReference"/>
          <w:sz w:val="20"/>
          <w:szCs w:val="20"/>
        </w:rPr>
        <w:footnoteRef/>
      </w:r>
      <w:r w:rsidRPr="001F6409">
        <w:rPr>
          <w:sz w:val="20"/>
          <w:szCs w:val="20"/>
        </w:rPr>
        <w:t xml:space="preserve"> </w:t>
      </w:r>
      <w:r w:rsidR="006A3453" w:rsidRPr="001F6409">
        <w:rPr>
          <w:sz w:val="20"/>
          <w:szCs w:val="20"/>
        </w:rPr>
        <w:t>Screen</w:t>
      </w:r>
      <w:r w:rsidR="00F079EF" w:rsidRPr="001F6409">
        <w:rPr>
          <w:sz w:val="20"/>
          <w:szCs w:val="20"/>
        </w:rPr>
        <w:t xml:space="preserve"> </w:t>
      </w:r>
      <w:r w:rsidR="006A3453" w:rsidRPr="001F6409">
        <w:rPr>
          <w:sz w:val="20"/>
          <w:szCs w:val="20"/>
        </w:rPr>
        <w:t>out discrimination occurs when “</w:t>
      </w:r>
      <w:r w:rsidR="00F079EF" w:rsidRPr="001F6409">
        <w:rPr>
          <w:sz w:val="20"/>
          <w:szCs w:val="20"/>
        </w:rPr>
        <w:t xml:space="preserve">a disability prevents a job applicant or employee from meeting—or lowers their performance on—a selection criterion, and the applicant or employee loses a job opportunity as a </w:t>
      </w:r>
      <w:proofErr w:type="gramStart"/>
      <w:r w:rsidR="00F079EF" w:rsidRPr="001F6409">
        <w:rPr>
          <w:sz w:val="20"/>
          <w:szCs w:val="20"/>
        </w:rPr>
        <w:t>result.</w:t>
      </w:r>
      <w:r w:rsidR="006A3453" w:rsidRPr="001F6409">
        <w:rPr>
          <w:sz w:val="20"/>
          <w:szCs w:val="20"/>
        </w:rPr>
        <w:t>.</w:t>
      </w:r>
      <w:proofErr w:type="gramEnd"/>
      <w:r w:rsidR="006A3453" w:rsidRPr="001F6409">
        <w:rPr>
          <w:sz w:val="20"/>
          <w:szCs w:val="20"/>
        </w:rPr>
        <w:t>”[</w:t>
      </w:r>
      <w:r w:rsidR="00F079EF" w:rsidRPr="001F6409">
        <w:rPr>
          <w:sz w:val="20"/>
          <w:szCs w:val="20"/>
        </w:rPr>
        <w:t>3</w:t>
      </w:r>
      <w:r w:rsidR="006A3453" w:rsidRPr="001F6409">
        <w:rPr>
          <w:sz w:val="20"/>
          <w:szCs w:val="20"/>
        </w:rPr>
        <w:t>]</w:t>
      </w:r>
      <w:r w:rsidR="00F079EF" w:rsidRPr="001F6409">
        <w:rPr>
          <w:sz w:val="20"/>
          <w:szCs w:val="20"/>
        </w:rPr>
        <w:t xml:space="preserve"> Crucially, screen out can arise from physical mechanisms, interface designs, or other features that present unfair difficulties for those with disabilities. Even if vendors somehow attain demographic parity in assessment scores, screen out risks may not be </w:t>
      </w:r>
      <w:r w:rsidR="00614B79">
        <w:rPr>
          <w:sz w:val="20"/>
          <w:szCs w:val="20"/>
        </w:rPr>
        <w:t>adequately mitigated</w:t>
      </w:r>
      <w:r w:rsidR="00F079EF" w:rsidRPr="001F6409">
        <w:rPr>
          <w:sz w:val="20"/>
          <w:szCs w:val="20"/>
        </w:rPr>
        <w:t>.</w:t>
      </w:r>
      <w:r w:rsidR="00F079EF">
        <w:t xml:space="preserve"> </w:t>
      </w:r>
    </w:p>
  </w:footnote>
  <w:footnote w:id="3">
    <w:p w14:paraId="602BFDF9" w14:textId="694D022C" w:rsidR="0060333F" w:rsidRPr="001F6409" w:rsidRDefault="0060333F">
      <w:pPr>
        <w:pStyle w:val="FootnoteText"/>
        <w:rPr>
          <w:sz w:val="20"/>
          <w:szCs w:val="20"/>
        </w:rPr>
      </w:pPr>
      <w:r w:rsidRPr="001F6409">
        <w:rPr>
          <w:rStyle w:val="FootnoteReference"/>
          <w:sz w:val="20"/>
          <w:szCs w:val="20"/>
        </w:rPr>
        <w:footnoteRef/>
      </w:r>
      <w:r w:rsidRPr="001F6409">
        <w:rPr>
          <w:sz w:val="20"/>
          <w:szCs w:val="20"/>
        </w:rPr>
        <w:t xml:space="preserve"> Results and guidance are validated, in part, by the author’s experience as a job seeker with a disability.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25B8A7CC" w:rsidR="00990441" w:rsidRPr="00990441" w:rsidRDefault="00990441">
    <w:pPr>
      <w:pStyle w:val="Header"/>
      <w:rPr>
        <w:sz w:val="22"/>
      </w:rPr>
    </w:pPr>
    <w:proofErr w:type="spellStart"/>
    <w:r w:rsidRPr="00990441">
      <w:rPr>
        <w:sz w:val="22"/>
      </w:rPr>
      <w:t>FAccTML</w:t>
    </w:r>
    <w:proofErr w:type="spellEnd"/>
    <w:r w:rsidRPr="00990441">
      <w:rPr>
        <w:sz w:val="22"/>
      </w:rPr>
      <w:t xml:space="preserve"> ’23, June 12–15, 2023, Chicago, IL</w:t>
    </w:r>
    <w:r>
      <w:rPr>
        <w:sz w:val="22"/>
      </w:rPr>
      <w:t xml:space="preserve">                                                    </w:t>
    </w:r>
    <w:r w:rsidR="00430571">
      <w:rPr>
        <w:sz w:val="22"/>
      </w:rPr>
      <w:t>Anon 1</w:t>
    </w:r>
    <w:r>
      <w:rPr>
        <w:sz w:val="22"/>
      </w:rPr>
      <w:t xml:space="preserve"> and</w:t>
    </w:r>
    <w:r w:rsidR="00430571">
      <w:rPr>
        <w:sz w:val="22"/>
      </w:rPr>
      <w:t xml:space="preserve"> Anon 2</w:t>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proofErr w:type="spellStart"/>
    <w:r w:rsidRPr="00990441">
      <w:rPr>
        <w:sz w:val="22"/>
      </w:rPr>
      <w:t>FAccTML</w:t>
    </w:r>
    <w:proofErr w:type="spellEnd"/>
    <w:r w:rsidRPr="00990441">
      <w:rPr>
        <w:sz w:val="22"/>
      </w:rPr>
      <w:t xml:space="preserve">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 w:numId="43" w16cid:durableId="464154128">
    <w:abstractNumId w:val="21"/>
  </w:num>
  <w:num w:numId="44" w16cid:durableId="1981224696">
    <w:abstractNumId w:val="21"/>
  </w:num>
  <w:num w:numId="45" w16cid:durableId="92715971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h2022@outlook.com">
    <w15:presenceInfo w15:providerId="Windows Live" w15:userId="ba70cbd1ee9d63f5"/>
  </w15:person>
  <w15:person w15:author="Melis Isabella Diken">
    <w15:presenceInfo w15:providerId="AD" w15:userId="S::midiken@ucdavis.edu::4ca67365-0603-44e1-9bd0-e3570f507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BAA"/>
    <w:rsid w:val="00054E0A"/>
    <w:rsid w:val="00080C59"/>
    <w:rsid w:val="0008391F"/>
    <w:rsid w:val="0009314B"/>
    <w:rsid w:val="000A6D40"/>
    <w:rsid w:val="000C2A4E"/>
    <w:rsid w:val="000D6541"/>
    <w:rsid w:val="000F2447"/>
    <w:rsid w:val="000F4E3C"/>
    <w:rsid w:val="00113C0E"/>
    <w:rsid w:val="001142BA"/>
    <w:rsid w:val="001754DD"/>
    <w:rsid w:val="001A0B49"/>
    <w:rsid w:val="001B02CA"/>
    <w:rsid w:val="001B241D"/>
    <w:rsid w:val="001B3B96"/>
    <w:rsid w:val="001B633D"/>
    <w:rsid w:val="001B72A4"/>
    <w:rsid w:val="001C6FC6"/>
    <w:rsid w:val="001D3CDD"/>
    <w:rsid w:val="001F6409"/>
    <w:rsid w:val="00203F4E"/>
    <w:rsid w:val="0022111E"/>
    <w:rsid w:val="0023048B"/>
    <w:rsid w:val="00231DBC"/>
    <w:rsid w:val="002353A0"/>
    <w:rsid w:val="002470EE"/>
    <w:rsid w:val="002601C2"/>
    <w:rsid w:val="00277C30"/>
    <w:rsid w:val="0029158F"/>
    <w:rsid w:val="00292C1F"/>
    <w:rsid w:val="002941F9"/>
    <w:rsid w:val="00296257"/>
    <w:rsid w:val="002B2060"/>
    <w:rsid w:val="002C37CC"/>
    <w:rsid w:val="002D31E0"/>
    <w:rsid w:val="002E204E"/>
    <w:rsid w:val="002F58C9"/>
    <w:rsid w:val="002F59DF"/>
    <w:rsid w:val="002F5B40"/>
    <w:rsid w:val="00331D1C"/>
    <w:rsid w:val="00340671"/>
    <w:rsid w:val="003756D0"/>
    <w:rsid w:val="003A253B"/>
    <w:rsid w:val="003A5419"/>
    <w:rsid w:val="003B0C7E"/>
    <w:rsid w:val="0040183C"/>
    <w:rsid w:val="00430571"/>
    <w:rsid w:val="0043570B"/>
    <w:rsid w:val="00442F08"/>
    <w:rsid w:val="00453A57"/>
    <w:rsid w:val="00457C1D"/>
    <w:rsid w:val="004923DD"/>
    <w:rsid w:val="004938F9"/>
    <w:rsid w:val="004C5EAB"/>
    <w:rsid w:val="00547F6A"/>
    <w:rsid w:val="00571B2B"/>
    <w:rsid w:val="005958C0"/>
    <w:rsid w:val="005B434B"/>
    <w:rsid w:val="005C3913"/>
    <w:rsid w:val="005F339D"/>
    <w:rsid w:val="0060333F"/>
    <w:rsid w:val="00614B79"/>
    <w:rsid w:val="006A3453"/>
    <w:rsid w:val="006B5C30"/>
    <w:rsid w:val="006F3BC3"/>
    <w:rsid w:val="00702D8D"/>
    <w:rsid w:val="00720F9D"/>
    <w:rsid w:val="00737F1F"/>
    <w:rsid w:val="00770893"/>
    <w:rsid w:val="00787A93"/>
    <w:rsid w:val="007B36F5"/>
    <w:rsid w:val="007C0F3C"/>
    <w:rsid w:val="007D264A"/>
    <w:rsid w:val="007E20EF"/>
    <w:rsid w:val="007F04FD"/>
    <w:rsid w:val="007F1BA7"/>
    <w:rsid w:val="0081437E"/>
    <w:rsid w:val="00830DD7"/>
    <w:rsid w:val="00846A43"/>
    <w:rsid w:val="00854BD2"/>
    <w:rsid w:val="00854D22"/>
    <w:rsid w:val="00884E06"/>
    <w:rsid w:val="00894182"/>
    <w:rsid w:val="008D14C0"/>
    <w:rsid w:val="008E0C38"/>
    <w:rsid w:val="00912B96"/>
    <w:rsid w:val="00920182"/>
    <w:rsid w:val="00937ECF"/>
    <w:rsid w:val="009641B8"/>
    <w:rsid w:val="00967E23"/>
    <w:rsid w:val="00990441"/>
    <w:rsid w:val="009B76D7"/>
    <w:rsid w:val="009F684F"/>
    <w:rsid w:val="00A15F14"/>
    <w:rsid w:val="00A17B5D"/>
    <w:rsid w:val="00A27A9F"/>
    <w:rsid w:val="00A3685D"/>
    <w:rsid w:val="00A53459"/>
    <w:rsid w:val="00A55475"/>
    <w:rsid w:val="00A6011A"/>
    <w:rsid w:val="00A75C0F"/>
    <w:rsid w:val="00A83EA1"/>
    <w:rsid w:val="00A923A7"/>
    <w:rsid w:val="00AB6DD5"/>
    <w:rsid w:val="00AD6C5E"/>
    <w:rsid w:val="00AE77F6"/>
    <w:rsid w:val="00AF5390"/>
    <w:rsid w:val="00B40EB1"/>
    <w:rsid w:val="00B550C1"/>
    <w:rsid w:val="00B657BD"/>
    <w:rsid w:val="00B66700"/>
    <w:rsid w:val="00B8068E"/>
    <w:rsid w:val="00BD04E6"/>
    <w:rsid w:val="00BD5B18"/>
    <w:rsid w:val="00C307E0"/>
    <w:rsid w:val="00C8188B"/>
    <w:rsid w:val="00C9541C"/>
    <w:rsid w:val="00CA15F9"/>
    <w:rsid w:val="00CA40EE"/>
    <w:rsid w:val="00CF77BE"/>
    <w:rsid w:val="00D07298"/>
    <w:rsid w:val="00D151D5"/>
    <w:rsid w:val="00D31CBC"/>
    <w:rsid w:val="00D56EA7"/>
    <w:rsid w:val="00D77711"/>
    <w:rsid w:val="00DA1CE2"/>
    <w:rsid w:val="00DB09F9"/>
    <w:rsid w:val="00DC1349"/>
    <w:rsid w:val="00DC33D9"/>
    <w:rsid w:val="00DC3FB3"/>
    <w:rsid w:val="00E037CD"/>
    <w:rsid w:val="00E55E8D"/>
    <w:rsid w:val="00E8234D"/>
    <w:rsid w:val="00E90D0B"/>
    <w:rsid w:val="00E92194"/>
    <w:rsid w:val="00EF3BCC"/>
    <w:rsid w:val="00EF5BB9"/>
    <w:rsid w:val="00F07897"/>
    <w:rsid w:val="00F079EF"/>
    <w:rsid w:val="00F155FC"/>
    <w:rsid w:val="00F3369C"/>
    <w:rsid w:val="00F46728"/>
    <w:rsid w:val="00F570F1"/>
    <w:rsid w:val="00F6100F"/>
    <w:rsid w:val="00F6354E"/>
    <w:rsid w:val="00FD21F1"/>
    <w:rsid w:val="00FD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1F6409"/>
    <w:pPr>
      <w:spacing w:after="0" w:line="264" w:lineRule="auto"/>
      <w:ind w:firstLine="240"/>
    </w:pPr>
    <w:rPr>
      <w:rFonts w:ascii="Times New Roman" w:hAnsi="Times New Roman" w:cs="Times New Roman"/>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557791224">
      <w:bodyDiv w:val="1"/>
      <w:marLeft w:val="0"/>
      <w:marRight w:val="0"/>
      <w:marTop w:val="0"/>
      <w:marBottom w:val="0"/>
      <w:divBdr>
        <w:top w:val="none" w:sz="0" w:space="0" w:color="auto"/>
        <w:left w:val="none" w:sz="0" w:space="0" w:color="auto"/>
        <w:bottom w:val="none" w:sz="0" w:space="0" w:color="auto"/>
        <w:right w:val="none" w:sz="0" w:space="0" w:color="auto"/>
      </w:divBdr>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hbs.edu/managing-the-future-of-work/Pages/default.aspx"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doi.org/10.1073/pnas.1915006117"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eeoc.gov/laws/guidance/americans-disabilities-act-and-use-software-algorithms-and-artificial-intelligence" TargetMode="External"/><Relationship Id="rId25" Type="http://schemas.openxmlformats.org/officeDocument/2006/relationships/image" Target="media/image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ainowinstitute.org/disabilitybiasai-2019.pdf" TargetMode="External"/><Relationship Id="rId20" Type="http://schemas.openxmlformats.org/officeDocument/2006/relationships/hyperlink" Target="https://www.bls.gov/news.release/disabl.a.ht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accenture.com/_acnmedia/PDF-89/Accenture-Disability-Inclusion-Research-Report.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ls.gov/news.release/disabl.a.htm" TargetMode="External"/><Relationship Id="rId23" Type="http://schemas.openxmlformats.org/officeDocument/2006/relationships/hyperlink" Target="https://data.census.gov/table?q=Disability&amp;tid=ACSST5Y2020.S1811" TargetMode="External"/><Relationship Id="rId28" Type="http://schemas.openxmlformats.org/officeDocument/2006/relationships/hyperlink" Target="file:///C:\Users\patrickh\Downloads\AEDT_ACM_submission.docx"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legistar.council.nyc.gov/LegislationDetail.aspx?ID=4344524&amp;GUI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nvlpubs.nist.gov/nistpubs/SpecialPublications/NIST.SP.1270.pdf" TargetMode="External"/><Relationship Id="rId22" Type="http://schemas.openxmlformats.org/officeDocument/2006/relationships/hyperlink" Target="https://www.eeoc.gov/laws/guidance/americans-disabilities-act-and-use-software-algorithms-and-artificial-intelligence" TargetMode="External"/><Relationship Id="rId27" Type="http://schemas.openxmlformats.org/officeDocument/2006/relationships/image" Target="https://github.com/midiker/aedt-analysis/raw/main/image/dt.png" TargetMode="External"/><Relationship Id="rId30" Type="http://schemas.openxmlformats.org/officeDocument/2006/relationships/header" Target="header2.xml"/><Relationship Id="rId35" Type="http://schemas.microsoft.com/office/2011/relationships/people" Target="people.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TotalTime>
  <Pages>12</Pages>
  <Words>3581</Words>
  <Characters>20417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23951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patrickh2022@outlook.com</cp:lastModifiedBy>
  <cp:revision>34</cp:revision>
  <dcterms:created xsi:type="dcterms:W3CDTF">2023-01-03T16:42:00Z</dcterms:created>
  <dcterms:modified xsi:type="dcterms:W3CDTF">2023-02-02T02:27:00Z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