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3905" w14:textId="643BF64F"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Automated Employment Decision T</w:t>
      </w:r>
      <w:r w:rsidR="005F339D">
        <w:rPr>
          <w:rFonts w:ascii="Linux Biolinum O" w:hAnsi="Linux Biolinum O" w:cs="Arial"/>
          <w:b/>
          <w:sz w:val="24"/>
        </w:rPr>
        <w:t>ools</w:t>
      </w:r>
      <w:r w:rsidRPr="00E90D0B">
        <w:rPr>
          <w:rFonts w:ascii="Linux Biolinum O" w:hAnsi="Linux Biolinum O" w:cs="Arial"/>
          <w:b/>
          <w:sz w:val="24"/>
        </w:rPr>
        <w:t xml:space="preserve"> and </w:t>
      </w:r>
      <w:r w:rsidR="001B02CA">
        <w:rPr>
          <w:rFonts w:ascii="Linux Biolinum O" w:hAnsi="Linux Biolinum O" w:cs="Arial"/>
          <w:b/>
          <w:sz w:val="24"/>
        </w:rPr>
        <w:t>Ableism</w:t>
      </w:r>
      <w:r w:rsidRPr="00E90D0B">
        <w:rPr>
          <w:rFonts w:ascii="Linux Biolinum O" w:hAnsi="Linux Biolinum O" w:cs="Arial"/>
          <w:b/>
          <w:sz w:val="24"/>
        </w:rPr>
        <w:t xml:space="preserve">: </w:t>
      </w:r>
    </w:p>
    <w:p w14:paraId="15D5BF60" w14:textId="75DCE487" w:rsidR="00E90D0B" w:rsidRDefault="00E90D0B" w:rsidP="000F4E3C">
      <w:pPr>
        <w:pStyle w:val="ShortTitle"/>
        <w:rPr>
          <w:rFonts w:ascii="Linux Biolinum O" w:hAnsi="Linux Biolinum O" w:cs="Arial"/>
          <w:b/>
          <w:sz w:val="24"/>
        </w:rPr>
      </w:pPr>
      <w:r w:rsidRPr="00E90D0B">
        <w:rPr>
          <w:rFonts w:ascii="Linux Biolinum O" w:hAnsi="Linux Biolinum O" w:cs="Arial"/>
          <w:b/>
          <w:sz w:val="24"/>
        </w:rPr>
        <w:t xml:space="preserve">A Critical </w:t>
      </w:r>
      <w:r w:rsidR="001B02CA">
        <w:rPr>
          <w:rFonts w:ascii="Linux Biolinum O" w:hAnsi="Linux Biolinum O" w:cs="Arial"/>
          <w:b/>
          <w:sz w:val="24"/>
        </w:rPr>
        <w:t>Examination</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08290A7A" w:rsidR="007C0F3C" w:rsidRPr="00990441" w:rsidRDefault="007C0F3C" w:rsidP="005B434B">
      <w:pPr>
        <w:pStyle w:val="CCSDescription"/>
        <w:rPr>
          <w:sz w:val="22"/>
        </w:rPr>
      </w:pPr>
      <w:r w:rsidRPr="00990441">
        <w:rPr>
          <w:sz w:val="22"/>
        </w:rPr>
        <w:t>This study examines the potential for screen-out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113C0E" w:rsidRPr="00990441">
        <w:rPr>
          <w:sz w:val="22"/>
        </w:rPr>
        <w:t xml:space="preserve"> </w:t>
      </w:r>
      <w:r w:rsidRPr="00990441">
        <w:rPr>
          <w:sz w:val="22"/>
        </w:rPr>
        <w:t xml:space="preserve">making and offer employment assessments based on questionable video analysis approaches. </w:t>
      </w:r>
      <w:r w:rsidR="00830DD7" w:rsidRPr="00990441">
        <w:rPr>
          <w:sz w:val="22"/>
        </w:rPr>
        <w:t>These findings align with broader concerns about the potential for screen-out and other harms as a result of shortcomings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proofErr w:type="spellStart"/>
      <w:r w:rsidRPr="00990441">
        <w:rPr>
          <w:rStyle w:val="CCSHeadchar"/>
          <w:rFonts w:ascii="Times New Roman" w:hAnsi="Times New Roman" w:cs="Times New Roman"/>
          <w:b w:val="0"/>
        </w:rPr>
        <w:t>Melis</w:t>
      </w:r>
      <w:proofErr w:type="spellEnd"/>
      <w:r w:rsidRPr="00990441">
        <w:rPr>
          <w:rStyle w:val="CCSHeadchar"/>
          <w:rFonts w:ascii="Times New Roman" w:hAnsi="Times New Roman" w:cs="Times New Roman"/>
          <w:b w:val="0"/>
        </w:rPr>
        <w:t xml:space="preserve">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w:t>
      </w:r>
      <w:proofErr w:type="gramStart"/>
      <w:r w:rsidRPr="00990441">
        <w:rPr>
          <w:rStyle w:val="CCSHeadchar"/>
          <w:rFonts w:ascii="Times New Roman" w:hAnsi="Times New Roman" w:cs="Times New Roman"/>
          <w:b w:val="0"/>
        </w:rPr>
        <w:t>In .</w:t>
      </w:r>
      <w:proofErr w:type="gramEnd"/>
      <w:r w:rsidRPr="00990441">
        <w:rPr>
          <w:rStyle w:val="CCSHeadchar"/>
          <w:rFonts w:ascii="Times New Roman" w:hAnsi="Times New Roman" w:cs="Times New Roman"/>
          <w:b w:val="0"/>
        </w:rPr>
        <w:t xml:space="preserve">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0A349333" w14:textId="1C4898F5" w:rsidR="005B434B" w:rsidRPr="002353A0" w:rsidRDefault="005B434B" w:rsidP="00990441">
      <w:pPr>
        <w:pStyle w:val="Head2"/>
      </w:pPr>
      <w:r w:rsidRPr="002353A0">
        <w:t>I</w:t>
      </w:r>
      <w:r w:rsidR="00990441">
        <w:t>NTRODUCTION</w:t>
      </w:r>
    </w:p>
    <w:p w14:paraId="687085AC" w14:textId="77777777" w:rsidR="00990441" w:rsidRDefault="00990441" w:rsidP="005B434B">
      <w:pPr>
        <w:pStyle w:val="Para"/>
      </w:pPr>
    </w:p>
    <w:p w14:paraId="300B64BE" w14:textId="092841CA" w:rsidR="001B241D" w:rsidRPr="002353A0" w:rsidRDefault="001B241D" w:rsidP="005B434B">
      <w:pPr>
        <w:pStyle w:val="Para"/>
      </w:pPr>
      <w:r w:rsidRPr="002353A0">
        <w:t>In 2021, persons aged 16 to 64 with a disability had more than double the rate of employment for typically abled people at 10.8%.[</w:t>
      </w:r>
      <w:hyperlink w:anchor="bib1" w:history="1">
        <w:r w:rsidRPr="002353A0">
          <w:rPr>
            <w:rStyle w:val="Hyperlink"/>
          </w:rPr>
          <w:t>1</w:t>
        </w:r>
      </w:hyperlink>
      <w:r w:rsidRPr="002353A0">
        <w:t>] Persons with disabilities are the largest minority group in the United States, but often have the least representation. This has been an ongoing issue that disability activists feel has been exacerbated with the rapid growth of some technologies. In general AI systems are marketed as being objective and helping to reduce or eliminate bias, however traditional bias testing often ignores those with disabilities and related issues around screen-out, when organizations even attempt to tackle these issues. Many organizations do not even opt to perform bias testing, as will be explored herein.</w:t>
      </w:r>
    </w:p>
    <w:p w14:paraId="4C0DCB3D" w14:textId="083E8D01" w:rsidR="001B241D" w:rsidRPr="002353A0" w:rsidRDefault="001B241D" w:rsidP="00937ECF">
      <w:pPr>
        <w:pStyle w:val="Para"/>
      </w:pPr>
      <w:r w:rsidRPr="002353A0">
        <w:lastRenderedPageBreak/>
        <w:t>There are two main types of Algorithmic Decision-Making Tools used in the HCM/TA industry; “Resume/Profile Screening” and “AI Video Screening.” Resume Screening uses Natural Language Process (NLP) algorithms to search for keywords and grammar which are used to pick to rank candidates. Previous studies like "Amazon scraps secret AI recruiting tool that showed bias against women</w:t>
      </w:r>
      <w:proofErr w:type="gramStart"/>
      <w:r w:rsidRPr="002353A0">
        <w:t>",[</w:t>
      </w:r>
      <w:proofErr w:type="gramEnd"/>
      <w:r w:rsidR="00990441">
        <w:fldChar w:fldCharType="begin"/>
      </w:r>
      <w:r w:rsidR="00990441">
        <w:instrText>HYPERLINK \l "bib2"</w:instrText>
      </w:r>
      <w:r w:rsidR="00990441">
        <w:fldChar w:fldCharType="separate"/>
      </w:r>
      <w:r w:rsidRPr="002353A0">
        <w:rPr>
          <w:rStyle w:val="Hyperlink"/>
        </w:rPr>
        <w:t>2</w:t>
      </w:r>
      <w:r w:rsidR="00990441">
        <w:rPr>
          <w:rStyle w:val="Hyperlink"/>
        </w:rPr>
        <w:fldChar w:fldCharType="end"/>
      </w:r>
      <w:r w:rsidRPr="002353A0">
        <w:t xml:space="preserve">] have already found gender-based biases in AI systems, which indicated that these systems do not perform as advertised and fail to be objective along some vectors of discrimination. For example, if a resume contains keywords like "Women’s Honors Society" the algorithm could rank a candidate lower. This tends to be the fault of poor training data for these algorithms, the lack of a diverse dataset can lead to screen outs and poor representation. Some algorithms use current employees’ resumes as training data, which may only create an algorithm that reflects that built-in hiring biases the algorithm was built to subvert. Though organizations have attempted to address and solve this issue by removing these stop words before running the text through the algorithm, there is little data or discussions on whether NLP algorithms are negatively impacting candidates with disabilities. Profile screening often uses recommendation systems, these simpler are shown to be just as or more accurate </w:t>
      </w:r>
      <w:proofErr w:type="gramStart"/>
      <w:r w:rsidRPr="002353A0">
        <w:t>then</w:t>
      </w:r>
      <w:proofErr w:type="gramEnd"/>
      <w:r w:rsidRPr="002353A0">
        <w:t xml:space="preserve"> complex models and more transparent parameters, shown in this PNAS paper [</w:t>
      </w:r>
      <w:hyperlink w:anchor="bib3" w:history="1">
        <w:r w:rsidR="00937ECF" w:rsidRPr="002353A0">
          <w:rPr>
            <w:rStyle w:val="Hyperlink"/>
          </w:rPr>
          <w:t>3</w:t>
        </w:r>
      </w:hyperlink>
      <w:r w:rsidRPr="002353A0">
        <w:t xml:space="preserve">]. AI Video screening uses Convolutional Neural Networks (CNN) which are network architectures for deep learning to find patterns in images to recognize objects, faces, and scenes. Because CNNs can automatically identify the key features without the need for manual feature extraction, there is a lack of </w:t>
      </w:r>
      <w:proofErr w:type="spellStart"/>
      <w:r w:rsidRPr="002353A0">
        <w:t>explainability</w:t>
      </w:r>
      <w:proofErr w:type="spellEnd"/>
      <w:r w:rsidRPr="002353A0">
        <w:t xml:space="preserve"> with these models. Emotion recognition systems are particularly worrisome when it comes to CNNs, which attempt to determine a person’s emotions from their body language and facial expressions. "Developments in the biometrics and emotion AI market are immature. They may not work yet, or indeed ever."</w:t>
      </w:r>
      <w:r w:rsidR="002353A0" w:rsidRPr="002353A0">
        <w:t xml:space="preserve"> </w:t>
      </w:r>
      <w:r w:rsidRPr="002353A0">
        <w:t>[</w:t>
      </w:r>
      <w:hyperlink w:anchor="bib4" w:history="1">
        <w:r w:rsidR="002353A0" w:rsidRPr="002353A0">
          <w:rPr>
            <w:rStyle w:val="Hyperlink"/>
          </w:rPr>
          <w:t>4</w:t>
        </w:r>
      </w:hyperlink>
      <w:r w:rsidRPr="002353A0">
        <w:t>] This is concerning and should be alarming for typically able individuals but can be more overtly detrimental for individuals with disabilities.</w:t>
      </w:r>
    </w:p>
    <w:p w14:paraId="554BF0D1" w14:textId="4FFC269C" w:rsidR="00937ECF" w:rsidRPr="002353A0" w:rsidRDefault="001B241D" w:rsidP="00937ECF">
      <w:pPr>
        <w:pStyle w:val="ParaContinue"/>
        <w:jc w:val="center"/>
      </w:pPr>
      <w:r w:rsidRPr="002353A0">
        <w:t>99% of Fortune 500 organizations had AI tools somewhere within their hiring plans</w:t>
      </w:r>
      <w:r w:rsidR="002353A0" w:rsidRPr="002353A0">
        <w:t xml:space="preserve"> </w:t>
      </w:r>
      <w:r w:rsidRPr="002353A0">
        <w:t>[</w:t>
      </w:r>
      <w:hyperlink w:anchor="bib5" w:history="1">
        <w:r w:rsidR="002353A0" w:rsidRPr="002353A0">
          <w:rPr>
            <w:rStyle w:val="Hyperlink"/>
          </w:rPr>
          <w:t>5</w:t>
        </w:r>
      </w:hyperlink>
      <w:r w:rsidRPr="002353A0">
        <w:t>]</w:t>
      </w:r>
    </w:p>
    <w:p w14:paraId="6556D688" w14:textId="5AF5BC7B" w:rsidR="001B241D" w:rsidRPr="002353A0" w:rsidRDefault="001B241D" w:rsidP="005B434B">
      <w:pPr>
        <w:pStyle w:val="Para"/>
      </w:pPr>
      <w:r w:rsidRPr="002353A0">
        <w:t>The Americans with Disabilities Act (ADA) states that "Screen out because of a disability is unlawful if the individual who is screened out is able to perform the essential functions of the job, with a reasonable accommodation if one is legally required</w:t>
      </w:r>
      <w:proofErr w:type="gramStart"/>
      <w:r w:rsidRPr="002353A0">
        <w:t>".[</w:t>
      </w:r>
      <w:proofErr w:type="gramEnd"/>
      <w:r w:rsidR="00990441">
        <w:fldChar w:fldCharType="begin"/>
      </w:r>
      <w:r w:rsidR="00990441">
        <w:instrText>HYPERLINK \l "bib6"</w:instrText>
      </w:r>
      <w:r w:rsidR="00990441">
        <w:fldChar w:fldCharType="separate"/>
      </w:r>
      <w:r w:rsidR="00937ECF" w:rsidRPr="002353A0">
        <w:rPr>
          <w:rStyle w:val="Hyperlink"/>
        </w:rPr>
        <w:t>6</w:t>
      </w:r>
      <w:r w:rsidR="00990441">
        <w:rPr>
          <w:rStyle w:val="Hyperlink"/>
        </w:rPr>
        <w:fldChar w:fldCharType="end"/>
      </w:r>
      <w:r w:rsidRPr="002353A0">
        <w:t xml:space="preserve">] Some examples are Gamification, AI video interview software, and Chatbots without providing accommodations. These AI technologies affect candidates with different disabilities in various ways. Some “gamified” tests maybe present an advantage for some neurodivergent candidates but not for others candidates with physical disabilities. AI video interview software can negatively impact both neurodivergent and physical disabilities candidates. For example, an algorithm may not recognize a candidate with a speech impairment, or for neurodivergent candidates face reading software may score them low for not showing socially acceptable facial expressions. Moreover, some AI video algorithms have been </w:t>
      </w:r>
      <w:proofErr w:type="spellStart"/>
      <w:r w:rsidRPr="002353A0">
        <w:t>know</w:t>
      </w:r>
      <w:proofErr w:type="spellEnd"/>
      <w:r w:rsidRPr="002353A0">
        <w:t xml:space="preserve"> to diagnose candidates as disabled without their consent which is particularly </w:t>
      </w:r>
      <w:proofErr w:type="gramStart"/>
      <w:r w:rsidRPr="002353A0">
        <w:t>worrisome.[</w:t>
      </w:r>
      <w:proofErr w:type="gramEnd"/>
      <w:r w:rsidR="00990441">
        <w:fldChar w:fldCharType="begin"/>
      </w:r>
      <w:r w:rsidR="00990441">
        <w:instrText>HYPERLINK \l "bib7"</w:instrText>
      </w:r>
      <w:r w:rsidR="00990441">
        <w:fldChar w:fldCharType="separate"/>
      </w:r>
      <w:r w:rsidR="00937ECF" w:rsidRPr="002353A0">
        <w:rPr>
          <w:rStyle w:val="Hyperlink"/>
        </w:rPr>
        <w:t>7</w:t>
      </w:r>
      <w:r w:rsidR="00990441">
        <w:rPr>
          <w:rStyle w:val="Hyperlink"/>
        </w:rPr>
        <w:fldChar w:fldCharType="end"/>
      </w:r>
      <w:r w:rsidRPr="002353A0">
        <w:t>] The lack of employees with disabilities in the technology industry contributes to the proliferation of these technologies and an increase in screen-outs. In 2020, the percentage of persons with a disability making $75k or more a year was 40.01% less than those without a disability [</w:t>
      </w:r>
      <w:hyperlink w:anchor="bib8" w:history="1">
        <w:r w:rsidR="00937ECF" w:rsidRPr="002353A0">
          <w:rPr>
            <w:rStyle w:val="Hyperlink"/>
          </w:rPr>
          <w:t>8</w:t>
        </w:r>
      </w:hyperlink>
      <w:r w:rsidRPr="002353A0">
        <w:t>]. There is a significant gap of representation among higher paying careers and screen-outs caused by AI hiring technology creates a larger gap.</w:t>
      </w:r>
    </w:p>
    <w:p w14:paraId="0B3DD907" w14:textId="19FA6041" w:rsidR="00937ECF" w:rsidRPr="002353A0" w:rsidRDefault="001B241D" w:rsidP="00990441">
      <w:pPr>
        <w:pStyle w:val="Head1"/>
      </w:pPr>
      <w:r w:rsidRPr="002353A0">
        <w:t>METHODOLOGY OF STUDY</w:t>
      </w:r>
    </w:p>
    <w:p w14:paraId="4D18F1C4" w14:textId="5E5F3F68" w:rsidR="005B434B" w:rsidRPr="002353A0" w:rsidRDefault="00937ECF" w:rsidP="00937ECF">
      <w:pPr>
        <w:pStyle w:val="Para"/>
      </w:pPr>
      <w:r w:rsidRPr="002353A0">
        <w:rPr>
          <w:rFonts w:ascii="Linux Libertine O" w:eastAsia="Cambria" w:hAnsi="Linux Libertine O" w:cs="Linux Libertine O"/>
          <w:szCs w:val="24"/>
        </w:rPr>
        <w:t xml:space="preserve">First, we created </w:t>
      </w:r>
      <w:proofErr w:type="gramStart"/>
      <w:r w:rsidRPr="002353A0">
        <w:rPr>
          <w:rFonts w:ascii="Linux Libertine O" w:eastAsia="Cambria" w:hAnsi="Linux Libertine O" w:cs="Linux Libertine O"/>
          <w:szCs w:val="24"/>
        </w:rPr>
        <w:t>a 30 organizations</w:t>
      </w:r>
      <w:proofErr w:type="gramEnd"/>
      <w:r w:rsidRPr="002353A0">
        <w:rPr>
          <w:rFonts w:ascii="Linux Libertine O" w:eastAsia="Cambria" w:hAnsi="Linux Libertine O" w:cs="Linux Libertine O"/>
          <w:szCs w:val="24"/>
        </w:rPr>
        <w:t xml:space="preserve">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2353A0">
          <w:rPr>
            <w:rStyle w:val="Hyperlink"/>
            <w:rFonts w:ascii="Linux Libertine O" w:eastAsia="Cambria" w:hAnsi="Linux Libertine O" w:cs="Linux Libertine O"/>
            <w:szCs w:val="24"/>
          </w:rPr>
          <w:t>Table 1.</w:t>
        </w:r>
      </w:hyperlink>
    </w:p>
    <w:p w14:paraId="77AE05EF" w14:textId="34EB7638" w:rsidR="001B241D" w:rsidRPr="002353A0" w:rsidRDefault="00937ECF" w:rsidP="00990441">
      <w:pPr>
        <w:pStyle w:val="Head2"/>
      </w:pPr>
      <w:r w:rsidRPr="002353A0">
        <w:lastRenderedPageBreak/>
        <w:t xml:space="preserve"> </w:t>
      </w:r>
      <w:r w:rsidR="001B241D" w:rsidRPr="002353A0">
        <w:t>Data Dictionary</w:t>
      </w:r>
    </w:p>
    <w:p w14:paraId="1CB0641B" w14:textId="2C0A86EB" w:rsidR="005B434B" w:rsidRPr="002353A0" w:rsidRDefault="005B434B" w:rsidP="005B434B">
      <w:pPr>
        <w:pStyle w:val="TableCaption"/>
      </w:pPr>
      <w:bookmarkStart w:id="0" w:name="_Ref31715975"/>
      <w:bookmarkStart w:id="1" w:name="tb1"/>
      <w:r w:rsidRPr="002353A0">
        <w:rPr>
          <w:rStyle w:val="Label"/>
          <w:color w:val="0000FF"/>
        </w:rPr>
        <w:t>Table</w:t>
      </w:r>
      <w:bookmarkEnd w:id="0"/>
      <w:r w:rsidRPr="002353A0">
        <w:rPr>
          <w:rStyle w:val="Label"/>
          <w:color w:val="0000FF"/>
        </w:rPr>
        <w:t xml:space="preserve"> 1:</w:t>
      </w:r>
      <w:bookmarkEnd w:id="1"/>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states on its website that the organization has a </w:t>
            </w:r>
            <w:proofErr w:type="gramStart"/>
            <w:r w:rsidRPr="001B241D">
              <w:rPr>
                <w:rFonts w:ascii="Linux Libertine O" w:eastAsia="Cambria" w:hAnsi="Linux Libertine O" w:cs="Linux Libertine O"/>
              </w:rPr>
              <w:t>third party</w:t>
            </w:r>
            <w:proofErr w:type="gramEnd"/>
            <w:r w:rsidRPr="001B241D">
              <w:rPr>
                <w:rFonts w:ascii="Linux Libertine O" w:eastAsia="Cambria" w:hAnsi="Linux Libertine O" w:cs="Linux Libertine O"/>
              </w:rPr>
              <w:t xml:space="preserve">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6A75B2F0" w:rsidR="005B434B" w:rsidRPr="002353A0" w:rsidRDefault="00937ECF" w:rsidP="00990441">
      <w:pPr>
        <w:pStyle w:val="Head2"/>
      </w:pPr>
      <w:r w:rsidRPr="002353A0">
        <w:t xml:space="preserve"> </w:t>
      </w:r>
      <w:r w:rsidR="001B241D" w:rsidRPr="002353A0">
        <w:t>MODEL DETAILS</w:t>
      </w:r>
    </w:p>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 xml:space="preserve">Column used as target in the final model: 'Offers </w:t>
      </w:r>
      <w:proofErr w:type="spellStart"/>
      <w:r w:rsidRPr="002353A0">
        <w:t>Accommodations_Yes</w:t>
      </w:r>
      <w:proofErr w:type="spellEnd"/>
      <w:r w:rsidRPr="002353A0">
        <w:t>'</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 xml:space="preserve">Software used to implement the model: Python on </w:t>
      </w:r>
      <w:proofErr w:type="spellStart"/>
      <w:r w:rsidRPr="002353A0">
        <w:t>colab</w:t>
      </w:r>
      <w:proofErr w:type="spellEnd"/>
      <w:r w:rsidRPr="002353A0">
        <w:t>, '</w:t>
      </w:r>
      <w:proofErr w:type="spellStart"/>
      <w:r w:rsidRPr="002353A0">
        <w:t>sklearn</w:t>
      </w:r>
      <w:proofErr w:type="spellEnd"/>
      <w:r w:rsidRPr="002353A0">
        <w:t>', '</w:t>
      </w:r>
      <w:proofErr w:type="spellStart"/>
      <w:r w:rsidRPr="002353A0">
        <w:t>numpy</w:t>
      </w:r>
      <w:proofErr w:type="spellEnd"/>
      <w:r w:rsidRPr="002353A0">
        <w:t>', 'pandas', 'time', '</w:t>
      </w:r>
      <w:proofErr w:type="spellStart"/>
      <w:proofErr w:type="gramStart"/>
      <w:r w:rsidRPr="002353A0">
        <w:t>matplotlib.pyplot</w:t>
      </w:r>
      <w:proofErr w:type="spellEnd"/>
      <w:proofErr w:type="gramEnd"/>
      <w:r w:rsidRPr="002353A0">
        <w:t>', and '</w:t>
      </w:r>
      <w:proofErr w:type="spellStart"/>
      <w:r w:rsidRPr="002353A0">
        <w:t>matplotlib.lines</w:t>
      </w:r>
      <w:proofErr w:type="spellEnd"/>
      <w:r w:rsidRPr="002353A0">
        <w:t>'.</w:t>
      </w:r>
    </w:p>
    <w:p w14:paraId="23ED3527" w14:textId="0E1C4B51" w:rsidR="001B241D" w:rsidRPr="002353A0" w:rsidRDefault="001B241D" w:rsidP="001B241D">
      <w:pPr>
        <w:pStyle w:val="PostHeadPara"/>
        <w:numPr>
          <w:ilvl w:val="0"/>
          <w:numId w:val="16"/>
        </w:numPr>
      </w:pPr>
      <w:r w:rsidRPr="002353A0">
        <w:rPr>
          <w:szCs w:val="24"/>
        </w:rPr>
        <w:lastRenderedPageBreak/>
        <w:t xml:space="preserve">Version of the modeling </w:t>
      </w:r>
      <w:proofErr w:type="spellStart"/>
      <w:r w:rsidRPr="002353A0">
        <w:rPr>
          <w:szCs w:val="24"/>
        </w:rPr>
        <w:t>software:'python</w:t>
      </w:r>
      <w:proofErr w:type="spellEnd"/>
      <w:r w:rsidRPr="002353A0">
        <w:rPr>
          <w:szCs w:val="24"/>
        </w:rPr>
        <w:t xml:space="preserve"> 3.7.15','numpy 1.18.5', and 'pandas 1.0.5</w:t>
      </w:r>
    </w:p>
    <w:p w14:paraId="3E788BA0" w14:textId="58A3213E" w:rsidR="00937ECF" w:rsidRPr="002353A0" w:rsidRDefault="00990441" w:rsidP="00937ECF">
      <w:pPr>
        <w:pStyle w:val="PostHeadPara"/>
        <w:numPr>
          <w:ilvl w:val="0"/>
          <w:numId w:val="16"/>
        </w:numPr>
      </w:pPr>
      <w:hyperlink r:id="rId9" w:history="1">
        <w:r w:rsidR="001B241D" w:rsidRPr="002353A0">
          <w:rPr>
            <w:rStyle w:val="Hyperlink"/>
          </w:rPr>
          <w:t>Code implementation</w:t>
        </w:r>
      </w:hyperlink>
      <w:r w:rsidR="005B434B" w:rsidRPr="002353A0">
        <w:t xml:space="preserve"> </w:t>
      </w:r>
    </w:p>
    <w:p w14:paraId="414BB132" w14:textId="04AD3847" w:rsidR="005B434B" w:rsidRPr="002353A0" w:rsidRDefault="00937ECF" w:rsidP="00990441">
      <w:pPr>
        <w:pStyle w:val="Head1"/>
      </w:pPr>
      <w:r w:rsidRPr="002353A0">
        <w:rPr>
          <w:lang w:eastAsia="ja-JP"/>
        </w:rPr>
        <w:lastRenderedPageBreak/>
        <w:t>RESULTS AND DISCUSSION</w:t>
      </w:r>
    </w:p>
    <w:p w14:paraId="33049A40" w14:textId="6E7D0ACB" w:rsidR="001B241D" w:rsidRPr="002353A0" w:rsidRDefault="001B241D" w:rsidP="00990441">
      <w:pPr>
        <w:pStyle w:val="Head2"/>
      </w:pPr>
      <w:r w:rsidRPr="002353A0">
        <w:t>Summary of features</w:t>
      </w:r>
    </w:p>
    <w:p w14:paraId="15B46DF5" w14:textId="77777777" w:rsidR="00770893" w:rsidRPr="002353A0" w:rsidRDefault="00770893" w:rsidP="00A53459">
      <w:pPr>
        <w:pStyle w:val="Image"/>
      </w:pPr>
      <w:r w:rsidRPr="002353A0">
        <w:fldChar w:fldCharType="begin"/>
      </w:r>
      <w:r w:rsidRPr="002353A0">
        <w:instrText xml:space="preserve"> INCLUDEPICTURE "https://github.com/midiker/aedt-analysis/raw/main/image/bar_chart.png" \* MERGEFORMATINET </w:instrText>
      </w:r>
      <w:r w:rsidRPr="002353A0">
        <w:fldChar w:fldCharType="separate"/>
      </w:r>
      <w:r w:rsidRPr="002353A0">
        <w:rPr>
          <w:noProof/>
        </w:rPr>
        <w:drawing>
          <wp:inline distT="0" distB="0" distL="0" distR="0" wp14:anchorId="74C2C866" wp14:editId="55DF08BB">
            <wp:extent cx="5037993" cy="6130134"/>
            <wp:effectExtent l="0" t="0" r="4445" b="4445"/>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706" cy="6143170"/>
                    </a:xfrm>
                    <a:prstGeom prst="rect">
                      <a:avLst/>
                    </a:prstGeom>
                    <a:noFill/>
                    <a:ln>
                      <a:noFill/>
                    </a:ln>
                  </pic:spPr>
                </pic:pic>
              </a:graphicData>
            </a:graphic>
          </wp:inline>
        </w:drawing>
      </w:r>
      <w:r w:rsidRPr="002353A0">
        <w:fldChar w:fldCharType="end"/>
      </w:r>
    </w:p>
    <w:p w14:paraId="343DB626" w14:textId="4EAA599D" w:rsidR="00937ECF" w:rsidRPr="002353A0" w:rsidRDefault="002353A0" w:rsidP="002353A0">
      <w:pPr>
        <w:pStyle w:val="FigureCaption"/>
      </w:pPr>
      <w:bookmarkStart w:id="2" w:name="fig1"/>
      <w:r w:rsidRPr="002353A0">
        <w:rPr>
          <w:rStyle w:val="Label"/>
          <w:color w:val="0000FF"/>
        </w:rPr>
        <w:t>Figure 1:</w:t>
      </w:r>
      <w:bookmarkEnd w:id="2"/>
      <w:r w:rsidRPr="002353A0">
        <w:t xml:space="preserve"> Frequency of all features shown in bar charts</w:t>
      </w:r>
    </w:p>
    <w:p w14:paraId="588D595F" w14:textId="3719A2AC" w:rsidR="001B241D" w:rsidRPr="002353A0" w:rsidRDefault="00937ECF" w:rsidP="00937ECF">
      <w:pPr>
        <w:pStyle w:val="Para"/>
      </w:pPr>
      <w:r w:rsidRPr="002353A0">
        <w:rPr>
          <w:rFonts w:ascii="Linux Libertine O" w:hAnsi="Linux Libertine O" w:cs="Linux Libertine O"/>
          <w:szCs w:val="24"/>
        </w:rPr>
        <w:lastRenderedPageBreak/>
        <w:t xml:space="preserve">The first set of bar charts below shows a holistic view of all 11 features shown in </w:t>
      </w:r>
      <w:hyperlink w:anchor="fig1" w:history="1">
        <w:r w:rsidR="002353A0" w:rsidRPr="002353A0">
          <w:rPr>
            <w:rStyle w:val="Hyperlink"/>
            <w:rFonts w:ascii="Linux Libertine O" w:hAnsi="Linux Libertine O" w:cs="Linux Libertine O"/>
            <w:szCs w:val="24"/>
          </w:rPr>
          <w:t>Figure 1</w:t>
        </w:r>
      </w:hyperlink>
      <w:r w:rsidR="002353A0" w:rsidRPr="002353A0">
        <w:rPr>
          <w:rFonts w:ascii="Linux Libertine O" w:hAnsi="Linux Libertine O" w:cs="Linux Libertine O"/>
          <w:szCs w:val="24"/>
        </w:rPr>
        <w:t>.</w:t>
      </w:r>
      <w:r w:rsidRPr="002353A0">
        <w:rPr>
          <w:rFonts w:ascii="Linux Libertine O" w:hAnsi="Linux Libertine O" w:cs="Linux Libertine O"/>
          <w:szCs w:val="24"/>
        </w:rPr>
        <w:t xml:space="preserve"> There are a couple of interesting findings we see here, 23 of the 30 organizations do not offer accommodations and 25 do not have accessibility staff.</w:t>
      </w:r>
    </w:p>
    <w:p w14:paraId="09D66BCA" w14:textId="7F876495" w:rsidR="001B241D" w:rsidRPr="002353A0" w:rsidRDefault="00937ECF" w:rsidP="00990441">
      <w:pPr>
        <w:pStyle w:val="Head2"/>
      </w:pPr>
      <w:r w:rsidRPr="002353A0">
        <w:t>Comparison of smaller organizations to the whole sample</w:t>
      </w:r>
    </w:p>
    <w:p w14:paraId="74B74D83" w14:textId="635F5154" w:rsidR="001B241D" w:rsidRPr="002353A0" w:rsidRDefault="00937ECF" w:rsidP="00937ECF">
      <w:pPr>
        <w:pStyle w:val="TableCaption"/>
      </w:pPr>
      <w:bookmarkStart w:id="3" w:name="tb2"/>
      <w:r w:rsidRPr="002353A0">
        <w:rPr>
          <w:rStyle w:val="Label"/>
          <w:color w:val="0000FF"/>
        </w:rPr>
        <w:t>Table 2:</w:t>
      </w:r>
      <w:bookmarkEnd w:id="3"/>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1F94A63F" w:rsidR="001B241D" w:rsidRPr="002353A0"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69EE4044" w14:textId="4D61E6CA" w:rsidR="001B241D" w:rsidRPr="002353A0" w:rsidRDefault="001B241D" w:rsidP="00990441">
      <w:pPr>
        <w:pStyle w:val="Head2"/>
      </w:pPr>
      <w:r w:rsidRPr="002353A0">
        <w:t>Organizations that don’t offer accommodations poor performance across other categories/features</w:t>
      </w:r>
    </w:p>
    <w:p w14:paraId="00443C91" w14:textId="0BF8B7E4" w:rsidR="001B241D" w:rsidRPr="002353A0" w:rsidRDefault="00937ECF" w:rsidP="00937ECF">
      <w:pPr>
        <w:pStyle w:val="TableCaption"/>
      </w:pPr>
      <w:bookmarkStart w:id="4" w:name="tb3"/>
      <w:r w:rsidRPr="002353A0">
        <w:rPr>
          <w:rStyle w:val="Label"/>
          <w:color w:val="0000FF"/>
        </w:rPr>
        <w:t>Table 3:</w:t>
      </w:r>
      <w:bookmarkEnd w:id="4"/>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990441"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2D9A23CD" w14:textId="49D85BD2" w:rsidR="001B241D" w:rsidRPr="002353A0" w:rsidRDefault="00937ECF" w:rsidP="00990441">
      <w:pPr>
        <w:pStyle w:val="Head2"/>
      </w:pPr>
      <w:r w:rsidRPr="002353A0">
        <w:t>Organizations mentioning neurodiversity on their website versus physical disabilities</w:t>
      </w:r>
    </w:p>
    <w:p w14:paraId="69EB9070" w14:textId="1B31DC3E" w:rsidR="001B241D" w:rsidRPr="002353A0" w:rsidRDefault="00937ECF" w:rsidP="00937ECF">
      <w:pPr>
        <w:pStyle w:val="TableCaption"/>
      </w:pPr>
      <w:bookmarkStart w:id="5" w:name="tb4"/>
      <w:r w:rsidRPr="002353A0">
        <w:rPr>
          <w:rStyle w:val="Label"/>
          <w:color w:val="0000FF"/>
        </w:rPr>
        <w:t>Table 4:</w:t>
      </w:r>
      <w:bookmarkEnd w:id="5"/>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24F9C551" w:rsidR="001B241D" w:rsidRPr="002353A0"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865DC37" w14:textId="77777777" w:rsidR="001B241D" w:rsidRPr="002353A0" w:rsidRDefault="001B241D" w:rsidP="00990441">
      <w:pPr>
        <w:pStyle w:val="Head2"/>
      </w:pPr>
      <w:r w:rsidRPr="002353A0">
        <w:t>Accommodations group by the organizations who reports bias testing</w:t>
      </w:r>
    </w:p>
    <w:p w14:paraId="3AE75968" w14:textId="0AB3E844" w:rsidR="001B241D" w:rsidRPr="002353A0" w:rsidRDefault="00937ECF" w:rsidP="00937ECF">
      <w:pPr>
        <w:pStyle w:val="TableCaption"/>
      </w:pPr>
      <w:bookmarkStart w:id="6" w:name="tb5"/>
      <w:r w:rsidRPr="002353A0">
        <w:rPr>
          <w:rStyle w:val="Label"/>
          <w:color w:val="0000FF"/>
        </w:rPr>
        <w:t>Table 5:</w:t>
      </w:r>
      <w:bookmarkEnd w:id="6"/>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lastRenderedPageBreak/>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0732FE3" w14:textId="6BECE3DB" w:rsidR="001B241D" w:rsidRPr="002353A0" w:rsidRDefault="001B241D" w:rsidP="00990441">
      <w:pPr>
        <w:pStyle w:val="Head2"/>
      </w:pPr>
      <w:r w:rsidRPr="002353A0">
        <w:t>Accommodations group by the organizations who offer AI/ML video screening products</w:t>
      </w:r>
    </w:p>
    <w:p w14:paraId="7E8F5EEC" w14:textId="2DC1DF0D" w:rsidR="001B241D" w:rsidRPr="002353A0" w:rsidRDefault="00937ECF" w:rsidP="00937ECF">
      <w:pPr>
        <w:pStyle w:val="TableCaption"/>
      </w:pPr>
      <w:bookmarkStart w:id="7" w:name="tb6"/>
      <w:r w:rsidRPr="002353A0">
        <w:rPr>
          <w:rStyle w:val="Label"/>
          <w:color w:val="0000FF"/>
        </w:rPr>
        <w:t>Table 6:</w:t>
      </w:r>
      <w:bookmarkEnd w:id="7"/>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6CC861C7" w14:textId="5DCC0A62" w:rsidR="001B241D" w:rsidRPr="002353A0" w:rsidRDefault="00937ECF" w:rsidP="00990441">
      <w:pPr>
        <w:pStyle w:val="Head2"/>
      </w:pPr>
      <w:r w:rsidRPr="002353A0">
        <w:t xml:space="preserve"> </w:t>
      </w:r>
      <w:r w:rsidR="001B241D" w:rsidRPr="002353A0">
        <w:t>Immediate/Timeframe for Accommodations group by the organizations who offer accommodations</w:t>
      </w:r>
    </w:p>
    <w:p w14:paraId="6B693713" w14:textId="2AC5041F" w:rsidR="001B241D" w:rsidRPr="002353A0" w:rsidRDefault="00937ECF" w:rsidP="00937ECF">
      <w:pPr>
        <w:pStyle w:val="TableCaption"/>
      </w:pPr>
      <w:bookmarkStart w:id="8" w:name="tb7"/>
      <w:r w:rsidRPr="002353A0">
        <w:rPr>
          <w:rStyle w:val="Label"/>
          <w:color w:val="0000FF"/>
        </w:rPr>
        <w:t>Table 7:</w:t>
      </w:r>
      <w:bookmarkEnd w:id="8"/>
      <w:r w:rsidRPr="002353A0">
        <w:rPr>
          <w:b w:val="0"/>
          <w:bCs/>
        </w:rPr>
        <w:t xml:space="preserve"> </w:t>
      </w:r>
      <w:r w:rsidR="001B241D" w:rsidRPr="001B241D">
        <w:rPr>
          <w:b w:val="0"/>
        </w:rPr>
        <w:t>Immediate/Timeframe for Accommodations group by the organizations who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3043"/>
      </w:tblGrid>
      <w:tr w:rsidR="001B241D" w:rsidRPr="002353A0" w14:paraId="0F30112A"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E72D3F5"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563A21D0" w14:textId="6F7658BF" w:rsidR="001B241D" w:rsidRPr="002353A0" w:rsidRDefault="001B241D" w:rsidP="0016523A">
            <w:pPr>
              <w:pStyle w:val="TableCell"/>
              <w:spacing w:line="240" w:lineRule="auto"/>
              <w:ind w:firstLine="0"/>
              <w:jc w:val="center"/>
              <w:rPr>
                <w:b/>
                <w:bCs/>
                <w:color w:val="000000" w:themeColor="text1"/>
              </w:rPr>
            </w:pPr>
            <w:r w:rsidRPr="001B241D">
              <w:rPr>
                <w:b/>
                <w:bCs/>
                <w:color w:val="000000" w:themeColor="text1"/>
              </w:rPr>
              <w:t>Immediate/Timeframe for Accommodations</w:t>
            </w:r>
          </w:p>
        </w:tc>
      </w:tr>
      <w:tr w:rsidR="001B241D" w:rsidRPr="002353A0" w14:paraId="7C9C778E"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20F419D"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5E54F734" w14:textId="7EF86349" w:rsidR="001B241D" w:rsidRPr="002353A0" w:rsidRDefault="001B241D" w:rsidP="0016523A">
            <w:pPr>
              <w:pStyle w:val="TableCell"/>
              <w:spacing w:line="240" w:lineRule="auto"/>
              <w:jc w:val="center"/>
              <w:rPr>
                <w:color w:val="000000" w:themeColor="text1"/>
              </w:rPr>
            </w:pPr>
            <w:r w:rsidRPr="002353A0">
              <w:rPr>
                <w:color w:val="000000" w:themeColor="text1"/>
              </w:rPr>
              <w:t>40.00%</w:t>
            </w:r>
          </w:p>
        </w:tc>
      </w:tr>
      <w:tr w:rsidR="001B241D" w:rsidRPr="002353A0" w14:paraId="33F1D2BC" w14:textId="77777777" w:rsidTr="0016523A">
        <w:tc>
          <w:tcPr>
            <w:tcW w:w="0" w:type="auto"/>
            <w:shd w:val="clear" w:color="auto" w:fill="auto"/>
            <w:tcMar>
              <w:top w:w="90" w:type="dxa"/>
              <w:left w:w="195" w:type="dxa"/>
              <w:bottom w:w="90" w:type="dxa"/>
              <w:right w:w="195" w:type="dxa"/>
            </w:tcMar>
            <w:hideMark/>
          </w:tcPr>
          <w:p w14:paraId="19A3717C"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2E454EEE" w14:textId="6CC77695"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20.00%</w:t>
            </w:r>
          </w:p>
        </w:tc>
      </w:tr>
      <w:tr w:rsidR="001B241D" w:rsidRPr="002353A0" w14:paraId="08CE02A1" w14:textId="77777777" w:rsidTr="0016523A">
        <w:trPr>
          <w:trHeight w:val="212"/>
        </w:trPr>
        <w:tc>
          <w:tcPr>
            <w:tcW w:w="0" w:type="auto"/>
            <w:shd w:val="clear" w:color="auto" w:fill="auto"/>
            <w:tcMar>
              <w:top w:w="90" w:type="dxa"/>
              <w:left w:w="195" w:type="dxa"/>
              <w:bottom w:w="90" w:type="dxa"/>
              <w:right w:w="195" w:type="dxa"/>
            </w:tcMar>
          </w:tcPr>
          <w:p w14:paraId="5F2E3AB4"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B8F0561" w14:textId="076936FC"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20.00%</w:t>
            </w:r>
          </w:p>
        </w:tc>
      </w:tr>
    </w:tbl>
    <w:p w14:paraId="7FE56393" w14:textId="0C63CC0C" w:rsidR="001B241D" w:rsidRPr="002353A0" w:rsidRDefault="00937ECF" w:rsidP="00937ECF">
      <w:pPr>
        <w:pStyle w:val="Para"/>
      </w:pPr>
      <w:r w:rsidRPr="002353A0">
        <w:rPr>
          <w:rFonts w:ascii="Linux Biolinum O" w:eastAsia="Times New Roman" w:hAnsi="Linux Biolinum O" w:cs="Linux Biolinum O"/>
          <w:szCs w:val="20"/>
        </w:rPr>
        <w:t xml:space="preserve">In </w:t>
      </w:r>
      <w:hyperlink w:anchor="tb7" w:history="1">
        <w:r w:rsidRPr="002353A0">
          <w:rPr>
            <w:rStyle w:val="Hyperlink"/>
            <w:rFonts w:ascii="Linux Biolinum O" w:eastAsia="Times New Roman" w:hAnsi="Linux Biolinum O" w:cs="Linux Biolinum O"/>
            <w:szCs w:val="20"/>
          </w:rPr>
          <w:t>table 7</w:t>
        </w:r>
      </w:hyperlink>
      <w:r w:rsidRPr="002353A0">
        <w:rPr>
          <w:rFonts w:ascii="Linux Biolinum O" w:eastAsia="Times New Roman" w:hAnsi="Linux Biolinum O" w:cs="Linux Biolinum O"/>
          <w:szCs w:val="20"/>
        </w:rPr>
        <w:t>, we see that only 40% of organizations that offer accommodations offer these accommodations immediately or provide a timetable. Immediately providing accommodations or offering a timeframe can significantly reduce the chance of screen outs because the candidate is less likely to get passed by candidates that do not require accommodations.</w:t>
      </w:r>
    </w:p>
    <w:p w14:paraId="5E9EC3C9" w14:textId="006A17A1" w:rsidR="001B241D" w:rsidRPr="002353A0" w:rsidRDefault="00A53459" w:rsidP="00990441">
      <w:pPr>
        <w:pStyle w:val="Head2"/>
      </w:pPr>
      <w:r w:rsidRPr="002353A0">
        <w:lastRenderedPageBreak/>
        <w:t xml:space="preserve"> </w:t>
      </w:r>
      <w:r w:rsidR="001B241D" w:rsidRPr="002353A0">
        <w:t>Decision Tree</w:t>
      </w:r>
    </w:p>
    <w:p w14:paraId="4FA62827" w14:textId="6A68E925" w:rsidR="001B241D" w:rsidRPr="002353A0" w:rsidRDefault="001B241D" w:rsidP="00A53459">
      <w:pPr>
        <w:pStyle w:val="Image"/>
      </w:pPr>
      <w:r w:rsidRPr="002353A0">
        <w:fldChar w:fldCharType="begin"/>
      </w:r>
      <w:r w:rsidRPr="002353A0">
        <w:instrText xml:space="preserve"> INCLUDEPICTURE "https://github.com/midiker/aedt-analysis/raw/main/image/dt.png" \* MERGEFORMATINET </w:instrText>
      </w:r>
      <w:r w:rsidRPr="002353A0">
        <w:fldChar w:fldCharType="separate"/>
      </w:r>
      <w:r w:rsidRPr="002353A0">
        <w:rPr>
          <w:noProof/>
        </w:rPr>
        <w:drawing>
          <wp:inline distT="0" distB="0" distL="0" distR="0" wp14:anchorId="494731E7" wp14:editId="02B0A8E8">
            <wp:extent cx="5562600" cy="3128645"/>
            <wp:effectExtent l="0" t="0" r="0" b="0"/>
            <wp:docPr id="2" name="Picture 2"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0" cy="3128645"/>
                    </a:xfrm>
                    <a:prstGeom prst="rect">
                      <a:avLst/>
                    </a:prstGeom>
                    <a:noFill/>
                    <a:ln>
                      <a:noFill/>
                    </a:ln>
                  </pic:spPr>
                </pic:pic>
              </a:graphicData>
            </a:graphic>
          </wp:inline>
        </w:drawing>
      </w:r>
      <w:r w:rsidRPr="002353A0">
        <w:fldChar w:fldCharType="end"/>
      </w:r>
    </w:p>
    <w:p w14:paraId="521A289D" w14:textId="333BFE76" w:rsidR="001B241D" w:rsidRPr="002353A0" w:rsidRDefault="002353A0" w:rsidP="002353A0">
      <w:pPr>
        <w:pStyle w:val="FigureCaption"/>
      </w:pPr>
      <w:bookmarkStart w:id="9" w:name="fig2"/>
      <w:r w:rsidRPr="002353A0">
        <w:rPr>
          <w:rStyle w:val="Label"/>
          <w:color w:val="0000FF"/>
        </w:rPr>
        <w:t>Figure 2:</w:t>
      </w:r>
      <w:bookmarkEnd w:id="9"/>
      <w:r w:rsidRPr="002353A0">
        <w:t xml:space="preserve"> Decision Tree with Offers </w:t>
      </w:r>
      <w:proofErr w:type="spellStart"/>
      <w:r w:rsidRPr="002353A0">
        <w:t>Accommodation_Yes</w:t>
      </w:r>
      <w:proofErr w:type="spellEnd"/>
      <w:r w:rsidRPr="002353A0">
        <w:t xml:space="preserve"> as the target</w:t>
      </w:r>
    </w:p>
    <w:p w14:paraId="447A8259" w14:textId="7611C9E0" w:rsidR="001B241D" w:rsidRPr="002353A0" w:rsidRDefault="001B241D" w:rsidP="001B241D">
      <w:pPr>
        <w:pStyle w:val="Para"/>
      </w:pPr>
      <w:r w:rsidRPr="002353A0">
        <w:t>There are a couple of interesting insights to draw from this decision tree</w:t>
      </w:r>
      <w:r w:rsidR="00937ECF" w:rsidRPr="002353A0">
        <w:t xml:space="preserve"> shown in </w:t>
      </w:r>
      <w:hyperlink w:anchor="fig2" w:history="1">
        <w:r w:rsidR="002353A0" w:rsidRPr="002353A0">
          <w:rPr>
            <w:rStyle w:val="Hyperlink"/>
          </w:rPr>
          <w:t>Figure 2</w:t>
        </w:r>
      </w:hyperlink>
      <w:r w:rsidR="002353A0" w:rsidRPr="002353A0">
        <w:t xml:space="preserve">. </w:t>
      </w:r>
      <w:r w:rsidRPr="002353A0">
        <w:t>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487B5EEE" w14:textId="0EE260C1" w:rsidR="001B241D" w:rsidRPr="002353A0" w:rsidRDefault="001B241D" w:rsidP="00990441">
      <w:pPr>
        <w:pStyle w:val="Head1"/>
      </w:pPr>
      <w:r w:rsidRPr="002353A0">
        <w:t xml:space="preserve">Conclusions and </w:t>
      </w:r>
      <w:r w:rsidR="00937ECF" w:rsidRPr="002353A0">
        <w:t>recommendations</w:t>
      </w:r>
    </w:p>
    <w:p w14:paraId="69E26435" w14:textId="618F9295" w:rsidR="001B241D" w:rsidRPr="002353A0" w:rsidRDefault="001B241D" w:rsidP="001B241D">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354E011A" w14:textId="2DD30B5E" w:rsidR="001B241D" w:rsidRPr="002353A0" w:rsidRDefault="001B241D" w:rsidP="001B241D">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0C8D1864" w14:textId="2F0A2959" w:rsidR="001B241D" w:rsidRPr="002353A0" w:rsidRDefault="001B241D" w:rsidP="001B241D">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1BED74EB" w14:textId="1DC3B440" w:rsidR="001B241D" w:rsidRPr="002353A0" w:rsidRDefault="001B241D" w:rsidP="001B241D">
      <w:pPr>
        <w:pStyle w:val="ParaContinue"/>
        <w:numPr>
          <w:ilvl w:val="0"/>
          <w:numId w:val="21"/>
        </w:numPr>
        <w:spacing w:line="270" w:lineRule="atLeast"/>
        <w:jc w:val="both"/>
      </w:pPr>
      <w:r w:rsidRPr="002353A0">
        <w:lastRenderedPageBreak/>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7FAB24DF" w14:textId="77777777" w:rsidR="001B241D" w:rsidRPr="002353A0" w:rsidRDefault="001B241D" w:rsidP="001B241D">
      <w:pPr>
        <w:pStyle w:val="ParaContinue"/>
        <w:numPr>
          <w:ilvl w:val="0"/>
          <w:numId w:val="21"/>
        </w:numPr>
        <w:spacing w:line="270" w:lineRule="atLeast"/>
        <w:jc w:val="both"/>
      </w:pPr>
      <w:r w:rsidRPr="002353A0">
        <w:t>Avoiding false and misleading language such as "bias-free" when describing AI/ML systems used in hiring.</w:t>
      </w:r>
    </w:p>
    <w:p w14:paraId="63B2867B" w14:textId="77777777" w:rsidR="001B241D" w:rsidRPr="002353A0" w:rsidRDefault="001B241D" w:rsidP="001B241D">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52DE061B" w14:textId="77777777" w:rsidR="001B241D" w:rsidRPr="002353A0" w:rsidRDefault="001B241D" w:rsidP="001B241D">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2A9D2974" w14:textId="6B0D1E19" w:rsidR="001B241D" w:rsidRPr="002353A0" w:rsidRDefault="001B241D" w:rsidP="001B241D">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6A4C1357" w14:textId="2C6872C5" w:rsidR="001B241D" w:rsidRPr="002353A0" w:rsidRDefault="001B241D" w:rsidP="001B241D">
      <w:pPr>
        <w:pStyle w:val="ParaContinue"/>
        <w:numPr>
          <w:ilvl w:val="0"/>
          <w:numId w:val="21"/>
        </w:numPr>
        <w:spacing w:line="270" w:lineRule="atLeast"/>
        <w:jc w:val="both"/>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rsidR="00990441">
        <w:fldChar w:fldCharType="begin"/>
      </w:r>
      <w:r w:rsidR="00990441">
        <w:instrText>HYPERLINK \l "bib9"</w:instrText>
      </w:r>
      <w:r w:rsidR="00990441">
        <w:fldChar w:fldCharType="separate"/>
      </w:r>
      <w:r w:rsidR="00937ECF" w:rsidRPr="002353A0">
        <w:rPr>
          <w:rStyle w:val="Hyperlink"/>
        </w:rPr>
        <w:t>9</w:t>
      </w:r>
      <w:r w:rsidR="00990441">
        <w:rPr>
          <w:rStyle w:val="Hyperlink"/>
        </w:rPr>
        <w:fldChar w:fldCharType="end"/>
      </w:r>
      <w:r w:rsidRPr="002353A0">
        <w:t>])</w:t>
      </w:r>
    </w:p>
    <w:p w14:paraId="5BF74262" w14:textId="4FF0D22D" w:rsidR="001B241D" w:rsidRPr="002353A0" w:rsidRDefault="001B241D" w:rsidP="001B241D">
      <w:pPr>
        <w:pStyle w:val="ParaContinue"/>
        <w:numPr>
          <w:ilvl w:val="0"/>
          <w:numId w:val="21"/>
        </w:numPr>
      </w:pPr>
      <w:r w:rsidRPr="002353A0">
        <w:t xml:space="preserve">Organizations should apply external, independent standards to the design of AI/ML systems to mitigate bias, e.g., </w:t>
      </w:r>
      <w:hyperlink r:id="rId12" w:history="1">
        <w:r w:rsidRPr="002353A0">
          <w:rPr>
            <w:rStyle w:val="Hyperlink"/>
          </w:rPr>
          <w:t>NIST's Standard for Identifying and Managing Bias in Artificial Intelligence</w:t>
        </w:r>
      </w:hyperlink>
      <w:r w:rsidRPr="002353A0">
        <w:t>.[</w:t>
      </w:r>
      <w:hyperlink w:anchor="bib10" w:history="1">
        <w:r w:rsidRPr="002353A0">
          <w:rPr>
            <w:rStyle w:val="Hyperlink"/>
          </w:rPr>
          <w:t>1</w:t>
        </w:r>
        <w:r w:rsidR="00937ECF" w:rsidRPr="002353A0">
          <w:rPr>
            <w:rStyle w:val="Hyperlink"/>
          </w:rPr>
          <w:t>0</w:t>
        </w:r>
      </w:hyperlink>
      <w:r w:rsidRPr="002353A0">
        <w:t>]</w:t>
      </w:r>
    </w:p>
    <w:p w14:paraId="28652F29" w14:textId="4AE53B56" w:rsidR="00770893" w:rsidRPr="002353A0" w:rsidRDefault="005B434B" w:rsidP="00937ECF">
      <w:pPr>
        <w:pStyle w:val="ReferenceHead"/>
      </w:pPr>
      <w:r w:rsidRPr="002353A0">
        <w:t>REFERENCES</w:t>
      </w:r>
    </w:p>
    <w:p w14:paraId="65AE7376" w14:textId="72C7D44F" w:rsidR="00770893" w:rsidRPr="002353A0" w:rsidRDefault="00937ECF" w:rsidP="00937ECF">
      <w:pPr>
        <w:pStyle w:val="Bibentry"/>
      </w:pPr>
      <w:bookmarkStart w:id="10" w:name="bib1"/>
      <w:bookmarkEnd w:id="10"/>
      <w:r w:rsidRPr="002353A0">
        <w:t>&lt;bib id="bib1"&gt;&lt;number&gt;[</w:t>
      </w:r>
      <w:proofErr w:type="gramStart"/>
      <w:r w:rsidRPr="002353A0">
        <w:t>1]&lt;</w:t>
      </w:r>
      <w:proofErr w:type="gramEnd"/>
      <w:r w:rsidRPr="002353A0">
        <w:t>/number&gt;</w:t>
      </w:r>
      <w:r w:rsidR="00770893" w:rsidRPr="002353A0">
        <w:t>“Table A. Employment Status of the Civilian Noninstitutional Population by Disability Status and Age, 2020 and 2021 Annual Averages - 2021 A01 Results.” U.S. Bureau of Labor Statistics. U.S. Bureau of Labor Statistics, February 24, 2022., Retrieved December 4, 2022 from  </w:t>
      </w:r>
      <w:hyperlink r:id="rId13" w:history="1">
        <w:r w:rsidR="00770893" w:rsidRPr="002353A0">
          <w:t>https://www.bls.gov/news.release/disabl.a.htm</w:t>
        </w:r>
      </w:hyperlink>
      <w:r w:rsidRPr="002353A0">
        <w:t>&lt;/bib&gt;</w:t>
      </w:r>
    </w:p>
    <w:p w14:paraId="097ABF12" w14:textId="0C09D7FB" w:rsidR="00770893" w:rsidRPr="002353A0" w:rsidRDefault="00937ECF" w:rsidP="00937ECF">
      <w:pPr>
        <w:pStyle w:val="Bibentry"/>
      </w:pPr>
      <w:bookmarkStart w:id="11" w:name="bib2"/>
      <w:bookmarkEnd w:id="11"/>
      <w:r w:rsidRPr="002353A0">
        <w:t>&lt;bib id="bib2"&gt;&lt;number&gt;[</w:t>
      </w:r>
      <w:proofErr w:type="gramStart"/>
      <w:r w:rsidRPr="002353A0">
        <w:t>2]&lt;</w:t>
      </w:r>
      <w:proofErr w:type="gramEnd"/>
      <w:r w:rsidRPr="002353A0">
        <w:t>/number&gt;</w:t>
      </w:r>
      <w:proofErr w:type="spellStart"/>
      <w:r w:rsidR="00770893" w:rsidRPr="002353A0">
        <w:t>Dastin</w:t>
      </w:r>
      <w:proofErr w:type="spellEnd"/>
      <w:r w:rsidR="00770893" w:rsidRPr="002353A0">
        <w:t>, Jeffrey. "Amazon scraps secret AI recruiting tool that showed bias against women." In Ethics of Data and Analytics, Auerbach Publications, 2018., 296-299 pages</w:t>
      </w:r>
      <w:r w:rsidRPr="002353A0">
        <w:t>&lt;/bib&gt;</w:t>
      </w:r>
    </w:p>
    <w:p w14:paraId="4500BFF3" w14:textId="5C2B3FCB" w:rsidR="00770893" w:rsidRPr="002353A0" w:rsidRDefault="00937ECF" w:rsidP="00937ECF">
      <w:pPr>
        <w:pStyle w:val="Bibentry"/>
      </w:pPr>
      <w:bookmarkStart w:id="12" w:name="bib3"/>
      <w:bookmarkEnd w:id="12"/>
      <w:r w:rsidRPr="002353A0">
        <w:t>&lt;bib id="bib3"&gt;&lt;number&gt;[</w:t>
      </w:r>
      <w:proofErr w:type="gramStart"/>
      <w:r w:rsidRPr="002353A0">
        <w:t>3]&lt;</w:t>
      </w:r>
      <w:proofErr w:type="gramEnd"/>
      <w:r w:rsidRPr="002353A0">
        <w:t>/number&gt;</w:t>
      </w:r>
      <w:proofErr w:type="spellStart"/>
      <w:r w:rsidR="00770893" w:rsidRPr="002353A0">
        <w:t>Salganik</w:t>
      </w:r>
      <w:proofErr w:type="spellEnd"/>
      <w:r w:rsidR="00770893" w:rsidRPr="002353A0">
        <w:t xml:space="preserve">, Matthew J., Ian Lundberg, Alexander T. </w:t>
      </w:r>
      <w:proofErr w:type="spellStart"/>
      <w:r w:rsidR="00770893" w:rsidRPr="002353A0">
        <w:t>Kindel</w:t>
      </w:r>
      <w:proofErr w:type="spellEnd"/>
      <w:r w:rsidR="00770893" w:rsidRPr="002353A0">
        <w:t>, Caitlin E. Ahearn, Khaled Al-</w:t>
      </w:r>
      <w:proofErr w:type="spellStart"/>
      <w:r w:rsidR="00770893" w:rsidRPr="002353A0">
        <w:t>Ghoneim</w:t>
      </w:r>
      <w:proofErr w:type="spellEnd"/>
      <w:r w:rsidR="00770893" w:rsidRPr="002353A0">
        <w:t xml:space="preserve">, Abdullah </w:t>
      </w:r>
      <w:proofErr w:type="spellStart"/>
      <w:r w:rsidR="00770893" w:rsidRPr="002353A0">
        <w:t>Almaatouq</w:t>
      </w:r>
      <w:proofErr w:type="spellEnd"/>
      <w:r w:rsidR="00770893" w:rsidRPr="002353A0">
        <w:t xml:space="preserve">, Drew M. </w:t>
      </w:r>
      <w:proofErr w:type="spellStart"/>
      <w:r w:rsidR="00770893" w:rsidRPr="002353A0">
        <w:t>Altschul</w:t>
      </w:r>
      <w:proofErr w:type="spellEnd"/>
      <w:r w:rsidR="00770893" w:rsidRPr="002353A0">
        <w:t xml:space="preserve">, et al. “Measuring the Predictability of Life Outcomes with a Scientific Mass Collaboration.” </w:t>
      </w:r>
      <w:r w:rsidR="00D77711" w:rsidRPr="002353A0">
        <w:t>(March 2020), Vol. 117 | No. 15, DOI:</w:t>
      </w:r>
      <w:r w:rsidR="00770893" w:rsidRPr="002353A0">
        <w:t> </w:t>
      </w:r>
      <w:hyperlink r:id="rId14" w:history="1">
        <w:r w:rsidR="00770893" w:rsidRPr="002353A0">
          <w:t>https://doi.org/10.1073/pnas.1915006117</w:t>
        </w:r>
      </w:hyperlink>
      <w:r w:rsidRPr="002353A0">
        <w:t>&lt;/bib&gt;</w:t>
      </w:r>
    </w:p>
    <w:p w14:paraId="79B37F0B" w14:textId="7BDB378B" w:rsidR="00770893" w:rsidRPr="002353A0" w:rsidRDefault="00937ECF" w:rsidP="00937ECF">
      <w:pPr>
        <w:pStyle w:val="Bibentry"/>
      </w:pPr>
      <w:bookmarkStart w:id="13" w:name="bib4"/>
      <w:bookmarkEnd w:id="13"/>
      <w:r w:rsidRPr="002353A0">
        <w:t>&lt;bib id="bib4"&gt;&lt;number&gt;[</w:t>
      </w:r>
      <w:proofErr w:type="gramStart"/>
      <w:r w:rsidRPr="002353A0">
        <w:t>4]&lt;</w:t>
      </w:r>
      <w:proofErr w:type="gramEnd"/>
      <w:r w:rsidRPr="002353A0">
        <w: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Andrew Burt, and Patrick Hall. "Towards a Standard for Identifying and Managing Bias in Artificial Intelligence." (March 2022), 86 pages, DOI:  https://doi.org/10.6028/NIST.SP.1270</w:t>
      </w:r>
      <w:r w:rsidRPr="002353A0">
        <w:t>&lt;/bib&gt;</w:t>
      </w:r>
    </w:p>
    <w:p w14:paraId="068E483F" w14:textId="2A37A425" w:rsidR="00770893" w:rsidRPr="002353A0" w:rsidRDefault="00937ECF" w:rsidP="00937ECF">
      <w:pPr>
        <w:pStyle w:val="Bibentry"/>
      </w:pPr>
      <w:bookmarkStart w:id="14" w:name="bib5"/>
      <w:bookmarkEnd w:id="14"/>
      <w:r w:rsidRPr="002353A0">
        <w:t>&lt;bib id="bib5"&gt;&lt;number&gt;[</w:t>
      </w:r>
      <w:proofErr w:type="gramStart"/>
      <w:r w:rsidRPr="002353A0">
        <w:t>5]&lt;</w:t>
      </w:r>
      <w:proofErr w:type="gramEnd"/>
      <w:r w:rsidRPr="002353A0">
        <w:t>/number&gt;</w:t>
      </w:r>
      <w:r w:rsidR="00770893" w:rsidRPr="002353A0">
        <w:t xml:space="preserve">“Managing the Future of Work.” Harvard Business School. Retrieved December 4, 2022 from </w:t>
      </w:r>
      <w:hyperlink r:id="rId15" w:history="1">
        <w:r w:rsidR="00770893" w:rsidRPr="002353A0">
          <w:t>https://www.hbs.edu/managing-the-future-of-work/Pages/default.aspx</w:t>
        </w:r>
      </w:hyperlink>
      <w:r w:rsidRPr="002353A0">
        <w:t>&lt;/bib&gt;</w:t>
      </w:r>
    </w:p>
    <w:p w14:paraId="1B766025" w14:textId="1B68CF6B" w:rsidR="00770893" w:rsidRPr="002353A0" w:rsidRDefault="00937ECF" w:rsidP="00937ECF">
      <w:pPr>
        <w:pStyle w:val="Bibentry"/>
      </w:pPr>
      <w:bookmarkStart w:id="15" w:name="bib6"/>
      <w:bookmarkEnd w:id="15"/>
      <w:r w:rsidRPr="002353A0">
        <w:t>&lt;bib id="bib6"&gt;&lt;number&gt;[</w:t>
      </w:r>
      <w:proofErr w:type="gramStart"/>
      <w:r w:rsidRPr="002353A0">
        <w:t>6]&lt;</w:t>
      </w:r>
      <w:proofErr w:type="gramEnd"/>
      <w:r w:rsidRPr="002353A0">
        <w:t>/number&gt;</w:t>
      </w:r>
      <w:r w:rsidR="00770893" w:rsidRPr="002353A0">
        <w: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16" w:history="1">
        <w:r w:rsidR="00770893" w:rsidRPr="002353A0">
          <w:t>https://www.eeoc.gov/laws/guidance/americans-disabilities-act-and-use-software-algorithms-and-artificial-intelligence</w:t>
        </w:r>
      </w:hyperlink>
      <w:r w:rsidR="00770893" w:rsidRPr="002353A0">
        <w:t>.</w:t>
      </w:r>
      <w:r w:rsidRPr="002353A0">
        <w:t>&lt;/bib&gt;</w:t>
      </w:r>
    </w:p>
    <w:p w14:paraId="27533B51" w14:textId="4A693E66" w:rsidR="00770893" w:rsidRPr="002353A0" w:rsidRDefault="00937ECF" w:rsidP="00937ECF">
      <w:pPr>
        <w:pStyle w:val="Bibentry"/>
      </w:pPr>
      <w:bookmarkStart w:id="16" w:name="bib7"/>
      <w:bookmarkEnd w:id="16"/>
      <w:r w:rsidRPr="002353A0">
        <w:t>&lt;bib id="bib7"&gt;&lt;number&gt;[</w:t>
      </w:r>
      <w:proofErr w:type="gramStart"/>
      <w:r w:rsidRPr="002353A0">
        <w:t>7]&lt;</w:t>
      </w:r>
      <w:proofErr w:type="gramEnd"/>
      <w:r w:rsidRPr="002353A0">
        <w:t>/number&gt;</w:t>
      </w:r>
      <w:r w:rsidR="00770893" w:rsidRPr="002353A0">
        <w:t xml:space="preserve">Whittaker, Meredith, Meryl </w:t>
      </w:r>
      <w:proofErr w:type="spellStart"/>
      <w:r w:rsidR="00770893" w:rsidRPr="002353A0">
        <w:t>Alper</w:t>
      </w:r>
      <w:proofErr w:type="spellEnd"/>
      <w:r w:rsidR="00770893" w:rsidRPr="002353A0">
        <w:t xml:space="preserve">, Cynthia L. Bennett, Sara Hendren, Liz </w:t>
      </w:r>
      <w:proofErr w:type="spellStart"/>
      <w:r w:rsidR="00770893" w:rsidRPr="002353A0">
        <w:t>Kaziunas</w:t>
      </w:r>
      <w:proofErr w:type="spellEnd"/>
      <w:r w:rsidR="00770893" w:rsidRPr="002353A0">
        <w:t xml:space="preserve">, Mara Mills, Meredith </w:t>
      </w:r>
      <w:proofErr w:type="spellStart"/>
      <w:r w:rsidR="00770893" w:rsidRPr="002353A0">
        <w:t>Ringel</w:t>
      </w:r>
      <w:proofErr w:type="spellEnd"/>
      <w:r w:rsidR="00770893" w:rsidRPr="002353A0">
        <w:t xml:space="preserve"> Morris et al. "Disability, bias, and AI." AI Now Institute (2019), 32 pages</w:t>
      </w:r>
      <w:r w:rsidRPr="002353A0">
        <w:t>&lt;/bib&gt;</w:t>
      </w:r>
    </w:p>
    <w:p w14:paraId="69A51290" w14:textId="5BAFB8AD" w:rsidR="00770893" w:rsidRPr="002353A0" w:rsidRDefault="00937ECF" w:rsidP="00937ECF">
      <w:pPr>
        <w:pStyle w:val="Bibentry"/>
      </w:pPr>
      <w:bookmarkStart w:id="17" w:name="bib8"/>
      <w:bookmarkEnd w:id="17"/>
      <w:r w:rsidRPr="002353A0">
        <w:t>&lt;bib id="bib8"&gt;&lt;number&gt;[</w:t>
      </w:r>
      <w:proofErr w:type="gramStart"/>
      <w:r w:rsidRPr="002353A0">
        <w:t>8]&lt;</w:t>
      </w:r>
      <w:proofErr w:type="gramEnd"/>
      <w:r w:rsidRPr="002353A0">
        <w:t>/number&gt;</w:t>
      </w:r>
      <w:r w:rsidR="00770893" w:rsidRPr="002353A0">
        <w:t>Bureau, U.S. Census. Explore census data. Retrieved December 4, 2022 from  </w:t>
      </w:r>
      <w:hyperlink r:id="rId17" w:history="1">
        <w:r w:rsidR="00770893" w:rsidRPr="002353A0">
          <w:t>https://data.census.gov/table?q=Disability&amp;tid=ACSST5Y2020.S1811</w:t>
        </w:r>
      </w:hyperlink>
      <w:r w:rsidR="00770893" w:rsidRPr="002353A0">
        <w:t>.</w:t>
      </w:r>
      <w:r w:rsidRPr="002353A0">
        <w:t>&lt;/bib&gt;</w:t>
      </w:r>
    </w:p>
    <w:p w14:paraId="78D4335D" w14:textId="67149656" w:rsidR="00770893" w:rsidRPr="002353A0" w:rsidRDefault="00937ECF" w:rsidP="00937ECF">
      <w:pPr>
        <w:pStyle w:val="Bibentry"/>
      </w:pPr>
      <w:bookmarkStart w:id="18" w:name="bib9"/>
      <w:bookmarkEnd w:id="18"/>
      <w:r w:rsidRPr="002353A0">
        <w:t>&lt;bib id="bib9"&gt;&lt;number&gt;[</w:t>
      </w:r>
      <w:proofErr w:type="gramStart"/>
      <w:r w:rsidRPr="002353A0">
        <w:t>9]&lt;</w:t>
      </w:r>
      <w:proofErr w:type="gramEnd"/>
      <w:r w:rsidRPr="002353A0">
        <w:t>/number&gt;</w:t>
      </w:r>
      <w:r w:rsidR="00770893" w:rsidRPr="002353A0">
        <w:t>“Getting to Equal: The Disability Inclusion Advantage | Accenture.” Retrieved December 5, 2022 from </w:t>
      </w:r>
      <w:hyperlink r:id="rId18" w:history="1">
        <w:r w:rsidR="00770893" w:rsidRPr="002353A0">
          <w:t>https://www.accenture.com/_acnmedia/PDF-89/Accenture-Disability-Inclusion-Research-Report.pdf</w:t>
        </w:r>
      </w:hyperlink>
      <w:r w:rsidRPr="002353A0">
        <w:t>&lt;/bib&gt;</w:t>
      </w:r>
    </w:p>
    <w:p w14:paraId="07253123" w14:textId="4F1BA2C9" w:rsidR="00937ECF" w:rsidRDefault="00937ECF" w:rsidP="00937ECF">
      <w:pPr>
        <w:pStyle w:val="Bibentry"/>
      </w:pPr>
      <w:bookmarkStart w:id="19" w:name="bib10"/>
      <w:bookmarkEnd w:id="19"/>
      <w:r w:rsidRPr="002353A0">
        <w:t>&lt;bib id="bib10"&gt;&lt;number&gt;[</w:t>
      </w:r>
      <w:proofErr w:type="gramStart"/>
      <w:r w:rsidRPr="002353A0">
        <w:t>10]&lt;</w:t>
      </w:r>
      <w:proofErr w:type="gramEnd"/>
      <w:r w:rsidRPr="002353A0">
        <w:t>/number&gt;</w:t>
      </w:r>
      <w:r w:rsidR="00770893" w:rsidRPr="002353A0">
        <w:t xml:space="preserve">Schwartz, Reva, Apostol </w:t>
      </w:r>
      <w:proofErr w:type="spellStart"/>
      <w:r w:rsidR="00770893" w:rsidRPr="002353A0">
        <w:t>Vassilev</w:t>
      </w:r>
      <w:proofErr w:type="spellEnd"/>
      <w:r w:rsidR="00770893" w:rsidRPr="002353A0">
        <w:t xml:space="preserve">, Kristen Greene, Lori </w:t>
      </w:r>
      <w:proofErr w:type="spellStart"/>
      <w:r w:rsidR="00770893" w:rsidRPr="002353A0">
        <w:t>Perine</w:t>
      </w:r>
      <w:proofErr w:type="spellEnd"/>
      <w:r w:rsidR="00770893" w:rsidRPr="002353A0">
        <w:t>, Andrew Burt, and Patrick Hall. "Towards a Standard for Identifying and Managing Bias in Artificial Intelligence." (March 2022), 86 pages, DOI:  https://doi.org/10.6028/NIST.SP.1270</w:t>
      </w:r>
      <w:r w:rsidRPr="002353A0">
        <w:t>&lt;/bib&gt;</w:t>
      </w:r>
    </w:p>
    <w:p w14:paraId="7240DEFF" w14:textId="394CC36C" w:rsidR="00937ECF" w:rsidRDefault="00937ECF" w:rsidP="00937ECF">
      <w:pPr>
        <w:pStyle w:val="Normal1"/>
      </w:pPr>
    </w:p>
    <w:p w14:paraId="50F1D103" w14:textId="6ACBAAC6" w:rsidR="00937ECF" w:rsidRDefault="00937ECF" w:rsidP="00937ECF">
      <w:bookmarkStart w:id="20" w:name="ACMTemplateApplied"/>
      <w:bookmarkEnd w:id="20"/>
    </w:p>
    <w:p w14:paraId="22635303" w14:textId="3A6E5F2C" w:rsidR="00A53459" w:rsidRDefault="00A53459" w:rsidP="00A53459">
      <w:pPr>
        <w:pStyle w:val="Normal1"/>
      </w:pPr>
    </w:p>
    <w:p w14:paraId="3745F01B" w14:textId="40E442A1" w:rsidR="002353A0" w:rsidRDefault="002353A0" w:rsidP="002353A0">
      <w:pPr>
        <w:pStyle w:val="Normal1"/>
      </w:pPr>
    </w:p>
    <w:p w14:paraId="0FDCFA06" w14:textId="6A8DC93D" w:rsidR="002353A0" w:rsidRDefault="002353A0" w:rsidP="002353A0">
      <w:pPr>
        <w:pStyle w:val="Normal1"/>
      </w:pPr>
    </w:p>
    <w:p w14:paraId="5C6E16C7" w14:textId="1925C1DA" w:rsidR="002353A0" w:rsidRDefault="002353A0" w:rsidP="002353A0">
      <w:pPr>
        <w:pStyle w:val="Normal1"/>
      </w:pPr>
    </w:p>
    <w:p w14:paraId="588A887C" w14:textId="77777777" w:rsidR="002353A0" w:rsidRPr="00B1638F" w:rsidRDefault="002353A0" w:rsidP="002353A0">
      <w:pPr>
        <w:pStyle w:val="Normal1"/>
      </w:pPr>
      <w:bookmarkStart w:id="21" w:name="CrossLink_Bmk"/>
      <w:bookmarkStart w:id="22" w:name="Validation_Bmk"/>
      <w:bookmarkEnd w:id="21"/>
      <w:bookmarkEnd w:id="22"/>
    </w:p>
    <w:sectPr w:rsidR="002353A0" w:rsidRPr="00B1638F" w:rsidSect="00990441">
      <w:headerReference w:type="even" r:id="rId19"/>
      <w:headerReference w:type="default" r:id="rId20"/>
      <w:footerReference w:type="even" r:id="rId21"/>
      <w:footerReference w:type="defaul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E6E00" w14:textId="77777777" w:rsidR="002D31E0" w:rsidRDefault="002D31E0" w:rsidP="005B434B">
      <w:pPr>
        <w:spacing w:line="240" w:lineRule="auto"/>
      </w:pPr>
      <w:r>
        <w:separator/>
      </w:r>
    </w:p>
  </w:endnote>
  <w:endnote w:type="continuationSeparator" w:id="0">
    <w:p w14:paraId="69397199" w14:textId="77777777" w:rsidR="002D31E0" w:rsidRDefault="002D31E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990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C61AA" w14:textId="77777777" w:rsidR="002D31E0" w:rsidRDefault="002D31E0" w:rsidP="005B434B">
      <w:pPr>
        <w:spacing w:line="240" w:lineRule="auto"/>
      </w:pPr>
      <w:r>
        <w:separator/>
      </w:r>
    </w:p>
  </w:footnote>
  <w:footnote w:type="continuationSeparator" w:id="0">
    <w:p w14:paraId="7D15A66B" w14:textId="77777777" w:rsidR="002D31E0" w:rsidRDefault="002D31E0"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3C0E"/>
    <w:rsid w:val="001142BA"/>
    <w:rsid w:val="001754DD"/>
    <w:rsid w:val="001B02CA"/>
    <w:rsid w:val="001B241D"/>
    <w:rsid w:val="001B633D"/>
    <w:rsid w:val="001C6FC6"/>
    <w:rsid w:val="001D3CDD"/>
    <w:rsid w:val="00203F4E"/>
    <w:rsid w:val="0022111E"/>
    <w:rsid w:val="0023048B"/>
    <w:rsid w:val="00231DBC"/>
    <w:rsid w:val="002353A0"/>
    <w:rsid w:val="002601C2"/>
    <w:rsid w:val="00277C30"/>
    <w:rsid w:val="0029158F"/>
    <w:rsid w:val="00292C1F"/>
    <w:rsid w:val="00296257"/>
    <w:rsid w:val="002C37CC"/>
    <w:rsid w:val="002D31E0"/>
    <w:rsid w:val="002E204E"/>
    <w:rsid w:val="002F58C9"/>
    <w:rsid w:val="002F5B40"/>
    <w:rsid w:val="00340671"/>
    <w:rsid w:val="003756D0"/>
    <w:rsid w:val="003A253B"/>
    <w:rsid w:val="00457C1D"/>
    <w:rsid w:val="004923DD"/>
    <w:rsid w:val="004938F9"/>
    <w:rsid w:val="00547F6A"/>
    <w:rsid w:val="005B434B"/>
    <w:rsid w:val="005C3913"/>
    <w:rsid w:val="005F339D"/>
    <w:rsid w:val="006B5C30"/>
    <w:rsid w:val="00702D8D"/>
    <w:rsid w:val="00720F9D"/>
    <w:rsid w:val="00737F1F"/>
    <w:rsid w:val="00770893"/>
    <w:rsid w:val="007B36F5"/>
    <w:rsid w:val="007C0F3C"/>
    <w:rsid w:val="007E20EF"/>
    <w:rsid w:val="0081437E"/>
    <w:rsid w:val="00830DD7"/>
    <w:rsid w:val="00854D22"/>
    <w:rsid w:val="00884E06"/>
    <w:rsid w:val="008D14C0"/>
    <w:rsid w:val="00920182"/>
    <w:rsid w:val="00937ECF"/>
    <w:rsid w:val="009641B8"/>
    <w:rsid w:val="00990441"/>
    <w:rsid w:val="009B76D7"/>
    <w:rsid w:val="009F684F"/>
    <w:rsid w:val="00A27A9F"/>
    <w:rsid w:val="00A3685D"/>
    <w:rsid w:val="00A53459"/>
    <w:rsid w:val="00A55475"/>
    <w:rsid w:val="00A6011A"/>
    <w:rsid w:val="00AD6C5E"/>
    <w:rsid w:val="00AF5390"/>
    <w:rsid w:val="00B40EB1"/>
    <w:rsid w:val="00B550C1"/>
    <w:rsid w:val="00B657BD"/>
    <w:rsid w:val="00BD04E6"/>
    <w:rsid w:val="00D07298"/>
    <w:rsid w:val="00D77711"/>
    <w:rsid w:val="00DA1CE2"/>
    <w:rsid w:val="00E037CD"/>
    <w:rsid w:val="00E55E8D"/>
    <w:rsid w:val="00E8234D"/>
    <w:rsid w:val="00E90D0B"/>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XXXXXXX.XXXXXXX" TargetMode="External"/><Relationship Id="rId13" Type="http://schemas.openxmlformats.org/officeDocument/2006/relationships/hyperlink" Target="https://www.bls.gov/news.release/disabl.a.htm" TargetMode="External"/><Relationship Id="rId18" Type="http://schemas.openxmlformats.org/officeDocument/2006/relationships/hyperlink" Target="https://www.accenture.com/_acnmedia/PDF-89/Accenture-Disability-Inclusion-Research-Repor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vlpubs.nist.gov/nistpubs/SpecialPublications/NIST.SP.1270.pdf" TargetMode="External"/><Relationship Id="rId17" Type="http://schemas.openxmlformats.org/officeDocument/2006/relationships/hyperlink" Target="https://data.census.gov/table?q=Disability&amp;tid=ACSST5Y2020.S181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eoc.gov/laws/guidance/americans-disabilities-act-and-use-software-algorithms-and-artificial-intelligenc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bs.edu/managing-the-future-of-work/Pages/default.aspx"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diker/aedt-analysis/blob/main/aedt_analysis.ipynb" TargetMode="External"/><Relationship Id="rId14" Type="http://schemas.openxmlformats.org/officeDocument/2006/relationships/hyperlink" Target="https://doi.org/10.1073/pnas.191500611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10</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21765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15</cp:revision>
  <dcterms:created xsi:type="dcterms:W3CDTF">2023-01-03T16:42:00Z</dcterms:created>
  <dcterms:modified xsi:type="dcterms:W3CDTF">2023-01-26T02:26:00Z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