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311"/>
                    <pic:cNvPicPr/>
                  </pic:nvPicPr>
                  <pic:blipFill>
                    <a:blip xmlns:r="http://schemas.openxmlformats.org/officeDocument/2006/relationships" r:embed="rId7AW94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324" w:lineRule="auto"/>
        <w:ind w:left="-902" w:hanging="91"/>
        <w:rPr>
          <w:rFonts w:ascii="Arial" w:eastAsia="Arial" w:hAnsi="Arial" w:cs="Arial"/>
          <w:b/>
          <w:bCs/>
          <w:sz w:val="34"/>
          <w:szCs w:val="34"/>
          <w:rtl/>
        </w:rPr>
      </w:pPr>
      <w:r>
        <w:rPr>
          <w:rFonts w:ascii="Arial" w:eastAsia="Arial" w:hAnsi="Arial" w:cs="Arial" w:hint="cs"/>
          <w:b/>
          <w:bCs/>
          <w:sz w:val="34"/>
          <w:szCs w:val="34"/>
          <w:rtl/>
        </w:rPr>
        <w:t xml:space="preserve">אבי גמליאל</w:t>
      </w:r>
    </w:p>
    <w:p>
      <w:pPr>
        <w:bidi/>
        <w:spacing w:line="324" w:lineRule="auto"/>
        <w:ind w:left="-902" w:hanging="9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pict xmlns:w="http://schemas.openxmlformats.org/wordprocessingml/2006/main">
          <v:group xmlns:o="urn:schemas-microsoft-com:office:office" xmlns:w14="http://schemas.microsoft.com/office/word/2010/wordml" xmlns:v="urn:schemas-microsoft-com:vml" w14:anchorId="43B79B77" id="בד ציור 14" o:spid="_x0000_s1026" editas="canvas" style="position:absolute;left:0;text-align:left;margin-left:41.1pt;margin-top:16.1pt;width:491.45pt;height:5pt;z-index:-251658240" coordsize="6241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">
            <v:shape id="_x0000_s1027" type="#_x0000_t75" style="position:absolute;width:62414;height:635;visibility:visible;mso-wrap-style:square" filled="t" fillcolor="#4bacc6" stroked="t" strokecolor="#f2f2f2" strokeweight="3pt">
              <v:fill o:detectmouseclick="t"/>
              <v:path o:connecttype="none"/>
            </v:shape>
          </v:group>
        </w:pict>
      </w:r>
      <w:r>
        <w:rPr>
          <w:rFonts w:ascii="Arial" w:eastAsia="Arial" w:hAnsi="Arial" w:cs="Arial"/>
          <w:sz w:val="22"/>
          <w:szCs w:val="22"/>
          <w:rtl/>
        </w:rPr>
        <w:t xml:space="preserve">                                                 </w:t>
      </w:r>
      <w:r>
        <w:rPr>
          <w:rFonts w:ascii="Arial" w:eastAsia="Arial" w:hAnsi="Arial" w:cs="Arial"/>
          <w:sz w:val="22"/>
          <w:szCs w:val="22"/>
          <w:rtl/>
        </w:rPr>
        <w:t xml:space="preserve">                   </w:t>
      </w:r>
      <w:r>
        <w:rPr>
          <w:rFonts w:ascii="Arial" w:eastAsia="Arial" w:hAnsi="Arial" w:cs="Arial"/>
          <w:sz w:val="22"/>
          <w:szCs w:val="22"/>
          <w:rtl/>
        </w:rPr>
        <w:t xml:space="preserve">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יוקנעם</w:t>
      </w:r>
      <w:r>
        <w:rPr>
          <w:rFonts w:ascii="Arial" w:eastAsia="Arial" w:hAnsi="Arial" w:cs="Arial"/>
          <w:sz w:val="22"/>
          <w:szCs w:val="22"/>
          <w:rtl/>
        </w:rPr>
        <w:t xml:space="preserve"> |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5924444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(</w:t>
      </w:r>
      <w:r>
        <w:rPr>
          <w:rFonts w:ascii="Arial" w:eastAsia="Arial" w:hAnsi="Arial" w:cs="Arial"/>
          <w:sz w:val="22"/>
          <w:szCs w:val="22"/>
        </w:rPr>
        <w:t xml:space="preserve">058</w:t>
      </w:r>
      <w:r>
        <w:rPr>
          <w:rFonts w:ascii="Arial" w:eastAsia="Arial" w:hAnsi="Arial" w:cs="Arial"/>
          <w:sz w:val="22"/>
          <w:szCs w:val="22"/>
          <w:rtl/>
        </w:rPr>
        <w:t xml:space="preserve">)</w:t>
      </w:r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  <w:rtl/>
        </w:rPr>
        <w:t xml:space="preserve">| </w:t>
      </w:r>
      <w:r>
        <w:rPr>
          <w:rFonts w:ascii="Arial" w:eastAsia="Arial" w:hAnsi="Arial" w:cs="Arial"/>
          <w:sz w:val="22"/>
          <w:szCs w:val="22"/>
        </w:rPr>
        <w:t xml:space="preserve">gamliel.avi@gmail.com</w:t>
      </w:r>
    </w:p>
    <w:p>
      <w:pPr>
        <w:tabs>
          <w:tab w:pos="0" w:val="right"/>
          <w:tab w:pos="4135" w:val="center"/>
          <w:tab w:pos="5475" w:val="left"/>
        </w:tabs>
        <w:bidi/>
        <w:spacing w:line="324" w:lineRule="auto"/>
        <w:ind w:left="-1374" w:right="180"/>
        <w:jc w:val="center"/>
        <w:rPr>
          <w:rFonts w:ascii="Arial" w:eastAsia="Arial" w:hAnsi="Arial" w:cs="Arial"/>
          <w:sz w:val="22"/>
          <w:szCs w:val="22"/>
          <w:rtl/>
        </w:rPr>
      </w:pPr>
    </w:p>
    <w:p>
      <w:pPr>
        <w:numPr>
          <w:ilvl w:val="0"/>
          <w:numId w:val="21"/>
        </w:numPr>
        <w:tabs>
          <w:tab w:pos="-709" w:val="num"/>
          <w:tab w:pos="-511" w:val="num"/>
          <w:tab w:pos="283" w:val="left"/>
        </w:tabs>
        <w:bidi/>
        <w:spacing w:line="324" w:lineRule="auto"/>
        <w:ind w:left="-510" w:hanging="482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חשב שכר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מקצועי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בעל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ידע בדיני עבודה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ובחוקים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21"/>
        </w:numPr>
        <w:tabs>
          <w:tab w:pos="-709" w:val="num"/>
          <w:tab w:pos="-511" w:val="num"/>
          <w:tab w:pos="283" w:val="left"/>
        </w:tabs>
        <w:bidi/>
        <w:spacing w:line="324" w:lineRule="auto"/>
        <w:ind w:left="-510" w:hanging="482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תודעת שירות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וכושר ארגוני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יכולת למידה והשתלבות מהירה, דינאמית וייצוגית, תקשורת ויחסי אנוש טובים.</w:t>
      </w:r>
    </w:p>
    <w:p>
      <w:pPr>
        <w:bidi/>
        <w:spacing w:line="324" w:lineRule="auto"/>
        <w:rPr>
          <w:rFonts w:cs="David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ניסיון תעסוקתי:</w:t>
      </w:r>
    </w:p>
    <w:p>
      <w:pPr>
        <w:bidi/>
        <w:spacing w:line="324" w:lineRule="auto"/>
        <w:ind w:left="-993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2021-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חשבונות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בחברת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סי-ויז'ן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חשבונאי מקיף של חברה העוסקת בתחום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בקרים ומע' הינע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שוטפת מול מנכ"ל החברה, אחראי להעברת דיווחים שוטפים.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חומר ועריכתו עד הגשת מאזן, הכנת דוחות כספיים שנתיים עבור רשויות המס השונות.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מול בנקים: ביצוע התאמות, העברת כספים,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מעקב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תזרים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ביקורת מאזן תקציבי. 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באשראי, שוטף,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ועדכונים נוספים.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שכר עובדים ובקרה עדכוני נוכחות יומית , טיפול ועדכון היעדרויות 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בספקים בארץ ובחו"ל 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בעמילי מכס , העברת תשלום עבור שחרור וקליטת רשימוני יבוא</w:t>
      </w:r>
    </w:p>
    <w:p>
      <w:pPr>
        <w:bidi/>
        <w:spacing w:line="324" w:lineRule="auto"/>
        <w:ind w:left="-993"/>
        <w:rPr>
          <w:rFonts w:ascii="Arial" w:eastAsia="Arial" w:hAnsi="Arial" w:cs="Arial"/>
          <w:b/>
          <w:bCs/>
          <w:u w:val="single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b/>
          <w:bCs/>
          <w:u w:val="single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2013-20</w:t>
      </w:r>
      <w:r>
        <w:rPr>
          <w:rFonts w:ascii="Arial" w:eastAsia="Arial" w:hAnsi="Arial" w:cs="Arial" w:hint="cs"/>
          <w:sz w:val="22"/>
          <w:szCs w:val="22"/>
          <w:rtl/>
        </w:rPr>
        <w:t xml:space="preserve">2</w:t>
      </w:r>
      <w:r>
        <w:rPr>
          <w:rFonts w:ascii="Arial" w:eastAsia="Arial" w:hAnsi="Arial" w:cs="Arial" w:hint="cs"/>
          <w:sz w:val="22"/>
          <w:szCs w:val="22"/>
          <w:rtl/>
        </w:rPr>
        <w:t xml:space="preserve">1</w:t>
      </w:r>
      <w:r>
        <w:rPr>
          <w:rFonts w:ascii="Arial" w:eastAsia="Arial" w:hAnsi="Arial" w:cs="Arial" w:hint="cs"/>
          <w:sz w:val="22"/>
          <w:szCs w:val="22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חשבונות ו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חשב שכר, חברת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</w:rPr>
        <w:t xml:space="preserve">TGL SP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שוטפת מול מנהל הכספים של החברה, אחראי להעברת דיווחים שוטפים.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מול בנקים: ביצוע התאמות, העברת כספים,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מעקב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תזרים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ביקורת מאזן תקציבי. 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קשרי ספקים: קליטת חשבוניות ועדכונן במערכת, עד טיפול מלא בתשלומים.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אחראי ל</w:t>
      </w:r>
      <w:r>
        <w:rPr>
          <w:rFonts w:ascii="Arial" w:eastAsia="Arial" w:hAnsi="Arial" w:cs="Arial" w:hint="cs"/>
          <w:sz w:val="22"/>
          <w:szCs w:val="22"/>
          <w:rtl/>
        </w:rPr>
        <w:t xml:space="preserve">קליטת עובדים חדשים ע"י מילוי טופס 101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הטמעתם במערכת.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חומר ועריכתו עד הגשת מאזן, הכנת דוחות כספיים רבעוניים ושנתיים עבור רשויות המס השונות.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בקרת עדכוני נוכחות יומית, שעוני עובדים, דיווחי שכר עד טיפול שוטף ברווחת העובד.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ועדכן ימי חופשה,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מחלה, מילואים,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פיצויים, תגמולים ועוד.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תלושי שכר עבור למעלה מ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100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עובדי החברה.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בתשלומי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ביטוחי מנהלים,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קרנות השתלמות והפקת פקודת שכר להנהלת החשבונות 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העבודה כללה טיפול שוטף במשאבי אנוש כגון בדיקת חוזים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של חברות כ"א.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אחראי לעדכוני שכר עבור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עובדי החברה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בהתאם למדרוגי המס השונים.</w:t>
      </w:r>
    </w:p>
    <w:p>
      <w:p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2013-2008: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חשבונות ראשי וחשב שכר, חברת "ארדן שנאים 2008 בע"מ"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מערך מנהלי חשבונות: חלוקת מטלות, פיקוח ובקרה, הגדרת נהלים.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חשבונאי מקיף של חברה העוסקת בתחום החשמל עבור חברת החשמל והשוק הפרטי.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שוטפת מול מנהל הכספים של החברה, אחראי להעברת דיווחים שוטפים.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חומר ועריכתו עד הגשת מאזן, הכנת דוחות כספיים רבעוניים ושנתיים עבור רשויות המס השונות.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מול בנקים: ביצוע התאמות, העברת כספים,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מעקב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תזרים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ביקורת מאזן תקציבי. 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באשראי</w:t>
      </w:r>
      <w:r>
        <w:rPr>
          <w:rFonts w:ascii="Arial" w:eastAsia="Arial" w:hAnsi="Arial" w:cs="Arial" w:hint="cs"/>
          <w:sz w:val="22"/>
          <w:szCs w:val="22"/>
          <w:rtl/>
        </w:rPr>
        <w:t xml:space="preserve">, שוטף, הפקדות יומיות ועדכונים נוספים.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בתיקי השקעות, ביצוע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בדיקה תקופתית של ריבית, הלוואות ופיקדונות.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פיקוח התנהלות כספית שוטפת,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מתן המלצות לייעול ושיפור תהליכי עבודה.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בלקוחות בארץ ובחו"ל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לצורך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הפקת חשבוניות התאמת כרטיסים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טיפול ב</w:t>
      </w:r>
      <w:r>
        <w:rPr>
          <w:rFonts w:ascii="Arial" w:eastAsia="Arial" w:hAnsi="Arial" w:cs="Arial" w:hint="cs"/>
          <w:sz w:val="22"/>
          <w:szCs w:val="22"/>
          <w:rtl/>
        </w:rPr>
        <w:t xml:space="preserve">גביה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קשרי ספקים: קליטת חשבוניות ועדכונן במערכת, עד טיפול מלא בתשלומים.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אחראי ל</w:t>
      </w:r>
      <w:r>
        <w:rPr>
          <w:rFonts w:ascii="Arial" w:eastAsia="Arial" w:hAnsi="Arial" w:cs="Arial" w:hint="cs"/>
          <w:sz w:val="22"/>
          <w:szCs w:val="22"/>
          <w:rtl/>
        </w:rPr>
        <w:t xml:space="preserve">הכנת שכר ל- </w:t>
      </w:r>
      <w:r>
        <w:rPr>
          <w:rFonts w:ascii="Arial" w:eastAsia="Arial" w:hAnsi="Arial" w:cs="Arial" w:hint="cs"/>
          <w:sz w:val="22"/>
          <w:szCs w:val="22"/>
          <w:rtl/>
        </w:rPr>
        <w:t xml:space="preserve">8</w:t>
      </w:r>
      <w:r>
        <w:rPr>
          <w:rFonts w:ascii="Arial" w:eastAsia="Arial" w:hAnsi="Arial" w:cs="Arial" w:hint="cs"/>
          <w:sz w:val="22"/>
          <w:szCs w:val="22"/>
          <w:rtl/>
        </w:rPr>
        <w:t xml:space="preserve">0 עובדים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: עדכון דוחות ודיווחים, טיפול שוטף ברווחת העובד, לרבות חופשות, מחלות, פיצויים, ביטוחים ועוד.</w:t>
      </w:r>
    </w:p>
    <w:p>
      <w:p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324" w:lineRule="auto"/>
        <w:rPr>
          <w:rFonts w:ascii="Arial" w:eastAsia="Arial" w:hAnsi="Arial" w:cs="Arial"/>
          <w:sz w:val="22"/>
          <w:szCs w:val="22"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2007-1996: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 חשבונות ו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חשב שכר, חברת "אבן וסיד שיש בע"מ"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שוטפת מול מנהל הכספים של החברה, אחראי להעברת דיווחים שוטפים.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מול בנקים: ביצוע התאמות, העברת כספים,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מעקב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תזרים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ביקורת מאזן תקציבי. 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קשרי ספקים: קליטת חשבוניות ועדכונן במערכת, עד טיפול מלא בתשלומים.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אחראי ל</w:t>
      </w:r>
      <w:r>
        <w:rPr>
          <w:rFonts w:ascii="Arial" w:eastAsia="Arial" w:hAnsi="Arial" w:cs="Arial" w:hint="cs"/>
          <w:sz w:val="22"/>
          <w:szCs w:val="22"/>
          <w:rtl/>
        </w:rPr>
        <w:t xml:space="preserve">קליטת עובדים חדשים ע"י מילוי טופס 101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הטמעתם במערכת.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בקרת עדכוני נוכחות יומית, שעוני עובדים, דיווחי שכר עד טיפול שוטף ברווחת העובד.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ועדכן ימי חופשה,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מחלה, מילואים,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פי</w:t>
      </w:r>
      <w:r>
        <w:rPr>
          <w:rFonts w:ascii="Arial" w:eastAsia="Arial" w:hAnsi="Arial" w:cs="Arial" w:hint="cs"/>
          <w:sz w:val="22"/>
          <w:szCs w:val="22"/>
          <w:rtl/>
        </w:rPr>
        <w:t xml:space="preserve">צ</w:t>
      </w:r>
      <w:r>
        <w:rPr>
          <w:rFonts w:ascii="Arial" w:eastAsia="Arial" w:hAnsi="Arial" w:cs="Arial" w:hint="cs"/>
          <w:sz w:val="22"/>
          <w:szCs w:val="22"/>
          <w:rtl/>
        </w:rPr>
        <w:t xml:space="preserve">ויים, תגמולים ועוד.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תלושי שכר עבור למעלה מ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120 עובדי החברה.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בתשלומי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ביטוחי מנהלים,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קרנות השתלמות והפקת פקודת שכר להנהלת החשבונות 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העבודה כללה טיפול שוטף במשאבי אנוש כגון בדיקת חוזים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של חברות כ"א.</w:t>
      </w:r>
    </w:p>
    <w:p>
      <w:pPr>
        <w:numPr>
          <w:ilvl w:val="0"/>
          <w:numId w:val="25"/>
        </w:num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אחראי לעדכוני שכר עבור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עובדי החברה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בהתאם למדרוגי המס השונים.</w:t>
      </w:r>
    </w:p>
    <w:p>
      <w:pPr>
        <w:bidi/>
        <w:spacing w:line="324" w:lineRule="auto"/>
        <w:ind w:left="-993"/>
        <w:rPr>
          <w:rFonts w:ascii="Arial" w:eastAsia="Arial" w:hAnsi="Arial" w:cs="Arial"/>
          <w:sz w:val="16"/>
          <w:szCs w:val="16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sz w:val="16"/>
          <w:szCs w:val="16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sz w:val="16"/>
          <w:szCs w:val="16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sz w:val="16"/>
          <w:szCs w:val="16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sz w:val="16"/>
          <w:szCs w:val="16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השכלה: </w:t>
      </w:r>
    </w:p>
    <w:p>
      <w:pPr>
        <w:bidi/>
        <w:spacing w:line="324" w:lineRule="auto"/>
        <w:ind w:left="-993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2007:      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בוגר לימודי חשב שכר בכיר</w:t>
      </w:r>
      <w:r>
        <w:rPr>
          <w:rFonts w:ascii="Arial" w:eastAsia="Arial" w:hAnsi="Arial" w:cs="Arial" w:hint="cs"/>
          <w:sz w:val="22"/>
          <w:szCs w:val="22"/>
          <w:rtl/>
        </w:rPr>
        <w:t xml:space="preserve">, המכללה למנהל.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ab/>
      </w:r>
    </w:p>
    <w:p>
      <w:pPr>
        <w:bidi/>
        <w:spacing w:line="324" w:lineRule="auto"/>
        <w:ind w:left="-993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2002-1999: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בוגר לימודי הנדסאי תעשיה וניהול, התמחות בשיווק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"אורט ביאליק"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bidi/>
        <w:spacing w:line="324" w:lineRule="auto"/>
        <w:ind w:left="-993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1997-1995: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בוגר לימודי הנה"ח סוג 3,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המכללה למנהל.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bidi/>
        <w:spacing w:line="324" w:lineRule="auto"/>
        <w:ind w:left="-993"/>
        <w:rPr>
          <w:rFonts w:ascii="Arial" w:eastAsia="Arial" w:hAnsi="Arial" w:cs="Arial"/>
          <w:b/>
          <w:bCs/>
          <w:sz w:val="16"/>
          <w:szCs w:val="16"/>
          <w:u w:val="single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יישומי מחשב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numPr>
          <w:ilvl w:val="0"/>
          <w:numId w:val="12"/>
        </w:numPr>
        <w:bidi/>
        <w:spacing w:line="324" w:lineRule="auto"/>
        <w:ind w:hanging="73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סאפ</w:t>
      </w:r>
      <w:r>
        <w:rPr>
          <w:rFonts w:ascii="Arial" w:eastAsia="Arial" w:hAnsi="Arial" w:cs="Arial" w:hint="cs"/>
          <w:sz w:val="22"/>
          <w:szCs w:val="22"/>
          <w:rtl/>
        </w:rPr>
        <w:t xml:space="preserve"> | חשבשבת | </w:t>
      </w:r>
      <w:r>
        <w:rPr>
          <w:rFonts w:ascii="Arial" w:eastAsia="Arial" w:hAnsi="Arial" w:cs="Arial" w:hint="cs"/>
          <w:sz w:val="22"/>
          <w:szCs w:val="22"/>
          <w:rtl/>
        </w:rPr>
        <w:t xml:space="preserve">מ</w:t>
      </w:r>
      <w:r>
        <w:rPr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sz w:val="22"/>
          <w:szCs w:val="22"/>
          <w:rtl/>
        </w:rPr>
        <w:t xml:space="preserve">כפל</w:t>
      </w:r>
      <w:bookmarkStart w:id="2" w:name="_GoBack"/>
      <w:bookmarkEnd w:id="2"/>
      <w:r>
        <w:rPr>
          <w:rFonts w:ascii="Arial" w:eastAsia="Arial" w:hAnsi="Arial" w:cs="Arial" w:hint="cs"/>
          <w:sz w:val="22"/>
          <w:szCs w:val="22"/>
          <w:rtl/>
        </w:rPr>
        <w:t xml:space="preserve"> |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אופיס</w:t>
      </w:r>
      <w:r>
        <w:rPr>
          <w:rFonts w:ascii="Arial" w:eastAsia="Arial" w:hAnsi="Arial" w:cs="Arial" w:hint="cs"/>
          <w:sz w:val="22"/>
          <w:szCs w:val="22"/>
          <w:rtl/>
        </w:rPr>
        <w:t xml:space="preserve"> |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הר-גל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|</w:t>
      </w:r>
      <w:r>
        <w:rPr>
          <w:rFonts w:ascii="Arial" w:eastAsia="Arial" w:hAnsi="Arial" w:cs="Arial" w:hint="cs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חילן</w:t>
      </w:r>
      <w:r>
        <w:rPr>
          <w:rFonts w:ascii="Arial" w:eastAsia="Arial" w:hAnsi="Arial" w:cs="Arial" w:hint="cs"/>
          <w:sz w:val="22"/>
          <w:szCs w:val="22"/>
          <w:rtl/>
        </w:rPr>
        <w:t xml:space="preserve"> |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פריוריטי </w:t>
      </w:r>
      <w:r>
        <w:rPr>
          <w:rFonts w:ascii="Arial" w:eastAsia="Arial" w:hAnsi="Arial" w:cs="Arial" w:hint="cs"/>
          <w:sz w:val="22"/>
          <w:szCs w:val="22"/>
          <w:rtl/>
        </w:rPr>
        <w:t xml:space="preserve">| </w:t>
      </w:r>
      <w:r>
        <w:rPr>
          <w:rFonts w:ascii="Arial" w:eastAsia="Arial" w:hAnsi="Arial" w:cs="Arial" w:hint="cs"/>
          <w:sz w:val="22"/>
          <w:szCs w:val="22"/>
          <w:rtl/>
        </w:rPr>
        <w:t xml:space="preserve">סינאל .</w:t>
      </w:r>
    </w:p>
    <w:p>
      <w:pPr>
        <w:numPr>
          <w:ilvl w:val="0"/>
          <w:numId w:val="12"/>
        </w:numPr>
        <w:bidi/>
        <w:spacing w:line="324" w:lineRule="auto"/>
        <w:ind w:hanging="73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שליטה מלאה ב</w:t>
      </w:r>
      <w:r>
        <w:rPr>
          <w:rFonts w:ascii="Arial" w:eastAsia="Arial" w:hAnsi="Arial" w:cs="Arial"/>
          <w:sz w:val="22"/>
          <w:szCs w:val="22"/>
          <w:rtl/>
        </w:rPr>
        <w:t xml:space="preserve">יישומי </w:t>
      </w:r>
      <w:r>
        <w:rPr>
          <w:rFonts w:ascii="Arial" w:eastAsia="Arial" w:hAnsi="Arial" w:cs="Arial"/>
          <w:sz w:val="22"/>
          <w:szCs w:val="22"/>
        </w:rPr>
        <w:t xml:space="preserve">Office</w:t>
      </w:r>
      <w:r>
        <w:rPr>
          <w:rFonts w:ascii="Arial" w:eastAsia="Arial" w:hAnsi="Arial" w:cs="Arial"/>
          <w:sz w:val="22"/>
          <w:szCs w:val="22"/>
          <w:rtl/>
        </w:rPr>
        <w:t xml:space="preserve">, דוא"ל ואינטרנט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</w:p>
    <w:p>
      <w:pPr>
        <w:bidi/>
        <w:spacing w:line="324" w:lineRule="auto"/>
        <w:ind w:left="-993"/>
        <w:rPr>
          <w:rFonts w:ascii="Arial" w:eastAsia="Arial" w:hAnsi="Arial" w:cs="Arial"/>
          <w:sz w:val="16"/>
          <w:szCs w:val="16"/>
          <w:rtl/>
        </w:rPr>
      </w:pPr>
    </w:p>
    <w:p>
      <w:pPr>
        <w:bidi/>
        <w:spacing w:line="324" w:lineRule="auto"/>
        <w:ind w:left="-993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/>
          <w:sz w:val="22"/>
          <w:szCs w:val="22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עברית</w:t>
      </w:r>
      <w:r>
        <w:rPr>
          <w:rFonts w:ascii="Arial" w:eastAsia="Arial" w:hAnsi="Arial" w:cs="Arial"/>
          <w:sz w:val="22"/>
          <w:szCs w:val="22"/>
          <w:rtl/>
        </w:rPr>
        <w:t xml:space="preserve"> 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שפת אם</w:t>
      </w:r>
      <w:r>
        <w:rPr>
          <w:rFonts w:ascii="Arial" w:eastAsia="Arial" w:hAnsi="Arial" w:cs="Arial"/>
          <w:sz w:val="22"/>
          <w:szCs w:val="22"/>
          <w:rtl/>
        </w:rPr>
        <w:t xml:space="preserve"> |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אנגלית</w:t>
      </w:r>
      <w:r>
        <w:rPr>
          <w:rFonts w:ascii="Arial" w:eastAsia="Arial" w:hAnsi="Arial" w:cs="Arial"/>
          <w:sz w:val="22"/>
          <w:szCs w:val="22"/>
          <w:rtl/>
        </w:rPr>
        <w:t xml:space="preserve"> –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ברמה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טובה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bidi/>
        <w:spacing w:line="324" w:lineRule="auto"/>
        <w:ind w:left="-993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שירות צבאי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שירות מלא כמכונאי מטוסים, חיל האוויר (1995-1992).</w:t>
      </w:r>
    </w:p>
    <w:p>
      <w:pPr>
        <w:bidi/>
        <w:spacing w:line="324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tabs>
          <w:tab w:pos="9268" w:val="right"/>
        </w:tabs>
        <w:bidi/>
        <w:spacing w:line="324" w:lineRule="auto"/>
        <w:ind w:left="-993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**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המלצות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תימסרנה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עפ"י דרישה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26" w:right="1558" w:bottom="142" w:left="72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2pt;height:12pt" o:bullet="t">
        <v:imagedata r:id="rId4" o:title=""/>
      </v:shape>
    </w:pict>
  </w:numPicBullet>
  <w:numPicBullet w:numPicBulletId="4">
    <w:pict>
      <v:shape type="#_x0000_t75" style="width:12pt;height:12pt" o:bullet="t">
        <v:imagedata r:id="rId4" o:title=""/>
      </v:shape>
    </w:pict>
  </w:numPicBullet>
  <w:numPicBullet w:numPicBulletId="5">
    <w:pict>
      <v:shape type="#_x0000_t75" style="width:12pt;height:12pt" o:bullet="t">
        <v:imagedata r:id="rId4" o:title=""/>
      </v:shape>
    </w:pict>
  </w:numPicBullet>
  <w:numPicBullet w:numPicBulletId="6">
    <w:pict>
      <v:shape type="#_x0000_t75" style="width:12pt;height:12pt" o:bullet="t">
        <v:imagedata r:id="rId4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400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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-2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7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-2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7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749" w:val="num"/>
        </w:tabs>
        <w:spacing/>
        <w:ind w:left="749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lvlPicBulletId w:val="4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"/>
      <w:pPr>
        <w:spacing/>
        <w:ind w:left="-273" w:hanging="360"/>
      </w:pPr>
      <w:rPr>
        <w:rFonts w:ascii="Symbol" w:eastAsia="Symbol" w:hAnsi="Symbol" w:cs="Symbol" w:hint="default"/>
        <w:b/>
        <w:bCs/>
        <w:color w:val="auto"/>
      </w:rPr>
    </w:lvl>
    <w:lvl w:ilvl="1">
      <w:start w:val="1"/>
      <w:numFmt w:val="bullet"/>
      <w:suff w:val="tab"/>
      <w:lvlText w:val="o"/>
      <w:pPr>
        <w:spacing/>
        <w:ind w:left="4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7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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2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2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tabs>
          <w:tab w:pos="1826" w:val="num"/>
        </w:tabs>
        <w:spacing/>
        <w:ind w:left="182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546" w:val="num"/>
        </w:tabs>
        <w:spacing/>
        <w:ind w:left="25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266" w:val="num"/>
        </w:tabs>
        <w:spacing/>
        <w:ind w:left="32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986" w:val="num"/>
        </w:tabs>
        <w:spacing/>
        <w:ind w:left="39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706" w:val="num"/>
        </w:tabs>
        <w:spacing/>
        <w:ind w:left="47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426" w:val="num"/>
        </w:tabs>
        <w:spacing/>
        <w:ind w:left="54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146" w:val="num"/>
        </w:tabs>
        <w:spacing/>
        <w:ind w:left="61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866" w:val="num"/>
        </w:tabs>
        <w:spacing/>
        <w:ind w:left="68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586" w:val="num"/>
        </w:tabs>
        <w:spacing/>
        <w:ind w:left="7586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0"/>
      <w:numFmt w:val="bullet"/>
      <w:suff w:val="tab"/>
      <w:lvlText w:val="-"/>
      <w:pPr>
        <w:tabs>
          <w:tab w:pos="720" w:val="num"/>
        </w:tabs>
        <w:spacing/>
        <w:ind w:left="720" w:hanging="360"/>
      </w:pPr>
      <w:rPr>
        <w:rFonts w:ascii="Times New Roman" w:eastAsia="Times New Roman" w:hAnsi="Times New Roman" w:cs="Narkisim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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lvlPicBulletId w:val="5"/>
      <w:pPr>
        <w:spacing/>
        <w:ind w:left="-2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4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7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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b/>
        <w:bCs/>
        <w:color w:val="auto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60" w:val="num"/>
        </w:tabs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0" w:val="num"/>
        </w:tabs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0" w:val="num"/>
        </w:tabs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0" w:val="num"/>
        </w:tabs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447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6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8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0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4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6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07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"/>
      <w:lvlJc w:val="center"/>
      <w:pPr>
        <w:spacing/>
        <w:ind w:left="720" w:hanging="360"/>
      </w:pPr>
      <w:rPr>
        <w:rFonts w:ascii="Wingdings" w:eastAsia="Wingdings" w:hAnsi="Wingdings" w:cs="Wingdings" w:hint="default"/>
        <w:color w:val="auto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tabs>
          <w:tab w:pos="746" w:val="num"/>
        </w:tabs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66" w:val="num"/>
        </w:tabs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86" w:val="num"/>
        </w:tabs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906" w:val="num"/>
        </w:tabs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26" w:val="num"/>
        </w:tabs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46" w:val="num"/>
        </w:tabs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66" w:val="num"/>
        </w:tabs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86" w:val="num"/>
        </w:tabs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506" w:val="num"/>
        </w:tabs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lvlPicBulletId w:val="6"/>
      <w:pPr>
        <w:spacing/>
        <w:ind w:left="-2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160" w:val="num"/>
        </w:tabs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320" w:val="num"/>
        </w:tabs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480" w:val="num"/>
        </w:tabs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200" w:val="num"/>
        </w:tabs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"/>
      <w:pPr>
        <w:tabs>
          <w:tab w:pos="360" w:val="num"/>
        </w:tabs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-142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-135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-127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-120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-113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-106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-99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-91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multilevel"/>
    <w:lvl w:ilvl="0">
      <w:start w:val="2000"/>
      <w:numFmt w:val="decimal"/>
      <w:suff w:val="tab"/>
      <w:lvlText w:val="%1"/>
      <w:pPr>
        <w:tabs>
          <w:tab w:pos="1035" w:val="num"/>
        </w:tabs>
        <w:spacing/>
        <w:ind w:left="1035" w:hanging="1035"/>
      </w:pPr>
      <w:rPr>
        <w:rFonts w:hint="default"/>
      </w:rPr>
    </w:lvl>
    <w:lvl w:ilvl="1">
      <w:start w:val="2009"/>
      <w:numFmt w:val="decimal"/>
      <w:suff w:val="tab"/>
      <w:lvlText w:val="%1-%2"/>
      <w:pPr>
        <w:tabs>
          <w:tab w:pos="1035" w:val="num"/>
        </w:tabs>
        <w:spacing/>
        <w:ind w:left="1035" w:hanging="1035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035" w:val="num"/>
        </w:tabs>
        <w:spacing/>
        <w:ind w:left="1035" w:hanging="1035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035" w:val="num"/>
        </w:tabs>
        <w:spacing/>
        <w:ind w:left="1035" w:hanging="1035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tabs>
          <w:tab w:pos="749" w:val="num"/>
        </w:tabs>
        <w:spacing/>
        <w:ind w:left="749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2">
    <w:multiLevelType w:val="hybridMultilevel"/>
    <w:lvl w:ilvl="0">
      <w:start w:val="1"/>
      <w:numFmt w:val="bullet"/>
      <w:suff w:val="tab"/>
      <w:lvlText w:val=""/>
      <w:pPr>
        <w:spacing/>
        <w:ind w:left="194" w:hanging="360"/>
      </w:pPr>
      <w:rPr>
        <w:rFonts w:ascii="Symbol" w:eastAsia="Symbol" w:hAnsi="Symbol" w:cs="Symbol" w:hint="default"/>
        <w:b/>
        <w:bCs/>
      </w:rPr>
    </w:lvl>
    <w:lvl w:ilvl="1">
      <w:start w:val="1"/>
      <w:numFmt w:val="bullet"/>
      <w:suff w:val="tab"/>
      <w:lvlText w:val="o"/>
      <w:pPr>
        <w:spacing/>
        <w:ind w:left="91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3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5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7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9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1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3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54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"/>
      <w:pPr>
        <w:spacing/>
        <w:ind w:left="87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3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7277F9C"/>
  <w15:docId xmlns:w15="http://schemas.microsoft.com/office/word/2012/wordml" w15:val="{B71A583F-BDC5-4E0A-ACC5-92F00F4AAF9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sz w:val="24"/>
      <w:szCs w:val="24"/>
    </w:rPr>
  </w:style>
  <w:style w:type="paragraph" w:styleId="2">
    <w:name w:val="Heading 2"/>
    <w:basedOn w:val="a"/>
    <w:link w:val="כותרת2תו"/>
    <w:next w:val="Normal"/>
    <w:qFormat/>
    <w:pPr>
      <w:keepNext/>
      <w:bidi/>
      <w:spacing/>
      <w:outlineLvl w:val="1"/>
    </w:pPr>
    <w:rPr>
      <w:rFonts w:cs="David"/>
      <w:sz w:val="20"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a"/>
    <w:unhideWhenUsed/>
    <w:pPr>
      <w:spacing w:before="100" w:beforeAutospacing="1" w:after="100" w:afterAutospacing="1"/>
    </w:pPr>
    <w:rPr/>
  </w:style>
  <w:style w:type="character" w:styleId="20" w:customStyle="1">
    <w:name w:val="כותרת 2 תו"/>
    <w:link w:val="Heading2"/>
    <w:rPr>
      <w:rFonts w:cs="David"/>
      <w:szCs w:val="24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7AW94Z" Type="http://schemas.openxmlformats.org/officeDocument/2006/relationships/image" Target="media/VWN9P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4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2</Pages>
  <Words>619</Words>
  <Characters>3100</Characters>
  <Application>Microsoft Office Word</Application>
  <DocSecurity>0</DocSecurity>
  <Lines>25</Lines>
  <Paragraphs>7</Paragraphs>
  <Company>Telco Systems, a BATM Company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iMac</dc:creator>
  <cp:lastModifiedBy>‏‏משתמש Windows</cp:lastModifiedBy>
  <cp:lastPrinted>2009-09-10T08:28:00Z</cp:lastPrinted>
  <cp:revision>12</cp:revision>
  <dcterms:created xsi:type="dcterms:W3CDTF">2022-03-12T14:26:00Z</dcterms:created>
  <dcterms:modified xsi:type="dcterms:W3CDTF">2023-07-28T13:38:00Z</dcterms:modified>
</cp:coreProperties>
</file>