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094"/>
                    <pic:cNvPicPr/>
                  </pic:nvPicPr>
                  <pic:blipFill>
                    <a:blip xmlns:r="http://schemas.openxmlformats.org/officeDocument/2006/relationships" r:embed="rIdF2TBH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jc w:val="left"/>
        <w:rPr/>
      </w:pPr>
      <w:bookmarkStart w:id="2" w:name="_Hlk133768284"/>
    </w:p>
    <w:p>
      <w:pPr>
        <w:tabs>
          <w:tab w:pos="0" w:val="right"/>
          <w:tab w:pos="141" w:val="right"/>
          <w:tab w:pos="3968" w:val="left"/>
        </w:tabs>
        <w:spacing w:after="0"/>
        <w:jc w:val="left"/>
        <w:rPr>
          <w:rFonts w:ascii="Quattrocento Sans" w:eastAsia="Quattrocento Sans" w:hAnsi="Quattrocento Sans" w:cs="Quattrocento Sans"/>
          <w:color w:val="1CADE4"/>
          <w:sz w:val="32"/>
          <w:szCs w:val="32"/>
          <w:u w:val="single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jc w:val="left"/>
        <w:rPr>
          <w:rFonts w:ascii="Arial" w:eastAsia="Arial" w:hAnsi="Arial" w:cs="Arial"/>
          <w:b/>
          <w:color w:val="2683C6"/>
          <w:sz w:val="36"/>
          <w:szCs w:val="36"/>
        </w:rPr>
      </w:pPr>
      <w:r>
        <w:rPr>
          <w:rFonts w:ascii="Arial" w:eastAsia="Arial" w:hAnsi="Arial" w:cs="Arial"/>
          <w:b/>
          <w:color w:val="2683C6"/>
          <w:sz w:val="36"/>
          <w:szCs w:val="36"/>
        </w:rPr>
        <w:t xml:space="preserve">Tomer Weinreb</w:t>
      </w:r>
    </w:p>
    <w:p>
      <w:pPr>
        <w:tabs>
          <w:tab w:pos="0" w:val="right"/>
          <w:tab w:pos="141" w:val="right"/>
          <w:tab w:pos="3968" w:val="left"/>
        </w:tabs>
        <w:spacing w:after="0"/>
        <w:jc w:val="left"/>
        <w:rPr>
          <w:rFonts w:ascii="Arial" w:eastAsia="Arial" w:hAnsi="Arial" w:cs="Arial"/>
          <w:b/>
          <w:color w:val="2683C6"/>
          <w:sz w:val="28"/>
          <w:szCs w:val="28"/>
        </w:rPr>
      </w:pPr>
      <w:r>
        <w:rPr>
          <w:rFonts w:ascii="Arial" w:eastAsia="Arial" w:hAnsi="Arial" w:cs="Arial"/>
          <w:b/>
          <w:color w:val="2683C6"/>
          <w:sz w:val="28"/>
          <w:szCs w:val="28"/>
        </w:rPr>
        <w:t xml:space="preserve">Electrical Engineer</w:t>
      </w:r>
    </w:p>
    <w:p>
      <w:pPr>
        <w:tabs>
          <w:tab w:pos="0" w:val="right"/>
          <w:tab w:pos="141" w:val="right"/>
          <w:tab w:pos="3968" w:val="left"/>
        </w:tabs>
        <w:spacing w:after="0"/>
        <w:jc w:val="left"/>
        <w:rPr>
          <w:rFonts w:ascii="Arial" w:eastAsia="Arial" w:hAnsi="Arial" w:cs="Arial"/>
          <w:b/>
          <w:color w:val="2683C6"/>
          <w:sz w:val="32"/>
          <w:szCs w:val="32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left="720"/>
        <w:jc w:val="left"/>
        <w:rPr>
          <w:rFonts w:ascii="Arial" w:eastAsia="Arial" w:hAnsi="Arial" w:cs="Arial"/>
          <w:sz w:val="24"/>
          <w:szCs w:val="24"/>
        </w:rPr>
      </w:pPr>
      <w:hyperlink r:id="rId1" w:history="1">
        <w:r>
          <w:rPr>
            <w:rFonts w:ascii="Arial" w:eastAsia="Arial" w:hAnsi="Arial" w:cs="Arial"/>
            <w:color w:val="335B74"/>
            <w:sz w:val="24"/>
            <w:szCs w:val="24"/>
            <w:u w:val="single"/>
          </w:rPr>
          <w:t xml:space="preserve">Tomerweinreb@gmail.com</w:t>
        </w:r>
      </w:hyperlink>
      <w:r>
        <w:rPr>
          <w:rFonts w:ascii="Arial" w:eastAsia="Arial" w:hAnsi="Arial" w:cs="Arial"/>
          <w:sz w:val="24"/>
          <w:szCs w:val="24"/>
        </w:rPr>
        <w:tab/>
      </w:r>
      <w:hyperlink r:id="rId2" w:history="1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 xml:space="preserve">Linkedin</w:t>
        </w:r>
      </w:hyperlink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 xml:space="preserve">Tel: 052-8468833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 xml:space="preserve">Address: Moshav Bnei Atarot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6819900</wp:posOffset>
            </wp:positionH>
            <wp:positionV relativeFrom="paragraph">
              <wp:posOffset>0</wp:posOffset>
            </wp:positionV>
            <wp:extent cx="189230" cy="133985"/>
            <wp:effectExtent xmlns:wp="http://schemas.openxmlformats.org/drawingml/2006/wordprocessingDrawing" l="0" t="0" r="0" b="0"/>
            <wp:wrapSquare wrapText="bothSides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rFonts w:ascii="Arial" w:eastAsia="Arial" w:hAnsi="Arial" w:cs="Arial"/>
          <w:sz w:val="28"/>
          <w:szCs w:val="28"/>
        </w:rPr>
      </w:pPr>
    </w:p>
    <w:p>
      <w:pPr>
        <w:bidi w:val="false"/>
        <w:spacing w:after="0"/>
        <w:rPr>
          <w:rFonts w:ascii="Arial" w:eastAsia="Arial" w:hAnsi="Arial" w:cs="Arial"/>
          <w:b/>
          <w:color w:val="46464E"/>
          <w:sz w:val="21"/>
          <w:szCs w:val="21"/>
          <w:highlight w:val="white"/>
          <w:u w:val="single"/>
        </w:rPr>
      </w:pPr>
      <w:r>
        <w:rPr>
          <w:rFonts w:ascii="Arial" w:eastAsia="Arial" w:hAnsi="Arial" w:cs="Arial"/>
          <w:sz w:val="28"/>
          <w:szCs w:val="28"/>
        </w:rPr>
        <w:t xml:space="preserve">Reliable employee seeking Electrical Engineer position. Offering excellent communication and good judgment, Organized and dependable. Willingness to take on added responsibilities to meet team goals.</w:t>
      </w:r>
    </w:p>
    <w:p>
      <w:pPr>
        <w:bidi w:val="false"/>
        <w:spacing w:after="0"/>
        <w:rPr>
          <w:rFonts w:ascii="Arial" w:eastAsia="Arial" w:hAnsi="Arial" w:cs="Arial"/>
          <w:b/>
          <w:sz w:val="28"/>
          <w:szCs w:val="28"/>
          <w:u w:val="single"/>
        </w:rPr>
      </w:pPr>
    </w:p>
    <w:p>
      <w:pPr>
        <w:bidi w:val="false"/>
        <w:spacing w:after="0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Education</w:t>
      </w:r>
    </w:p>
    <w:p>
      <w:pPr>
        <w:numPr>
          <w:ilvl w:val="0"/>
          <w:numId w:val="6"/>
        </w:numPr>
        <w:bidi w:val="false"/>
        <w:spacing w:after="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2020 – Current: </w:t>
      </w:r>
      <w:r>
        <w:rPr>
          <w:rFonts w:ascii="Arial" w:eastAsia="Arial" w:hAnsi="Arial" w:cs="Arial"/>
          <w:i/>
          <w:sz w:val="28"/>
          <w:szCs w:val="28"/>
        </w:rPr>
        <w:t xml:space="preserve"> </w:t>
      </w:r>
      <w:r>
        <w:rPr>
          <w:rFonts w:ascii="Arial" w:eastAsia="Arial" w:hAnsi="Arial" w:cs="Arial"/>
          <w:b/>
          <w:i/>
          <w:sz w:val="28"/>
          <w:szCs w:val="28"/>
        </w:rPr>
        <w:t xml:space="preserve">Afeka College of Engineering, Tel Aviv</w:t>
      </w:r>
    </w:p>
    <w:p>
      <w:pPr>
        <w:bidi w:val="false"/>
        <w:spacing w:after="0"/>
        <w:ind w:firstLine="72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3rd - year student of Bachelor of Science Electrical Engineering</w:t>
      </w:r>
    </w:p>
    <w:p>
      <w:pPr>
        <w:numPr>
          <w:ilvl w:val="0"/>
          <w:numId w:val="8"/>
        </w:numPr>
        <w:bidi w:val="false"/>
        <w:spacing w:after="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2011 – 2014:</w:t>
      </w:r>
      <w:r>
        <w:rPr>
          <w:rFonts w:ascii="Arial" w:eastAsia="Arial" w:hAnsi="Arial" w:cs="Arial"/>
          <w:sz w:val="28"/>
          <w:szCs w:val="28"/>
          <w:highlight w:val="white"/>
        </w:rPr>
        <w:t xml:space="preserve"> </w:t>
      </w:r>
      <w:r>
        <w:rPr>
          <w:rFonts w:ascii="Arial" w:eastAsia="Arial" w:hAnsi="Arial" w:cs="Arial"/>
          <w:b/>
          <w:i/>
          <w:sz w:val="28"/>
          <w:szCs w:val="28"/>
        </w:rPr>
        <w:t xml:space="preserve">Makif Yehud High School</w:t>
      </w:r>
    </w:p>
    <w:p>
      <w:pPr>
        <w:bidi w:val="false"/>
        <w:spacing w:after="0"/>
        <w:ind w:left="720"/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sz w:val="28"/>
          <w:szCs w:val="28"/>
        </w:rPr>
        <w:t xml:space="preserve">High School Diploma: </w:t>
      </w:r>
      <w:r>
        <w:rPr>
          <w:rFonts w:ascii="Arial" w:eastAsia="Arial" w:hAnsi="Arial" w:cs="Arial"/>
          <w:sz w:val="28"/>
          <w:szCs w:val="28"/>
          <w:highlight w:val="white"/>
        </w:rPr>
        <w:t xml:space="preserve">Majored in Electronics and Electricity</w:t>
      </w:r>
    </w:p>
    <w:p>
      <w:pPr>
        <w:bidi w:val="false"/>
        <w:spacing w:after="0"/>
        <w:ind w:firstLine="720"/>
        <w:rPr>
          <w:rFonts w:ascii="Arial" w:eastAsia="Arial" w:hAnsi="Arial" w:cs="Arial"/>
          <w:sz w:val="28"/>
          <w:szCs w:val="28"/>
        </w:rPr>
      </w:pPr>
    </w:p>
    <w:p>
      <w:pPr>
        <w:bidi w:val="false"/>
        <w:spacing w:after="0" w:line="312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Engineering Relevant Courses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VHDL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Analog Electronic Circuits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Computer Structure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DSP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Introduction to Programming C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</w:p>
    <w:p>
      <w:pPr>
        <w:bidi w:val="false"/>
        <w:spacing w:after="0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Work Experience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0" w:val="right"/>
          <w:tab w:pos="141" w:val="right"/>
          <w:tab w:pos="3968" w:val="left"/>
        </w:tabs>
        <w:bidi w:val="false"/>
        <w:spacing w:after="0"/>
        <w:ind w:right="425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2018 - 2020</w:t>
      </w:r>
      <w:r>
        <w:rPr>
          <w:rFonts w:ascii="Arial" w:eastAsia="Arial" w:hAnsi="Arial" w:cs="Arial"/>
          <w:b/>
          <w:color w:val="000000"/>
          <w:sz w:val="28"/>
          <w:szCs w:val="28"/>
          <w:highlight w:val="white"/>
        </w:rPr>
        <w:t xml:space="preserve">: 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Bartender</w:t>
      </w:r>
      <w:r>
        <w:rPr>
          <w:rFonts w:ascii="Arial" w:eastAsia="Arial" w:hAnsi="Arial" w:cs="Arial"/>
          <w:b/>
          <w:sz w:val="28"/>
          <w:szCs w:val="28"/>
        </w:rPr>
        <w:t xml:space="preserve"> at </w:t>
      </w:r>
      <w:r>
        <w:rPr>
          <w:rFonts w:ascii="Arial" w:eastAsia="Arial" w:hAnsi="Arial" w:cs="Arial"/>
          <w:b/>
          <w:i/>
          <w:sz w:val="28"/>
          <w:szCs w:val="28"/>
        </w:rPr>
        <w:t xml:space="preserve">Akbar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Trained over 10 new bartenders on drink preparation, product promotion, Opening and closing shift protocol.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Built relationships with vendors to manage orders and negotiate costs.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Performed opening and closing duties, printing sales reports, setting up for incoming shift, preparing cash drawers and taking inventory.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ind w:left="720"/>
        <w:rPr>
          <w:rFonts w:ascii="Arial" w:eastAsia="Arial" w:hAnsi="Arial" w:cs="Arial"/>
          <w:sz w:val="28"/>
          <w:szCs w:val="28"/>
        </w:rPr>
      </w:pPr>
    </w:p>
    <w:p>
      <w:pPr>
        <w:tabs>
          <w:tab w:pos="0" w:val="right"/>
          <w:tab w:pos="141" w:val="right"/>
          <w:tab w:pos="3968" w:val="left"/>
        </w:tabs>
        <w:bidi w:val="false"/>
        <w:spacing w:after="0" w:line="312" w:lineRule="auto"/>
        <w:ind w:right="425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Languages</w:t>
      </w:r>
    </w:p>
    <w:p>
      <w:pPr>
        <w:tabs>
          <w:tab w:pos="0" w:val="right"/>
          <w:tab w:pos="141" w:val="right"/>
          <w:tab w:pos="3968" w:val="left"/>
        </w:tabs>
        <w:bidi w:val="false"/>
        <w:spacing w:after="0"/>
        <w:ind w:left="141" w:right="425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Hebrew</w:t>
      </w:r>
      <w:r>
        <w:rPr>
          <w:rFonts w:ascii="Arial" w:eastAsia="Arial" w:hAnsi="Arial" w:cs="Arial"/>
          <w:sz w:val="28"/>
          <w:szCs w:val="28"/>
        </w:rPr>
        <w:t xml:space="preserve"> – Native | </w:t>
      </w:r>
      <w:r>
        <w:rPr>
          <w:rFonts w:ascii="Arial" w:eastAsia="Arial" w:hAnsi="Arial" w:cs="Arial"/>
          <w:b/>
          <w:sz w:val="28"/>
          <w:szCs w:val="28"/>
        </w:rPr>
        <w:t xml:space="preserve">English</w:t>
      </w:r>
      <w:r>
        <w:rPr>
          <w:rFonts w:ascii="Arial" w:eastAsia="Arial" w:hAnsi="Arial" w:cs="Arial"/>
          <w:sz w:val="28"/>
          <w:szCs w:val="28"/>
        </w:rPr>
        <w:t xml:space="preserve"> – High level</w:t>
      </w:r>
    </w:p>
    <w:p>
      <w:pPr>
        <w:tabs>
          <w:tab w:pos="0" w:val="right"/>
          <w:tab w:pos="141" w:val="right"/>
          <w:tab w:pos="3968" w:val="left"/>
        </w:tabs>
        <w:bidi w:val="false"/>
        <w:spacing w:after="0"/>
        <w:ind w:left="141" w:right="425"/>
        <w:rPr>
          <w:rFonts w:ascii="Arial" w:eastAsia="Arial" w:hAnsi="Arial" w:cs="Arial"/>
          <w:b/>
          <w:sz w:val="28"/>
          <w:szCs w:val="28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0" w:val="right"/>
          <w:tab w:pos="141" w:val="right"/>
          <w:tab w:pos="3968" w:val="left"/>
        </w:tabs>
        <w:bidi w:val="false"/>
        <w:spacing w:after="0" w:line="312" w:lineRule="auto"/>
        <w:ind w:right="425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Programing Languages</w:t>
      </w:r>
      <w:r>
        <w:rPr>
          <w:rFonts w:ascii="Arial" w:eastAsia="Arial" w:hAnsi="Arial" w:cs="Arial"/>
          <w:b/>
          <w:sz w:val="28"/>
          <w:szCs w:val="28"/>
          <w:u w:val="single"/>
        </w:rPr>
        <w:t xml:space="preserve"> and </w:t>
      </w:r>
      <w:r>
        <w:rPr>
          <w:rFonts w:ascii="Arial" w:eastAsia="Arial" w:hAnsi="Arial" w:cs="Arial"/>
          <w:b/>
          <w:sz w:val="28"/>
          <w:szCs w:val="28"/>
          <w:u w:val="single"/>
        </w:rPr>
        <w:t xml:space="preserve">Software Tools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C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MATLAB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Python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Orcad Pspice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 w:val="false"/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Quartus</w:t>
      </w:r>
    </w:p>
    <w:p>
      <w:pPr>
        <w:tabs>
          <w:tab w:pos="0" w:val="right"/>
          <w:tab w:pos="141" w:val="right"/>
          <w:tab w:pos="3968" w:val="left"/>
        </w:tabs>
        <w:bidi w:val="false"/>
        <w:spacing w:after="0"/>
        <w:ind w:right="425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Military Service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0" w:val="right"/>
          <w:tab w:pos="141" w:val="right"/>
          <w:tab w:pos="3968" w:val="left"/>
        </w:tabs>
        <w:bidi w:val="false"/>
        <w:spacing w:after="0" w:line="312" w:lineRule="auto"/>
        <w:ind w:left="861" w:right="425"/>
        <w:rPr>
          <w:rFonts w:ascii="Arial" w:eastAsia="Arial" w:hAnsi="Arial" w:cs="Arial"/>
          <w:color w:val="46464E"/>
          <w:sz w:val="29"/>
          <w:szCs w:val="29"/>
          <w:highlight w:val="white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2015 – 2016 Position: </w:t>
      </w:r>
      <w:r>
        <w:rPr>
          <w:rFonts w:ascii="Arial" w:eastAsia="Arial" w:hAnsi="Arial" w:cs="Arial"/>
          <w:color w:val="46464E"/>
          <w:sz w:val="29"/>
          <w:szCs w:val="29"/>
          <w:highlight w:val="white"/>
          <w:rtl/>
        </w:rPr>
        <w:t xml:space="preserve">תותחן טנק מרכבה בחיל השריון</w:t>
      </w:r>
    </w:p>
    <w:p>
      <w:pPr>
        <w:tabs>
          <w:tab w:pos="0" w:val="right"/>
          <w:tab w:pos="141" w:val="right"/>
          <w:tab w:pos="3968" w:val="left"/>
        </w:tabs>
        <w:bidi w:val="false"/>
        <w:spacing w:after="0"/>
        <w:ind w:right="425"/>
        <w:rPr>
          <w:rFonts w:ascii="Quattrocento Sans" w:eastAsia="Quattrocento Sans" w:hAnsi="Quattrocento Sans" w:cs="Quattrocento Sans"/>
          <w:sz w:val="28"/>
          <w:szCs w:val="28"/>
        </w:rPr>
        <w:sectPr>
          <w:headerReference w:type="first" r:id="rId5"/>
          <w:headerReference w:type="even" r:id="rId6"/>
          <w:headerReference w:type="default" r:id="rId7"/>
          <w:type w:val="nextPage"/>
          <w:pgSz w:w="11906" w:h="16838"/>
          <w:pgMar w:top="0" w:right="288" w:bottom="158" w:left="576" w:footer="706" w:header="706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 w:start="1"/>
          <w:cols w:num="1" w:equalWidth="1" w:space="720"/>
        </w:sect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color w:val="46464E"/>
          <w:sz w:val="21"/>
          <w:szCs w:val="21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color w:val="46464E"/>
          <w:sz w:val="21"/>
          <w:szCs w:val="21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spacing w:after="0"/>
        <w:jc w:val="left"/>
        <w:rPr>
          <w:rFonts w:ascii="Arial" w:eastAsia="Arial" w:hAnsi="Arial" w:cs="Arial"/>
          <w:b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  <w:tab w:pos="3968" w:val="left"/>
        </w:tabs>
        <w:spacing w:after="0"/>
        <w:ind w:right="425"/>
        <w:jc w:val="left"/>
        <w:rPr>
          <w:rFonts w:ascii="Arial" w:eastAsia="Arial" w:hAnsi="Arial" w:cs="Arial"/>
          <w:sz w:val="24"/>
          <w:szCs w:val="24"/>
        </w:rPr>
      </w:pPr>
    </w:p>
    <w:p>
      <w:pPr>
        <w:tabs>
          <w:tab w:pos="0" w:val="right"/>
          <w:tab w:pos="141" w:val="right"/>
        </w:tabs>
        <w:spacing w:after="0"/>
        <w:ind w:left="-1026" w:right="425" w:hanging="447"/>
        <w:jc w:val="left"/>
        <w:rPr>
          <w:rFonts w:ascii="Arial" w:eastAsia="Arial" w:hAnsi="Arial" w:cs="Arial"/>
          <w:color w:val="0000FF"/>
          <w:sz w:val="6"/>
          <w:szCs w:val="6"/>
          <w:u w:val="single"/>
        </w:rPr>
      </w:pPr>
    </w:p>
    <w:p>
      <w:pPr>
        <w:spacing w:after="0"/>
        <w:jc w:val="left"/>
        <w:rPr>
          <w:rFonts w:ascii="Arial" w:eastAsia="Arial" w:hAnsi="Arial" w:cs="Arial"/>
          <w:b/>
          <w:u w:val="single"/>
        </w:rPr>
      </w:pPr>
    </w:p>
    <w:p>
      <w:pPr>
        <w:spacing w:after="0"/>
        <w:jc w:val="left"/>
        <w:rPr>
          <w:rFonts w:ascii="Arial" w:eastAsia="Arial" w:hAnsi="Arial" w:cs="Arial"/>
          <w:b/>
          <w:u w:val="single"/>
        </w:rPr>
      </w:pPr>
      <w:bookmarkEnd w:id="2"/>
    </w:p>
    <w:p>
      <w:pPr>
        <w:spacing/>
        <w:jc w:val="left"/>
        <w:rPr>
          <w:rFonts w:ascii="Arial" w:eastAsia="Arial" w:hAnsi="Arial" w:cs="Arial"/>
        </w:rPr>
      </w:pPr>
    </w:p>
    <w:sectPr>
      <w:headerReference w:type="first" r:id="rId8"/>
      <w:headerReference w:type="even" r:id="rId9"/>
      <w:headerReference w:type="default" r:id="rId10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entieth Century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"/>
      <w:pPr>
        <w:spacing/>
        <w:ind w:left="11790" w:hanging="360"/>
      </w:pPr>
      <w:rPr>
        <w:rFonts w:ascii="Symbol" w:eastAsia="Arial" w:hAnsi="Symbol" w:cs="Twentieth Century" w:hint="default"/>
      </w:rPr>
    </w:lvl>
    <w:lvl w:ilvl="1">
      <w:start w:val="1"/>
      <w:numFmt w:val="bullet"/>
      <w:suff w:val="tab"/>
      <w:lvlText w:val="o"/>
      <w:pPr>
        <w:spacing/>
        <w:ind w:left="125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2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39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46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153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161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168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1755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Arial" w:hAnsi="Symbol" w:cs="Arial" w:hint="default"/>
        <w:sz w:val="28"/>
        <w:u w:val="singl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Arial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99A2A29"/>
  <w15:docId xmlns:w15="http://schemas.microsoft.com/office/word/2012/wordml" w15:val="{B23C5704-A464-497E-9F64-E555BC6C610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cs="Arial"/>
    </w:rPr>
  </w:style>
  <w:style w:type="paragraph" w:styleId="Heading1">
    <w:name w:val="Heading 1"/>
    <w:basedOn w:val="Normal"/>
    <w:link w:val="Heading1Char"/>
    <w:next w:val="Normal"/>
    <w:qFormat/>
    <w:pPr>
      <w:keepNext/>
      <w:keepLines/>
      <w:pBdr>
        <w:left w:val="single" w:sz="12" w:space="16" w:color="2683C6"/>
      </w:pBdr>
      <w:spacing w:before="80" w:after="80" w:line="240" w:lineRule="auto"/>
      <w:outlineLvl w:val="0"/>
    </w:pPr>
    <w:rPr>
      <w:rFonts w:eastAsiaTheme="majorEastAsia" w:hAnsiTheme="majorHAnsi" w:cstheme="majorBidi" w:ascii="Tw Cen MT Condensed"/>
      <w:caps/>
      <w:spacing w:val="10"/>
      <w:sz w:val="36"/>
      <w:szCs w:val="36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120" w:after="0" w:line="240" w:lineRule="auto"/>
      <w:outlineLvl w:val="1"/>
    </w:pPr>
    <w:rPr>
      <w:rFonts w:eastAsiaTheme="majorEastAsia" w:hAnsiTheme="majorHAnsi" w:cstheme="majorBidi" w:ascii="Tw Cen MT Condensed"/>
      <w:sz w:val="36"/>
      <w:szCs w:val="36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spacing w:before="80" w:after="0" w:line="240" w:lineRule="auto"/>
      <w:outlineLvl w:val="2"/>
    </w:pPr>
    <w:rPr>
      <w:rFonts w:eastAsiaTheme="majorEastAsia" w:hAnsiTheme="majorHAnsi" w:cstheme="majorBidi" w:ascii="Tw Cen MT Condensed"/>
      <w:caps/>
      <w:sz w:val="28"/>
      <w:szCs w:val="28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80" w:after="0" w:line="240" w:lineRule="auto"/>
      <w:outlineLvl w:val="3"/>
    </w:pPr>
    <w:rPr>
      <w:rFonts w:eastAsiaTheme="majorEastAsia" w:hAnsiTheme="majorHAnsi" w:cstheme="majorBidi" w:ascii="Tw Cen MT Condensed"/>
      <w:i/>
      <w:iCs/>
      <w:sz w:val="28"/>
      <w:szCs w:val="28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80" w:after="0" w:line="240" w:lineRule="auto"/>
      <w:outlineLvl w:val="4"/>
    </w:pPr>
    <w:rPr>
      <w:rFonts w:eastAsiaTheme="majorEastAsia" w:hAnsiTheme="majorHAnsi" w:cstheme="majorBidi" w:ascii="Tw Cen MT Condensed"/>
      <w:sz w:val="24"/>
      <w:szCs w:val="24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80" w:after="0" w:line="240" w:lineRule="auto"/>
      <w:outlineLvl w:val="5"/>
    </w:pPr>
    <w:rPr>
      <w:rFonts w:eastAsiaTheme="majorEastAsia" w:hAnsiTheme="majorHAnsi" w:cstheme="majorBidi" w:ascii="Tw Cen MT Condensed"/>
      <w:i/>
      <w:iCs/>
      <w:sz w:val="24"/>
      <w:szCs w:val="24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80" w:after="0" w:line="240" w:lineRule="auto"/>
      <w:outlineLvl w:val="6"/>
    </w:pPr>
    <w:rPr>
      <w:rFonts w:eastAsiaTheme="majorEastAsia" w:hAnsiTheme="majorHAnsi" w:cstheme="majorBidi" w:ascii="Tw Cen MT Condensed"/>
      <w:color w:val="595959"/>
      <w:sz w:val="24"/>
      <w:szCs w:val="24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before="80" w:after="0" w:line="240" w:lineRule="auto"/>
      <w:outlineLvl w:val="7"/>
    </w:pPr>
    <w:rPr>
      <w:rFonts w:eastAsiaTheme="majorEastAsia" w:hAnsiTheme="majorHAnsi" w:cstheme="majorBidi" w:ascii="Tw Cen MT Condensed"/>
      <w:caps/>
      <w:sz w:val="21"/>
      <w:szCs w:val="21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before="80" w:after="0" w:line="240" w:lineRule="auto"/>
      <w:outlineLvl w:val="8"/>
    </w:pPr>
    <w:rPr>
      <w:rFonts w:eastAsiaTheme="majorEastAsia" w:hAnsiTheme="majorHAnsi" w:cstheme="majorBidi" w:ascii="Tw Cen MT Condensed"/>
      <w:i/>
      <w:iCs/>
      <w:caps/>
      <w:sz w:val="21"/>
      <w:szCs w:val="21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Tw Cen MT Condensed"/>
      <w:caps/>
      <w:spacing w:val="40"/>
      <w:sz w:val="76"/>
      <w:szCs w:val="76"/>
    </w:rPr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Tw Cen MT Condensed"/>
      <w:caps/>
      <w:spacing w:val="10"/>
      <w:sz w:val="36"/>
      <w:szCs w:val="36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Tw Cen MT Condensed"/>
      <w:sz w:val="36"/>
      <w:szCs w:val="36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hAnsiTheme="majorHAnsi" w:cstheme="majorBidi" w:ascii="Tw Cen MT Condensed"/>
      <w: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hAnsiTheme="majorHAnsi" w:cstheme="majorBidi" w:ascii="Tw Cen MT Condensed"/>
      <w:i/>
      <w:iCs/>
      <w:sz w:val="28"/>
      <w:szCs w:val="28"/>
    </w:r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hAnsiTheme="majorHAnsi" w:cstheme="majorBidi" w:ascii="Tw Cen MT Condensed"/>
      <w:sz w:val="24"/>
      <w:szCs w:val="24"/>
    </w:rPr>
  </w:style>
  <w:style w:type="character" w:styleId="Heading6Char" w:customStyle="1">
    <w:name w:val="Heading 6 Char"/>
    <w:basedOn w:val="DefaultParagraphFont"/>
    <w:link w:val="Heading6"/>
    <w:semiHidden/>
    <w:rPr>
      <w:rFonts w:eastAsiaTheme="majorEastAsia" w:hAnsiTheme="majorHAnsi" w:cstheme="majorBidi" w:ascii="Tw Cen MT Condensed"/>
      <w:i/>
      <w:iCs/>
      <w:sz w:val="24"/>
      <w:szCs w:val="24"/>
    </w:rPr>
  </w:style>
  <w:style w:type="character" w:styleId="Heading7Char" w:customStyle="1">
    <w:name w:val="Heading 7 Char"/>
    <w:basedOn w:val="DefaultParagraphFont"/>
    <w:link w:val="Heading7"/>
    <w:semiHidden/>
    <w:rPr>
      <w:rFonts w:eastAsiaTheme="majorEastAsia" w:hAnsiTheme="majorHAnsi" w:cstheme="majorBidi" w:ascii="Tw Cen MT Condensed"/>
      <w:color w:val="595959"/>
      <w:sz w:val="24"/>
      <w:szCs w:val="24"/>
    </w:rPr>
  </w:style>
  <w:style w:type="character" w:styleId="Heading8Char" w:customStyle="1">
    <w:name w:val="Heading 8 Char"/>
    <w:basedOn w:val="DefaultParagraphFont"/>
    <w:link w:val="Heading8"/>
    <w:semiHidden/>
    <w:rPr>
      <w:rFonts w:eastAsiaTheme="majorEastAsia" w:hAnsiTheme="majorHAnsi" w:cstheme="majorBidi" w:ascii="Tw Cen MT Condensed"/>
      <w:caps/>
    </w:rPr>
  </w:style>
  <w:style w:type="character" w:styleId="Heading9Char" w:customStyle="1">
    <w:name w:val="Heading 9 Char"/>
    <w:basedOn w:val="DefaultParagraphFont"/>
    <w:link w:val="Heading9"/>
    <w:semiHidden/>
    <w:rPr>
      <w:rFonts w:eastAsiaTheme="majorEastAsia" w:hAnsiTheme="majorHAnsi" w:cstheme="majorBidi" w:ascii="Tw Cen MT Condensed"/>
      <w:i/>
      <w:iCs/>
      <w:caps/>
    </w:rPr>
  </w:style>
  <w:style w:type="paragraph" w:styleId="Caption">
    <w:name w:val="Caption"/>
    <w:basedOn w:val="Normal"/>
    <w:next w:val="Normal"/>
    <w:semiHidden/>
    <w:unhideWhenUsed/>
    <w:qFormat/>
    <w:pPr>
      <w:spacing w:after="160" w:line="240" w:lineRule="auto"/>
    </w:pPr>
    <w:rPr>
      <w:rFonts w:ascii="Twentieth Century" w:eastAsia="Twentieth Century" w:hAnsi="Twentieth Century" w:cs="Twentieth Century"/>
      <w:b/>
      <w:bCs/>
      <w:color w:val="2683C6"/>
      <w:spacing w:val="10"/>
      <w:sz w:val="16"/>
      <w:szCs w:val="1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Tw Cen MT Condensed"/>
      <w:caps/>
      <w:spacing w:val="40"/>
      <w:sz w:val="76"/>
      <w:szCs w:val="76"/>
    </w:rPr>
  </w:style>
  <w:style w:type="paragraph" w:styleId="Subtitle">
    <w:name w:val="Subtitle"/>
    <w:basedOn w:val="Normal"/>
    <w:link w:val="SubtitleChar"/>
    <w:next w:val="Normal"/>
    <w:qFormat/>
    <w:pPr>
      <w:spacing w:after="240" w:line="312" w:lineRule="auto"/>
    </w:pPr>
    <w:rPr>
      <w:rFonts w:ascii="Twentieth Century" w:eastAsia="Twentieth Century" w:hAnsi="Twentieth Century" w:cs="Twentieth Century"/>
      <w:color w:val="000000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color w:val="000000"/>
      <w:sz w:val="24"/>
      <w:szCs w:val="24"/>
    </w:rPr>
  </w:style>
  <w:style w:type="character" w:styleId="Strong">
    <w:name w:val="Strong"/>
    <w:basedOn w:val="DefaultParagraphFont"/>
    <w:qFormat/>
    <w:rPr>
      <w:rFonts w:eastAsiaTheme="minorEastAsia" w:hAnsiTheme="minorHAnsi" w:cstheme="minorBidi" w:ascii="Tw Cen MT"/>
      <w:b/>
      <w:bCs/>
      <w:spacing w:val="0"/>
      <w:position w:val="0"/>
      <w:sz w:val="20"/>
      <w:szCs w:val="20"/>
    </w:rPr>
  </w:style>
  <w:style w:type="character" w:styleId="Emphasis">
    <w:name w:val="Emphasis"/>
    <w:basedOn w:val="DefaultParagraphFont"/>
    <w:qFormat/>
    <w:rPr>
      <w:rFonts w:eastAsiaTheme="minorEastAsia" w:hAnsiTheme="minorHAnsi" w:cstheme="minorBidi" w:ascii="Tw Cen MT"/>
      <w:i/>
      <w:iCs/>
      <w:color w:val="1C6194"/>
      <w:sz w:val="20"/>
      <w:szCs w:val="20"/>
    </w:rPr>
  </w:style>
  <w:style w:type="paragraph" w:styleId="NoSpacing" w:customStyle="1">
    <w:name w:val="No Spacing"/>
    <w:link w:val="NoSpacingChar"/>
    <w:qFormat/>
    <w:pPr>
      <w:spacing w:after="0" w:line="240" w:lineRule="auto"/>
    </w:pPr>
    <w:rPr/>
  </w:style>
  <w:style w:type="character" w:styleId="NoSpacingChar" w:customStyle="1">
    <w:name w:val="No Spacing Char"/>
    <w:basedOn w:val="DefaultParagraphFont"/>
    <w:link w:val="NoSpacing"/>
    <w:rPr/>
  </w:style>
  <w:style w:type="paragraph" w:styleId="ListParagraph" w:customStyle="1">
    <w:name w:val="List Paragraph"/>
    <w:basedOn w:val="Normal"/>
    <w:qFormat/>
    <w:pPr>
      <w:spacing w:after="160" w:line="312" w:lineRule="auto"/>
      <w:ind w:left="720"/>
      <w:contextualSpacing/>
    </w:pPr>
    <w:rPr>
      <w:rFonts w:ascii="Twentieth Century" w:eastAsia="Twentieth Century" w:hAnsi="Twentieth Century" w:cs="Twentieth Century"/>
      <w:sz w:val="21"/>
      <w:szCs w:val="21"/>
    </w:rPr>
  </w:style>
  <w:style w:type="paragraph" w:styleId="Quote" w:customStyle="1">
    <w:name w:val="Quote"/>
    <w:basedOn w:val="Normal"/>
    <w:link w:val="QuoteChar"/>
    <w:next w:val="Normal"/>
    <w:qFormat/>
    <w:pPr>
      <w:spacing w:before="160" w:after="160" w:line="312" w:lineRule="auto"/>
      <w:ind w:left="720"/>
    </w:pPr>
    <w:rPr>
      <w:rFonts w:eastAsiaTheme="majorEastAsia" w:hAnsiTheme="majorHAnsi" w:cstheme="majorBidi" w:ascii="Tw Cen MT Condensed"/>
      <w:sz w:val="24"/>
      <w:szCs w:val="24"/>
    </w:rPr>
  </w:style>
  <w:style w:type="character" w:styleId="QuoteChar" w:customStyle="1">
    <w:name w:val="Quote Char"/>
    <w:basedOn w:val="DefaultParagraphFont"/>
    <w:link w:val="Quote"/>
    <w:rPr>
      <w:rFonts w:eastAsiaTheme="majorEastAsia" w:hAnsiTheme="majorHAnsi" w:cstheme="majorBidi" w:ascii="Tw Cen MT Condensed"/>
      <w:sz w:val="24"/>
      <w:szCs w:val="24"/>
    </w:rPr>
  </w:style>
  <w:style w:type="paragraph" w:styleId="IntenseQuote" w:customStyle="1">
    <w:name w:val="Intense Quote"/>
    <w:basedOn w:val="Normal"/>
    <w:link w:val="IntenseQuoteChar"/>
    <w:next w:val="Normal"/>
    <w:qFormat/>
    <w:pPr>
      <w:spacing w:before="100" w:beforeAutospacing="1" w:after="240" w:line="312" w:lineRule="auto"/>
      <w:ind w:left="936" w:right="936"/>
      <w:jc w:val="center"/>
    </w:pPr>
    <w:rPr>
      <w:rFonts w:eastAsiaTheme="majorEastAsia" w:hAnsiTheme="majorHAnsi" w:cstheme="majorBidi" w:ascii="Tw Cen MT Condensed"/>
      <w:caps/>
      <w:color w:val="1C6194"/>
      <w:spacing w:val="10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rPr>
      <w:rFonts w:eastAsiaTheme="majorEastAsia" w:hAnsiTheme="majorHAnsi" w:cstheme="majorBidi" w:ascii="Tw Cen MT Condensed"/>
      <w:caps/>
      <w:color w:val="1C6194"/>
      <w:spacing w:val="10"/>
      <w:sz w:val="28"/>
      <w:szCs w:val="28"/>
    </w:rPr>
  </w:style>
  <w:style w:type="character" w:styleId="SubtleEmphasis" w:customStyle="1">
    <w:name w:val="Subtle Emphasis"/>
    <w:basedOn w:val="DefaultParagraphFont"/>
    <w:qFormat/>
    <w:rPr>
      <w:i/>
      <w:iCs/>
      <w:color w:val="auto"/>
    </w:rPr>
  </w:style>
  <w:style w:type="character" w:styleId="IntenseEmphasis" w:customStyle="1">
    <w:name w:val="Intense Emphasis"/>
    <w:basedOn w:val="DefaultParagraphFont"/>
    <w:qFormat/>
    <w:rPr>
      <w:rFonts w:eastAsiaTheme="minorEastAsia" w:hAnsiTheme="minorHAnsi" w:cstheme="minorBidi" w:ascii="Tw Cen MT"/>
      <w:b/>
      <w:bCs/>
      <w:i/>
      <w:iCs/>
      <w:color w:val="1C6194"/>
      <w:spacing w:val="0"/>
      <w:position w:val="0"/>
      <w:sz w:val="20"/>
      <w:szCs w:val="20"/>
    </w:rPr>
  </w:style>
  <w:style w:type="character" w:styleId="SubtleReference" w:customStyle="1">
    <w:name w:val="Subtle Reference"/>
    <w:basedOn w:val="DefaultParagraphFont"/>
    <w:qFormat/>
    <w:rPr>
      <w:rFonts w:eastAsiaTheme="minorEastAsia" w:hAnsiTheme="minorHAnsi" w:cstheme="minorBidi" w:ascii="Tw Cen MT"/>
      <w:smallCaps/>
      <w:color w:val="auto"/>
      <w:spacing w:val="10"/>
      <w:sz w:val="20"/>
      <w:szCs w:val="20"/>
      <w:u w:val="single"/>
    </w:rPr>
  </w:style>
  <w:style w:type="character" w:styleId="IntenseReference" w:customStyle="1">
    <w:name w:val="Intense Reference"/>
    <w:basedOn w:val="DefaultParagraphFont"/>
    <w:qFormat/>
    <w:rPr>
      <w:rFonts w:eastAsiaTheme="minorEastAsia" w:hAnsiTheme="minorHAnsi" w:cstheme="minorBidi" w:ascii="Tw Cen MT"/>
      <w:b/>
      <w:bCs/>
      <w:smallCaps/>
      <w:color w:val="191919"/>
      <w:spacing w:val="10"/>
      <w:position w:val="0"/>
      <w:sz w:val="20"/>
      <w:szCs w:val="20"/>
      <w:u w:val="single"/>
    </w:rPr>
  </w:style>
  <w:style w:type="character" w:styleId="BookTitle" w:customStyle="1">
    <w:name w:val="Book Title"/>
    <w:basedOn w:val="DefaultParagraphFont"/>
    <w:qFormat/>
    <w:rPr>
      <w:rFonts w:eastAsiaTheme="minorEastAsia" w:hAnsiTheme="minorHAnsi" w:cstheme="minorBidi" w:ascii="Tw Cen MT"/>
      <w:b/>
      <w:bCs/>
      <w:i/>
      <w:iCs/>
      <w:caps w:val="0"/>
      <w:smallCaps w:val="0"/>
      <w:color w:val="auto"/>
      <w:spacing w:val="10"/>
      <w:sz w:val="20"/>
      <w:szCs w:val="20"/>
    </w:rPr>
  </w:style>
  <w:style w:type="paragraph" w:styleId="TOCHeading" w:customStyle="1">
    <w:name w:val="TOC Heading"/>
    <w:basedOn w:val="Heading1"/>
    <w:next w:val="Normal"/>
    <w:semiHidden/>
    <w:unhideWhenUsed/>
    <w:qFormat/>
    <w:pPr>
      <w:spacing/>
    </w:pPr>
    <w:rPr/>
  </w:style>
  <w:style w:type="paragraph" w:styleId="-" w:customStyle="1">
    <w:name w:val="כותרת-רזומה"/>
    <w:basedOn w:val="Normal"/>
    <w:qFormat/>
    <w:pPr>
      <w:spacing w:before="240" w:after="120" w:line="240" w:lineRule="auto"/>
    </w:pPr>
    <w:rPr>
      <w:rFonts w:ascii="Arial" w:eastAsia="Times New Roman" w:hAnsi="Arial" w:cs="Arial"/>
      <w:b/>
      <w:bCs/>
      <w:color w:val="4F81BD"/>
      <w:sz w:val="20"/>
      <w:szCs w:val="20"/>
    </w:rPr>
  </w:style>
  <w:style w:type="character" w:styleId="Hyperlink">
    <w:name w:val="Hyperlink"/>
    <w:basedOn w:val="DefaultParagraphFont"/>
    <w:unhideWhenUsed/>
    <w:rPr>
      <w:color w:val="6EAC1C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public-draftstyledefault-unorderedlistitem" w:customStyle="1">
    <w:name w:val="public-draftstyledefault-unorderedlistitem"/>
    <w:basedOn w:val="Normal"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semiHidden/>
    <w:unhideWhenUsed/>
    <w:rPr>
      <w:color w:val="B26B02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23" Type="http://schemas.openxmlformats.org/officeDocument/2006/relationships/styles" Target="styles.xml" /><Relationship Id="rId24" Type="http://schemas.openxmlformats.org/officeDocument/2006/relationships/settings" Target="settings.xml" /><Relationship Id="rId25" Type="http://schemas.openxmlformats.org/officeDocument/2006/relationships/numbering" Target="numbering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26" Type="http://schemas.openxmlformats.org/officeDocument/2006/relationships/fontTable" Target="fontTable.xml" /><Relationship Id="rId27" Type="http://schemas.openxmlformats.org/officeDocument/2006/relationships/theme" Target="theme/theme1.xml" /><Relationship Id="rId4" Type="http://schemas.openxmlformats.org/officeDocument/2006/relationships/image" Target="media/image4.jpeg" /><Relationship Id="rId1" Type="http://schemas.openxmlformats.org/officeDocument/2006/relationships/hyperlink" Target="mailto:Tomerweinreb@gmail.com" TargetMode="External" /><Relationship Id="rId2" Type="http://schemas.openxmlformats.org/officeDocument/2006/relationships/hyperlink" Target="https://www.linkedin.com/in/tomer-weinreb-921229225/" TargetMode="External" /><Relationship Id="rIdF2TBHF" Type="http://schemas.openxmlformats.org/officeDocument/2006/relationships/image" Target="media/UQ6XZW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xmlns:a="http://schemas.openxmlformats.org/drawingml/2006/main" name="אינטגרל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15</TotalTime>
  <Pages>2</Pages>
  <Words>203</Words>
  <Characters>1162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Tomer Weinreb</dc:creator>
  <cp:lastModifiedBy>Tomer Weinreb</cp:lastModifiedBy>
  <cp:lastPrinted>2023-04-30T14:25:00Z</cp:lastPrinted>
  <cp:revision>9</cp:revision>
  <dcterms:created xsi:type="dcterms:W3CDTF">2022-07-15T16:52:00Z</dcterms:created>
  <dcterms:modified xsi:type="dcterms:W3CDTF">2023-07-30T15:22:00Z</dcterms:modified>
</cp:coreProperties>
</file>