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472"/>
                    <pic:cNvPicPr/>
                  </pic:nvPicPr>
                  <pic:blipFill>
                    <a:blip xmlns:r="http://schemas.openxmlformats.org/officeDocument/2006/relationships" r:embed="rIdBUWC5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40" w:lineRule="auto"/>
        <w:jc w:val="center"/>
        <w:rPr>
          <w:rFonts w:hAnsiTheme="minorBidi" w:cstheme="minorBidi" w:ascii="Arial" w:eastAsia="Arial"/>
          <w:color w:val="538135"/>
          <w:sz w:val="18"/>
          <w:szCs w:val="18"/>
          <w:rtl/>
          <w:lang w:eastAsia="en-GB" w:bidi="he-IL"/>
        </w:rPr>
      </w:pPr>
      <w:r>
        <w:rPr>
          <w:rFonts w:hAnsiTheme="minorBidi" w:cstheme="minorBidi" w:ascii="Arial" w:eastAsia="Arial"/>
          <w:b/>
          <w:bCs/>
          <w:caps/>
          <w:color w:val="538135"/>
          <w:spacing w:val="80"/>
          <w:sz w:val="32"/>
          <w:szCs w:val="32"/>
          <w:rtl/>
          <w:lang w:val="en-US" w:eastAsia="en-GB" w:bidi="he-IL"/>
        </w:rPr>
        <w:t xml:space="preserve">אור</w:t>
      </w:r>
      <w:r>
        <w:rPr>
          <w:rFonts w:hAnsiTheme="minorBidi" w:cstheme="minorBidi" w:ascii="Arial" w:eastAsia="Arial"/>
          <w:b/>
          <w:bCs/>
          <w:caps/>
          <w:color w:val="538135"/>
          <w:spacing w:val="80"/>
          <w:sz w:val="32"/>
          <w:szCs w:val="32"/>
          <w:lang w:val="en-US" w:eastAsia="en-GB" w:bidi="he-IL"/>
        </w:rPr>
        <w:t xml:space="preserve"> </w:t>
      </w:r>
      <w:r>
        <w:rPr>
          <w:rFonts w:hAnsiTheme="minorBidi" w:cstheme="minorBidi" w:ascii="Arial" w:eastAsia="Arial" w:hint="cs"/>
          <w:b/>
          <w:bCs/>
          <w:caps/>
          <w:color w:val="538135"/>
          <w:spacing w:val="80"/>
          <w:sz w:val="32"/>
          <w:szCs w:val="32"/>
          <w:rtl/>
          <w:lang w:val="en-US" w:eastAsia="en-GB" w:bidi="he-IL"/>
        </w:rPr>
        <w:t xml:space="preserve">לי</w:t>
      </w:r>
      <w:bookmarkStart w:id="2" w:name="_GoBack"/>
      <w:bookmarkEnd w:id="2"/>
      <w:r>
        <w:rPr>
          <w:rFonts w:hAnsiTheme="minorBidi" w:cstheme="minorBidi" w:ascii="Arial" w:eastAsia="Arial" w:hint="cs"/>
          <w:b/>
          <w:bCs/>
          <w:caps/>
          <w:color w:val="538135"/>
          <w:spacing w:val="80"/>
          <w:sz w:val="32"/>
          <w:szCs w:val="32"/>
          <w:rtl/>
          <w:lang w:val="en-US" w:eastAsia="en-GB" w:bidi="he-IL"/>
        </w:rPr>
        <w:t xml:space="preserve"> </w:t>
      </w:r>
      <w:r>
        <w:rPr>
          <w:rFonts w:hAnsiTheme="minorBidi" w:cstheme="minorBidi" w:ascii="Arial" w:eastAsia="Arial"/>
          <w:b/>
          <w:bCs/>
          <w:caps/>
          <w:color w:val="538135"/>
          <w:spacing w:val="80"/>
          <w:sz w:val="32"/>
          <w:szCs w:val="32"/>
          <w:rtl/>
          <w:lang w:val="en-US" w:eastAsia="en-GB" w:bidi="he-IL"/>
        </w:rPr>
        <w:t xml:space="preserve"> בלום מרוז</w:t>
      </w:r>
    </w:p>
    <w:p>
      <w:pPr>
        <w:widowControl w:val="false"/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spacing w:line="264" w:lineRule="auto"/>
        <w:jc w:val="center"/>
        <w:rPr>
          <w:rFonts w:hAnsiTheme="minorBidi" w:cstheme="minorBidi" w:ascii="Arial" w:eastAsia="Arial"/>
          <w:sz w:val="22"/>
          <w:lang w:val="en-US"/>
        </w:rPr>
      </w:pPr>
      <w:hyperlink r:id="rId1" w:history="1">
        <w:r>
          <w:rPr>
            <w:rStyle w:val="Hyperlink"/>
            <w:rFonts w:hAnsiTheme="minorBidi" w:cstheme="minorBidi" w:ascii="Arial" w:eastAsia="Arial"/>
            <w:sz w:val="28"/>
            <w:szCs w:val="28"/>
          </w:rPr>
          <w:t xml:space="preserve">or</w:t>
        </w:r>
        <w:r>
          <w:rPr>
            <w:rStyle w:val="Hyperlink"/>
            <w:rFonts w:hAnsiTheme="minorBidi" w:cstheme="minorBidi" w:ascii="Arial" w:eastAsia="Arial"/>
            <w:sz w:val="28"/>
            <w:szCs w:val="28"/>
            <w:lang w:val="en-US" w:eastAsia="en-GB" w:bidi="he-IL"/>
          </w:rPr>
          <w:t xml:space="preserve">bloom</w:t>
        </w:r>
        <w:r>
          <w:rPr>
            <w:rStyle w:val="Hyperlink"/>
            <w:rFonts w:hAnsiTheme="minorBidi" w:cstheme="minorBidi" w:ascii="Arial" w:eastAsia="Arial"/>
            <w:sz w:val="28"/>
            <w:szCs w:val="28"/>
          </w:rPr>
          <w:t xml:space="preserve">meroz@gmail.com</w:t>
        </w:r>
      </w:hyperlink>
      <w:r>
        <w:rPr>
          <w:rFonts w:hAnsiTheme="minorBidi" w:cstheme="minorBidi" w:ascii="Arial" w:eastAsia="Arial"/>
          <w:sz w:val="22"/>
        </w:rPr>
        <w:t xml:space="preserve">    </w:t>
      </w:r>
      <w:r>
        <w:rPr>
          <w:rFonts w:hAnsiTheme="minorBidi" w:cstheme="minorBidi" w:ascii="Arial" w:eastAsia="Arial"/>
          <w:color w:val="2E74B5"/>
          <w:sz w:val="22"/>
        </w:rPr>
        <w:t xml:space="preserve">054-6154340</w:t>
      </w:r>
    </w:p>
    <w:p>
      <w:pPr>
        <w:pStyle w:val="ListParagraph"/>
        <w:numPr>
          <w:ilvl w:val="0"/>
          <w:numId w:val="13"/>
        </w:numPr>
        <w:pBdr>
          <w:bottom w:val="single" w:sz="6" w:space="1" w:color="808080"/>
        </w:pBdr>
        <w:bidi/>
        <w:spacing w:line="264" w:lineRule="auto"/>
        <w:rPr>
          <w:rFonts w:ascii="Arial" w:eastAsia="Arial" w:hAnsi="Arial" w:cs="Arial"/>
          <w:b/>
          <w:bCs/>
          <w:smallCaps/>
          <w:spacing w:val="20"/>
          <w:sz w:val="22"/>
          <w:szCs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mallCaps/>
          <w:spacing w:val="20"/>
          <w:sz w:val="22"/>
          <w:szCs w:val="22"/>
          <w:rtl/>
          <w:lang w:val="en-US" w:eastAsia="en-GB" w:bidi="he-IL"/>
        </w:rPr>
        <w:t xml:space="preserve">בעלת יכולת ניהול מרובת ממשקים</w:t>
      </w:r>
    </w:p>
    <w:p>
      <w:pPr>
        <w:pStyle w:val="ListParagraph"/>
        <w:numPr>
          <w:ilvl w:val="0"/>
          <w:numId w:val="13"/>
        </w:numPr>
        <w:pBdr>
          <w:bottom w:val="single" w:sz="6" w:space="1" w:color="808080"/>
        </w:pBdr>
        <w:bidi/>
        <w:spacing w:line="264" w:lineRule="auto"/>
        <w:rPr>
          <w:rFonts w:ascii="Arial" w:eastAsia="Arial" w:hAnsi="Arial" w:cs="Arial"/>
          <w:b/>
          <w:bCs/>
          <w:smallCaps/>
          <w:spacing w:val="20"/>
          <w:sz w:val="22"/>
          <w:szCs w:val="22"/>
          <w:lang w:val="en-US" w:eastAsia="en-GB" w:bidi="he-IL"/>
        </w:rPr>
      </w:pPr>
      <w:r>
        <w:rPr>
          <w:rFonts w:ascii="Arial" w:eastAsia="Arial" w:hAnsi="Arial" w:cs="Arial"/>
          <w:b/>
          <w:bCs/>
          <w:smallCaps/>
          <w:spacing w:val="20"/>
          <w:sz w:val="22"/>
          <w:szCs w:val="22"/>
          <w:rtl/>
          <w:lang w:val="en-US" w:eastAsia="en-GB" w:bidi="he-IL"/>
        </w:rPr>
        <w:t xml:space="preserve">ראייה מערכתית תוך דגש על הפרטים הקטנים</w:t>
      </w:r>
    </w:p>
    <w:p>
      <w:pPr>
        <w:pStyle w:val="ListParagraph"/>
        <w:numPr>
          <w:ilvl w:val="0"/>
          <w:numId w:val="13"/>
        </w:numPr>
        <w:pBdr>
          <w:bottom w:val="single" w:sz="6" w:space="1" w:color="808080"/>
        </w:pBdr>
        <w:bidi/>
        <w:spacing w:line="264" w:lineRule="auto"/>
        <w:rPr>
          <w:rFonts w:ascii="Arial" w:eastAsia="Arial" w:hAnsi="Arial" w:cs="Arial"/>
          <w:b/>
          <w:bCs/>
          <w:smallCaps/>
          <w:spacing w:val="20"/>
          <w:sz w:val="22"/>
          <w:szCs w:val="22"/>
          <w:lang w:val="en-US" w:eastAsia="en-GB" w:bidi="he-IL"/>
        </w:rPr>
      </w:pPr>
      <w:r>
        <w:rPr>
          <w:rFonts w:ascii="Arial" w:eastAsia="Arial" w:hAnsi="Arial" w:cs="Arial" w:hint="cs"/>
          <w:b/>
          <w:bCs/>
          <w:smallCaps/>
          <w:spacing w:val="20"/>
          <w:sz w:val="22"/>
          <w:szCs w:val="22"/>
          <w:rtl/>
          <w:lang w:val="en-US" w:eastAsia="en-GB" w:bidi="he-IL"/>
        </w:rPr>
        <w:t xml:space="preserve">יחסי אנוש מצוינים</w:t>
      </w:r>
    </w:p>
    <w:p>
      <w:pPr>
        <w:pStyle w:val="ListParagraph"/>
        <w:numPr>
          <w:ilvl w:val="0"/>
          <w:numId w:val="13"/>
        </w:numPr>
        <w:pBdr>
          <w:bottom w:val="single" w:sz="6" w:space="1" w:color="808080"/>
        </w:pBdr>
        <w:bidi/>
        <w:spacing w:line="264" w:lineRule="auto"/>
        <w:rPr>
          <w:rFonts w:ascii="Arial" w:eastAsia="Arial" w:hAnsi="Arial" w:cs="Arial"/>
          <w:b/>
          <w:bCs/>
          <w:smallCaps/>
          <w:spacing w:val="20"/>
          <w:sz w:val="22"/>
          <w:szCs w:val="22"/>
          <w:lang w:val="en-US" w:eastAsia="en-GB" w:bidi="he-IL"/>
        </w:rPr>
      </w:pPr>
      <w:r>
        <w:rPr>
          <w:rFonts w:ascii="Arial" w:eastAsia="Arial" w:hAnsi="Arial" w:cs="Arial" w:hint="cs"/>
          <w:b/>
          <w:bCs/>
          <w:smallCaps/>
          <w:spacing w:val="20"/>
          <w:sz w:val="22"/>
          <w:szCs w:val="22"/>
          <w:rtl/>
          <w:lang w:val="en-US" w:eastAsia="en-GB" w:bidi="he-IL"/>
        </w:rPr>
        <w:t xml:space="preserve">כישורי </w:t>
      </w:r>
      <w:r>
        <w:rPr>
          <w:rFonts w:ascii="Arial" w:eastAsia="Arial" w:hAnsi="Arial" w:cs="Arial" w:hint="cs"/>
          <w:b/>
          <w:bCs/>
          <w:smallCaps/>
          <w:spacing w:val="20"/>
          <w:sz w:val="22"/>
          <w:szCs w:val="22"/>
          <w:rtl/>
          <w:lang w:val="en-US" w:eastAsia="en-GB" w:bidi="he-IL"/>
        </w:rPr>
        <w:t xml:space="preserve">בנייה והובלת צוותים</w:t>
      </w:r>
    </w:p>
    <w:p>
      <w:pPr>
        <w:pBdr>
          <w:bottom w:val="single" w:sz="6" w:space="1" w:color="808080"/>
        </w:pBdr>
        <w:bidi/>
        <w:spacing w:line="264" w:lineRule="auto"/>
        <w:ind w:left="360"/>
        <w:rPr>
          <w:rFonts w:ascii="Arial" w:eastAsia="Arial" w:hAnsi="Arial" w:cs="Arial"/>
          <w:b/>
          <w:bCs/>
          <w:smallCaps/>
          <w:spacing w:val="20"/>
          <w:sz w:val="22"/>
          <w:szCs w:val="22"/>
          <w:rtl/>
          <w:lang w:val="en-US" w:eastAsia="en-GB" w:bidi="he-IL"/>
        </w:rPr>
      </w:pPr>
    </w:p>
    <w:p>
      <w:pPr>
        <w:pBdr>
          <w:bottom w:val="single" w:sz="6" w:space="1" w:color="808080"/>
        </w:pBdr>
        <w:bidi/>
        <w:spacing w:line="264" w:lineRule="auto"/>
        <w:rPr>
          <w:rFonts w:ascii="Times New Roman" w:eastAsia="Times New Roman" w:hAnsi="Times New Roman" w:cs="Times New Roman"/>
          <w:b/>
          <w:bCs/>
          <w:smallCaps/>
          <w:color w:val="538135"/>
          <w:spacing w:val="20"/>
          <w:sz w:val="22"/>
          <w:szCs w:val="22"/>
        </w:rPr>
      </w:pPr>
      <w:r>
        <w:rPr>
          <w:rFonts w:ascii="Arial" w:eastAsia="Arial" w:hAnsi="Arial" w:cs="Arial" w:hint="cs"/>
          <w:b/>
          <w:bCs/>
          <w:smallCaps/>
          <w:color w:val="538135"/>
          <w:spacing w:val="20"/>
          <w:sz w:val="22"/>
          <w:szCs w:val="22"/>
          <w:rtl/>
          <w:lang w:eastAsia="en-GB" w:bidi="he-IL"/>
        </w:rPr>
        <w:t xml:space="preserve">נ</w:t>
      </w:r>
      <w:r>
        <w:rPr>
          <w:rFonts w:ascii="Arial" w:eastAsia="Arial" w:hAnsi="Arial" w:cs="Arial" w:hint="cs"/>
          <w:b/>
          <w:bCs/>
          <w:smallCaps/>
          <w:color w:val="538135"/>
          <w:spacing w:val="20"/>
          <w:sz w:val="22"/>
          <w:szCs w:val="22"/>
          <w:rtl/>
          <w:lang w:eastAsia="en-GB" w:bidi="he-IL"/>
        </w:rPr>
        <w:t xml:space="preserve">י</w:t>
      </w:r>
      <w:r>
        <w:rPr>
          <w:rFonts w:ascii="Arial" w:eastAsia="Arial" w:hAnsi="Arial" w:cs="Arial" w:hint="cs"/>
          <w:b/>
          <w:bCs/>
          <w:smallCaps/>
          <w:color w:val="538135"/>
          <w:spacing w:val="20"/>
          <w:sz w:val="22"/>
          <w:szCs w:val="22"/>
          <w:rtl/>
          <w:lang w:eastAsia="en-GB" w:bidi="he-IL"/>
        </w:rPr>
        <w:t xml:space="preserve">סיון</w:t>
      </w:r>
      <w:r>
        <w:rPr>
          <w:rFonts w:ascii="Arial" w:eastAsia="Arial" w:hAnsi="Arial" w:cs="Arial" w:hint="cs"/>
          <w:b/>
          <w:bCs/>
          <w:smallCaps/>
          <w:color w:val="538135"/>
          <w:spacing w:val="20"/>
          <w:sz w:val="22"/>
          <w:szCs w:val="22"/>
          <w:rtl/>
          <w:lang w:eastAsia="en-GB" w:bidi="he-IL"/>
        </w:rPr>
        <w:t xml:space="preserve"> תעסוקתי</w:t>
      </w:r>
    </w:p>
    <w:p>
      <w:pPr>
        <w:bidi/>
        <w:spacing w:line="264" w:lineRule="auto"/>
        <w:rPr>
          <w:rFonts w:ascii="Arial" w:eastAsia="Arial" w:hAnsi="Arial" w:cs="Arial"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  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ינואר 2021- אוקטובר 2023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 מנהלת 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מרפאה, קופת חולים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 כ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ללית</w:t>
      </w:r>
    </w:p>
    <w:p>
      <w:pPr>
        <w:pStyle w:val="ListParagraph"/>
        <w:numPr>
          <w:ilvl w:val="0"/>
          <w:numId w:val="20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ניהול ותפעול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שוטף של המרפאה</w:t>
      </w:r>
    </w:p>
    <w:p>
      <w:pPr>
        <w:pStyle w:val="ListParagraph"/>
        <w:numPr>
          <w:ilvl w:val="0"/>
          <w:numId w:val="20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ניהול כוח האד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ם (כ- 50 עובדים קבועים)</w:t>
      </w:r>
    </w:p>
    <w:p>
      <w:pPr>
        <w:pStyle w:val="ListParagraph"/>
        <w:numPr>
          <w:ilvl w:val="0"/>
          <w:numId w:val="20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תכנון וביצוע תכניות עבודה שנתיות תוך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עמידה ביעדים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ו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מדדי האיכות</w:t>
      </w:r>
    </w:p>
    <w:p>
      <w:pPr>
        <w:pStyle w:val="ListParagraph"/>
        <w:numPr>
          <w:ilvl w:val="0"/>
          <w:numId w:val="20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המרפאה כיחידת רווח והפסד</w:t>
      </w:r>
    </w:p>
    <w:p>
      <w:pPr>
        <w:pStyle w:val="ListParagraph"/>
        <w:numPr>
          <w:ilvl w:val="0"/>
          <w:numId w:val="20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אחריות על גיוס ושימור לקוחות ה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מרפאה</w:t>
      </w:r>
    </w:p>
    <w:p>
      <w:p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200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8-2021-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מקימה ומנהלת רשת מרפאות שיניים באנגליה- </w:t>
      </w:r>
      <w:r>
        <w:rPr>
          <w:rFonts w:ascii="Arial" w:eastAsia="Arial" w:hAnsi="Arial" w:cs="Arial"/>
          <w:b/>
          <w:bCs/>
          <w:sz w:val="22"/>
          <w:lang w:val="en-US" w:eastAsia="en-GB" w:bidi="he-IL"/>
        </w:rPr>
        <w:t xml:space="preserve">NHY Dental </w:t>
      </w:r>
      <w:r>
        <w:rPr>
          <w:rFonts w:ascii="Arial" w:eastAsia="Arial" w:hAnsi="Arial" w:cs="Arial"/>
          <w:b/>
          <w:bCs/>
          <w:sz w:val="22"/>
          <w:lang w:val="en-US" w:eastAsia="en-GB" w:bidi="he-IL"/>
        </w:rPr>
        <w:t xml:space="preserve">Limited Company</w:t>
      </w:r>
    </w:p>
    <w:p>
      <w:pPr>
        <w:pStyle w:val="ListParagraph"/>
        <w:widowControl w:val="false"/>
        <w:numPr>
          <w:ilvl w:val="0"/>
          <w:numId w:val="10"/>
        </w:numPr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64" w:lineRule="auto"/>
        <w:rPr>
          <w:rFonts w:ascii="Arial" w:eastAsia="Arial" w:hAnsi="Arial" w:cs="Arial"/>
          <w:rtl/>
          <w:lang w:eastAsia="en-GB" w:bidi="he-IL"/>
        </w:rPr>
      </w:pPr>
      <w:r>
        <w:rPr>
          <w:rFonts w:ascii="Arial" w:eastAsia="Arial" w:hAnsi="Arial" w:cs="Arial" w:hint="cs"/>
          <w:rtl/>
          <w:lang w:eastAsia="en-GB" w:bidi="he-IL"/>
        </w:rPr>
        <w:t xml:space="preserve">מקסום רווחים ושמירה על מחזור שנתי של כ- 1.5 מיליון פאונד </w:t>
      </w:r>
    </w:p>
    <w:p>
      <w:pPr>
        <w:pStyle w:val="ListParagraph"/>
        <w:widowControl w:val="false"/>
        <w:numPr>
          <w:ilvl w:val="0"/>
          <w:numId w:val="10"/>
        </w:numPr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  <w:lang w:eastAsia="en-GB" w:bidi="he-IL"/>
        </w:rPr>
        <w:t xml:space="preserve">גיוס וניהול </w:t>
      </w:r>
      <w:r>
        <w:rPr>
          <w:rFonts w:ascii="Arial" w:eastAsia="Arial" w:hAnsi="Arial" w:cs="Arial" w:hint="cs"/>
          <w:rtl/>
          <w:lang w:eastAsia="en-GB" w:bidi="he-IL"/>
        </w:rPr>
        <w:t xml:space="preserve">צוותים רפואיים ואדמיניסטרטיביים </w:t>
      </w:r>
    </w:p>
    <w:p>
      <w:pPr>
        <w:pStyle w:val="ListParagraph"/>
        <w:widowControl w:val="false"/>
        <w:numPr>
          <w:ilvl w:val="0"/>
          <w:numId w:val="10"/>
        </w:numPr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  <w:lang w:eastAsia="en-GB" w:bidi="he-IL"/>
        </w:rPr>
        <w:t xml:space="preserve">ניהול קשרי לקוחות </w:t>
      </w:r>
    </w:p>
    <w:p>
      <w:pPr>
        <w:pStyle w:val="ListParagraph"/>
        <w:widowControl w:val="false"/>
        <w:numPr>
          <w:ilvl w:val="0"/>
          <w:numId w:val="10"/>
        </w:numPr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64" w:lineRule="auto"/>
        <w:rPr>
          <w:rFonts w:ascii="Arial" w:eastAsia="Arial" w:hAnsi="Arial" w:cs="Arial"/>
          <w:szCs w:val="22"/>
          <w:rtl/>
        </w:rPr>
      </w:pPr>
      <w:r>
        <w:rPr>
          <w:rFonts w:ascii="Arial" w:eastAsia="Arial" w:hAnsi="Arial" w:cs="Arial" w:hint="cs"/>
          <w:rtl/>
          <w:lang w:eastAsia="en-GB" w:bidi="he-IL"/>
        </w:rPr>
        <w:t xml:space="preserve">ניהול פ</w:t>
      </w:r>
      <w:r>
        <w:rPr>
          <w:rFonts w:ascii="Arial" w:eastAsia="Arial" w:hAnsi="Arial" w:cs="Arial" w:hint="cs"/>
          <w:rtl/>
          <w:lang w:eastAsia="en-GB" w:bidi="he-IL"/>
        </w:rPr>
        <w:t xml:space="preserve">רסום</w:t>
      </w:r>
      <w:r>
        <w:rPr>
          <w:rFonts w:ascii="Arial" w:eastAsia="Arial" w:hAnsi="Arial" w:cs="Arial" w:hint="cs"/>
          <w:rtl/>
          <w:lang w:eastAsia="en-GB" w:bidi="he-IL"/>
        </w:rPr>
        <w:t xml:space="preserve">, קידום מכירות</w:t>
      </w:r>
      <w:r>
        <w:rPr>
          <w:rFonts w:ascii="Arial" w:eastAsia="Arial" w:hAnsi="Arial" w:cs="Arial" w:hint="cs"/>
          <w:rtl/>
          <w:lang w:eastAsia="en-GB" w:bidi="he-IL"/>
        </w:rPr>
        <w:t xml:space="preserve"> ושיווק </w:t>
      </w:r>
      <w:r>
        <w:rPr>
          <w:rFonts w:ascii="Arial" w:eastAsia="Arial" w:hAnsi="Arial" w:cs="Arial" w:hint="cs"/>
          <w:rtl/>
          <w:lang w:eastAsia="en-GB" w:bidi="he-IL"/>
        </w:rPr>
        <w:t xml:space="preserve">המרפאות</w:t>
      </w:r>
    </w:p>
    <w:p>
      <w:pPr>
        <w:widowControl w:val="false"/>
        <w:tabs>
          <w:tab w:pos="-1134" w:val="left"/>
          <w:tab w:pos="-720" w:val="left"/>
          <w:tab w:pos="0" w:val="left"/>
          <w:tab w:pos="720" w:val="left"/>
          <w:tab w:pos="1440" w:val="left"/>
          <w:tab w:pos="1947" w:val="left"/>
          <w:tab w:pos="2880" w:val="left"/>
        </w:tabs>
        <w:bidi/>
        <w:spacing w:line="264" w:lineRule="auto"/>
        <w:rPr>
          <w:rFonts w:ascii="Arial" w:eastAsia="Arial" w:hAnsi="Arial" w:cs="Arial"/>
          <w:szCs w:val="22"/>
        </w:rPr>
      </w:pPr>
      <w:r>
        <w:rPr>
          <w:rFonts w:ascii="Arial" w:eastAsia="Arial" w:hAnsi="Arial" w:cs="Arial" w:hint="cs"/>
          <w:sz w:val="22"/>
          <w:rtl/>
          <w:lang w:val="en-US" w:eastAsia="en-GB" w:bidi="he-IL"/>
        </w:rPr>
        <w:t xml:space="preserve">במקביל לעבודתי באנגליה</w:t>
      </w:r>
      <w:r>
        <w:rPr>
          <w:rFonts w:ascii="Arial" w:eastAsia="Arial" w:hAnsi="Arial" w:cs="Arial" w:hint="cs"/>
          <w:sz w:val="22"/>
          <w:rtl/>
          <w:lang w:val="en-US" w:eastAsia="en-GB" w:bidi="he-IL"/>
        </w:rPr>
        <w:t xml:space="preserve"> ניהלתי מרפאות </w:t>
      </w:r>
      <w:r>
        <w:rPr>
          <w:rFonts w:ascii="Arial" w:eastAsia="Arial" w:hAnsi="Arial" w:cs="Arial" w:hint="cs"/>
          <w:sz w:val="22"/>
          <w:rtl/>
          <w:lang w:val="en-US" w:eastAsia="en-GB" w:bidi="he-IL"/>
        </w:rPr>
        <w:t xml:space="preserve">שונות </w:t>
      </w:r>
      <w:r>
        <w:rPr>
          <w:rFonts w:ascii="Arial" w:eastAsia="Arial" w:hAnsi="Arial" w:cs="Arial" w:hint="cs"/>
          <w:sz w:val="22"/>
          <w:rtl/>
          <w:lang w:val="en-US" w:eastAsia="en-GB" w:bidi="he-IL"/>
        </w:rPr>
        <w:t xml:space="preserve">גם בישראל (אשמח להרחיב בראיון העבודה).</w:t>
      </w:r>
    </w:p>
    <w:p>
      <w:pPr>
        <w:bidi/>
        <w:spacing w:line="264" w:lineRule="auto"/>
        <w:rPr>
          <w:rFonts w:ascii="Arial" w:eastAsia="Arial" w:hAnsi="Arial" w:cs="Arial"/>
          <w:smallCaps/>
          <w:spacing w:val="20"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1997-2008</w:t>
      </w:r>
      <w:r>
        <w:rPr>
          <w:rFonts w:ascii="Arial" w:eastAsia="Arial" w:hAnsi="Arial" w:cs="Arial"/>
          <w:bCs/>
          <w:sz w:val="22"/>
          <w:rtl/>
          <w:lang w:val="en-US" w:eastAsia="en-GB" w:bidi="he-IL"/>
        </w:rPr>
        <w:t xml:space="preserve">- מנהלת 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פרויקטים, </w:t>
      </w:r>
      <w:r>
        <w:rPr>
          <w:rFonts w:ascii="Arial" w:eastAsia="Arial" w:hAnsi="Arial" w:cs="Arial"/>
          <w:b/>
          <w:sz w:val="22"/>
          <w:lang w:val="en-US" w:eastAsia="en-GB" w:bidi="he-IL"/>
        </w:rPr>
        <w:t xml:space="preserve">Amdocs UK</w:t>
      </w:r>
      <w:r>
        <w:rPr>
          <w:rFonts w:ascii="Arial" w:eastAsia="Arial" w:hAnsi="Arial" w:cs="Arial"/>
          <w:bCs/>
          <w:sz w:val="22"/>
          <w:rtl/>
          <w:lang w:val="en-US" w:eastAsia="en-GB" w:bidi="he-IL"/>
        </w:rPr>
        <w:t xml:space="preserve"> </w:t>
      </w:r>
      <w:r>
        <w:rPr>
          <w:rFonts w:ascii="Arial" w:eastAsia="Arial" w:hAnsi="Arial" w:cs="Arial"/>
          <w:smallCaps/>
          <w:spacing w:val="20"/>
          <w:sz w:val="22"/>
          <w:rtl/>
          <w:lang w:val="en-US" w:eastAsia="en-GB" w:bidi="he-IL"/>
        </w:rPr>
        <w:t xml:space="preserve"> </w:t>
      </w:r>
    </w:p>
    <w:p>
      <w:pPr>
        <w:pStyle w:val="ListParagraph"/>
        <w:numPr>
          <w:ilvl w:val="0"/>
          <w:numId w:val="7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הטמעה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, הרחבה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ותמיכה במערכת הבילינג 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לחברת טלפון סלולרית (</w:t>
      </w:r>
      <w:r>
        <w:rPr>
          <w:rFonts w:ascii="Arial" w:eastAsia="Arial" w:hAnsi="Arial" w:cs="Arial"/>
          <w:b/>
          <w:sz w:val="22"/>
          <w:lang w:val="en-US" w:eastAsia="en-GB" w:bidi="he-IL"/>
        </w:rPr>
        <w:t xml:space="preserve">Vodafone UK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)</w:t>
      </w:r>
    </w:p>
    <w:p>
      <w:pPr>
        <w:pStyle w:val="ListParagraph"/>
        <w:numPr>
          <w:ilvl w:val="0"/>
          <w:numId w:val="7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ניהול והובלת צוותי פיתוח ותמיכה (ניהול של כ-20 עובדים קבועים)</w:t>
      </w:r>
    </w:p>
    <w:p>
      <w:pPr>
        <w:pStyle w:val="ListParagraph"/>
        <w:numPr>
          <w:ilvl w:val="0"/>
          <w:numId w:val="7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/>
          <w:b/>
          <w:bCs/>
          <w:sz w:val="22"/>
          <w:rtl/>
          <w:lang w:val="en-US" w:eastAsia="en-GB" w:bidi="he-IL"/>
        </w:rPr>
        <w:t xml:space="preserve">ממשק בין מרכזי 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ה</w:t>
      </w:r>
      <w:r>
        <w:rPr>
          <w:rFonts w:ascii="Arial" w:eastAsia="Arial" w:hAnsi="Arial" w:cs="Arial"/>
          <w:b/>
          <w:bCs/>
          <w:sz w:val="22"/>
          <w:rtl/>
          <w:lang w:val="en-US" w:eastAsia="en-GB" w:bidi="he-IL"/>
        </w:rPr>
        <w:t xml:space="preserve">פיתוח של אמדוקס בישראל ל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דרישות הלקוח באנגליה</w:t>
      </w:r>
    </w:p>
    <w:p>
      <w:pPr>
        <w:bidi/>
        <w:spacing w:line="264" w:lineRule="auto"/>
        <w:rPr>
          <w:rFonts w:ascii="Arial" w:eastAsia="Arial" w:hAnsi="Arial" w:cs="Arial"/>
          <w:smallCaps/>
          <w:spacing w:val="20"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199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3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-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1997</w:t>
      </w:r>
      <w:r>
        <w:rPr>
          <w:rFonts w:ascii="Arial" w:eastAsia="Arial" w:hAnsi="Arial" w:cs="Arial"/>
          <w:bCs/>
          <w:sz w:val="22"/>
          <w:rtl/>
          <w:lang w:val="en-US" w:eastAsia="en-GB" w:bidi="he-IL"/>
        </w:rPr>
        <w:t xml:space="preserve">- 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מובילת צוותי פיתוח</w:t>
      </w:r>
      <w:r>
        <w:rPr>
          <w:rFonts w:ascii="Arial" w:eastAsia="Arial" w:hAnsi="Arial" w:cs="Arial" w:hint="cs"/>
          <w:bCs/>
          <w:sz w:val="22"/>
          <w:rtl/>
          <w:lang w:val="en-US" w:eastAsia="en-GB" w:bidi="he-IL"/>
        </w:rPr>
        <w:t xml:space="preserve">, </w:t>
      </w:r>
      <w:r>
        <w:rPr>
          <w:rFonts w:ascii="Arial" w:eastAsia="Arial" w:hAnsi="Arial" w:cs="Arial"/>
          <w:b/>
          <w:sz w:val="22"/>
          <w:lang w:val="en-US" w:eastAsia="en-GB" w:bidi="he-IL"/>
        </w:rPr>
        <w:t xml:space="preserve">Amdocs </w:t>
      </w:r>
      <w:r>
        <w:rPr>
          <w:rFonts w:ascii="Arial" w:eastAsia="Arial" w:hAnsi="Arial" w:cs="Arial" w:hint="cs"/>
          <w:b/>
          <w:sz w:val="22"/>
          <w:lang w:val="en-US" w:eastAsia="en-GB" w:bidi="he-IL"/>
        </w:rPr>
        <w:t xml:space="preserve">I</w:t>
      </w:r>
      <w:r>
        <w:rPr>
          <w:rFonts w:ascii="Arial" w:eastAsia="Arial" w:hAnsi="Arial" w:cs="Arial"/>
          <w:b/>
          <w:sz w:val="22"/>
          <w:lang w:val="en-US" w:eastAsia="en-GB" w:bidi="he-IL"/>
        </w:rPr>
        <w:t xml:space="preserve">srael</w:t>
      </w:r>
      <w:r>
        <w:rPr>
          <w:rFonts w:ascii="Arial" w:eastAsia="Arial" w:hAnsi="Arial" w:cs="Arial"/>
          <w:bCs/>
          <w:sz w:val="22"/>
          <w:rtl/>
          <w:lang w:val="en-US" w:eastAsia="en-GB" w:bidi="he-IL"/>
        </w:rPr>
        <w:t xml:space="preserve"> </w:t>
      </w:r>
      <w:r>
        <w:rPr>
          <w:rFonts w:ascii="Arial" w:eastAsia="Arial" w:hAnsi="Arial" w:cs="Arial"/>
          <w:smallCaps/>
          <w:spacing w:val="20"/>
          <w:sz w:val="22"/>
          <w:rtl/>
          <w:lang w:val="en-US" w:eastAsia="en-GB" w:bidi="he-IL"/>
        </w:rPr>
        <w:t xml:space="preserve"> </w:t>
      </w:r>
    </w:p>
    <w:p>
      <w:pPr>
        <w:pStyle w:val="ListParagraph"/>
        <w:numPr>
          <w:ilvl w:val="0"/>
          <w:numId w:val="5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ניהול, הובלה והדרכה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של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 צוות מפתחים מנוסה, משלב הפיתוח ועד להטמעת המערכת</w:t>
      </w:r>
    </w:p>
    <w:p>
      <w:pPr>
        <w:pStyle w:val="ListParagraph"/>
        <w:numPr>
          <w:ilvl w:val="0"/>
          <w:numId w:val="5"/>
        </w:numPr>
        <w:bidi/>
        <w:spacing w:line="264" w:lineRule="auto"/>
        <w:rPr>
          <w:rFonts w:ascii="Arial" w:eastAsia="Arial" w:hAnsi="Arial" w:cs="Arial"/>
          <w:b/>
          <w:bCs/>
          <w:sz w:val="22"/>
          <w:rtl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חלוקת הפרו</w:t>
      </w: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יקטים השונים למשימות פיתוח ומעקב אחרי תפוקת המתכנתים</w:t>
      </w:r>
    </w:p>
    <w:p>
      <w:pPr>
        <w:pStyle w:val="ListParagraph"/>
        <w:numPr>
          <w:ilvl w:val="0"/>
          <w:numId w:val="5"/>
        </w:numPr>
        <w:bidi/>
        <w:spacing w:line="264" w:lineRule="auto"/>
        <w:rPr>
          <w:rFonts w:ascii="Arial" w:eastAsia="Arial" w:hAnsi="Arial" w:cs="Arial"/>
          <w:b/>
          <w:sz w:val="22"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עמידה ביעדים תוך ניהול שוטף של הממשקים השונים</w:t>
      </w:r>
    </w:p>
    <w:p>
      <w:pPr>
        <w:pStyle w:val="ListParagraph"/>
        <w:numPr>
          <w:ilvl w:val="0"/>
          <w:numId w:val="5"/>
        </w:numPr>
        <w:bidi/>
        <w:spacing w:line="264" w:lineRule="auto"/>
        <w:rPr>
          <w:rFonts w:ascii="Arial" w:eastAsia="Arial" w:hAnsi="Arial" w:cs="Arial"/>
          <w:b/>
          <w:sz w:val="22"/>
          <w:lang w:val="en-US" w:eastAsia="en-GB" w:bidi="he-IL"/>
        </w:rPr>
      </w:pPr>
      <w:r>
        <w:rPr>
          <w:rFonts w:ascii="Arial" w:eastAsia="Arial" w:hAnsi="Arial" w:cs="Arial" w:hint="cs"/>
          <w:b/>
          <w:bCs/>
          <w:sz w:val="22"/>
          <w:rtl/>
          <w:lang w:val="en-US" w:eastAsia="en-GB" w:bidi="he-IL"/>
        </w:rPr>
        <w:t xml:space="preserve">עבודה מול לקוחות קיימים ופוטנציאליים ברחבי העולם</w:t>
      </w:r>
    </w:p>
    <w:p>
      <w:pPr>
        <w:bidi/>
        <w:spacing w:line="264" w:lineRule="auto"/>
        <w:rPr>
          <w:rFonts w:ascii="Arial" w:eastAsia="Arial" w:hAnsi="Arial" w:cs="Arial"/>
          <w:b/>
          <w:bCs/>
          <w:color w:val="538135"/>
          <w:sz w:val="22"/>
          <w:rtl/>
          <w:lang w:val="en-US" w:eastAsia="en-GB" w:bidi="he-IL"/>
        </w:rPr>
      </w:pPr>
      <w:r>
        <w:rPr>
          <w:rFonts w:hAnsiTheme="minorBidi" w:cstheme="minorBidi" w:ascii="Arial" w:eastAsia="Arial"/>
          <w:b/>
          <w:bCs/>
          <w:smallCaps/>
          <w:color w:val="538135"/>
          <w:spacing w:val="20"/>
          <w:sz w:val="22"/>
          <w:szCs w:val="22"/>
          <w:rtl/>
          <w:lang w:val="en-US" w:eastAsia="en-GB" w:bidi="he-IL"/>
        </w:rPr>
        <w:t xml:space="preserve">ה</w:t>
      </w:r>
      <w:r>
        <w:rPr>
          <w:rFonts w:hAnsiTheme="minorBidi" w:cstheme="minorBidi" w:ascii="Arial" w:eastAsia="Arial"/>
          <w:b/>
          <w:bCs/>
          <w:smallCaps/>
          <w:color w:val="538135"/>
          <w:spacing w:val="20"/>
          <w:sz w:val="22"/>
          <w:szCs w:val="22"/>
          <w:rtl/>
          <w:lang w:val="en-US" w:eastAsia="en-GB" w:bidi="he-IL"/>
        </w:rPr>
        <w:t xml:space="preserve">שכלה</w:t>
      </w:r>
    </w:p>
    <w:tbl>
      <w:tblPr>
        <w:tblLook w:val="0000" w:firstRow="0" w:lastRow="0" w:firstColumn="0" w:lastColumn="0" w:noHBand="0" w:noVBand="0"/>
        <w:tblCaption w:val=""/>
        <w:tblDescription w:val=""/>
        <w:tblW w:w="9540" w:type="dxa"/>
        <w:jc w:val="left"/>
        <w:tblInd w:w="10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"/>
        <w:gridCol w:w="9256"/>
      </w:tblGrid>
      <w:tr>
        <w:trPr>
          <w:trHeight w:val="645" w:hRule="atLeast"/>
        </w:trPr>
        <w:tc>
          <w:tcPr>
            <w:tcW w:type="dxa" w:w="2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1659" w:val="left"/>
                <w:tab w:pos="1882" w:val="left"/>
              </w:tabs>
              <w:bidi/>
              <w:spacing w:line="264" w:lineRule="auto"/>
              <w:ind w:left="360"/>
              <w:rPr>
                <w:rFonts w:hAnsiTheme="minorBidi" w:cstheme="minorBidi" w:ascii="Arial" w:eastAsia="Arial"/>
                <w:sz w:val="22"/>
                <w:szCs w:val="22"/>
              </w:rPr>
            </w:pPr>
          </w:p>
        </w:tc>
        <w:tc>
          <w:tcPr>
            <w:tcW w:type="dxa" w:w="92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64" w:lineRule="auto"/>
              <w:rPr>
                <w:rFonts w:hAnsiTheme="minorBidi" w:cstheme="minorBidi" w:ascii="Arial" w:eastAsia="Arial"/>
                <w:lang w:val="en-US"/>
              </w:rPr>
            </w:pPr>
            <w:r>
              <w:rPr>
                <w:rFonts w:hAnsiTheme="minorBidi" w:cstheme="minorBidi" w:ascii="Arial" w:eastAsia="Arial" w:hint="cs"/>
                <w:rtl/>
                <w:lang w:eastAsia="en-GB" w:bidi="he-IL"/>
              </w:rPr>
              <w:t xml:space="preserve">       </w:t>
            </w:r>
            <w:r>
              <w:rPr>
                <w:rFonts w:hAnsiTheme="minorBidi" w:cstheme="minorBidi" w:ascii="Arial" w:eastAsia="Arial"/>
              </w:rPr>
              <w:t xml:space="preserve">(1986-1989)</w:t>
            </w:r>
            <w:r>
              <w:rPr>
                <w:rFonts w:hAnsiTheme="minorBidi" w:cstheme="minorBidi" w:ascii="Arial" w:eastAsia="Arial" w:hint="cs"/>
                <w:rtl/>
                <w:lang w:eastAsia="en-GB" w:bidi="he-IL"/>
              </w:rPr>
              <w:t xml:space="preserve"> </w:t>
            </w: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מדעי המחשב,</w:t>
            </w:r>
            <w:r>
              <w:rPr>
                <w:rFonts w:hAnsiTheme="minorBidi" w:cstheme="minorBidi" w:ascii="Arial" w:eastAsia="Arial"/>
              </w:rPr>
              <w:t xml:space="preserve"> </w:t>
            </w: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מכללת הדסה ירושלים</w:t>
            </w:r>
            <w:r>
              <w:rPr>
                <w:rFonts w:hAnsiTheme="minorBidi" w:cstheme="minorBidi" w:ascii="Arial" w:eastAsia="Arial"/>
              </w:rPr>
              <w:t xml:space="preserve"> </w:t>
            </w:r>
          </w:p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64" w:lineRule="auto"/>
              <w:ind w:left="360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</w:rPr>
              <w:t xml:space="preserve">(1982– 1983)</w:t>
            </w:r>
            <w:r>
              <w:rPr>
                <w:rFonts w:hAnsiTheme="minorBidi" w:cstheme="minorBidi" w:ascii="Arial" w:eastAsia="Arial" w:hint="cs"/>
                <w:rtl/>
                <w:lang w:val="en-US" w:eastAsia="en-GB" w:bidi="he-IL"/>
              </w:rPr>
              <w:t xml:space="preserve"> </w:t>
            </w:r>
            <w:r>
              <w:rPr>
                <w:rFonts w:hAnsiTheme="minorBidi" w:cstheme="minorBidi" w:ascii="Arial" w:eastAsia="Arial"/>
                <w:rtl/>
                <w:lang w:val="en-US" w:eastAsia="en-GB" w:bidi="he-IL"/>
              </w:rPr>
              <w:t xml:space="preserve">אלקטרוניקה</w:t>
            </w:r>
            <w:r>
              <w:rPr>
                <w:rFonts w:hAnsiTheme="minorBidi" w:cstheme="minorBidi" w:ascii="Arial" w:eastAsia="Arial"/>
                <w:rtl/>
                <w:lang w:val="en-US" w:eastAsia="en-GB" w:bidi="he-IL"/>
              </w:rPr>
              <w:t xml:space="preserve">, בית הספר הטכני של חיל האויר</w:t>
            </w:r>
            <w:r>
              <w:rPr>
                <w:rFonts w:hAnsiTheme="minorBidi" w:cstheme="minorBidi" w:ascii="Arial" w:eastAsia="Arial"/>
              </w:rPr>
              <w:t xml:space="preserve"> </w:t>
            </w:r>
          </w:p>
        </w:tc>
      </w:tr>
    </w:tbl>
    <w:p>
      <w:pPr>
        <w:pBdr>
          <w:bottom w:val="single" w:sz="6" w:space="1" w:color="808080"/>
        </w:pBdr>
        <w:bidi/>
        <w:spacing w:line="264" w:lineRule="auto"/>
        <w:rPr>
          <w:rFonts w:hAnsiTheme="minorBidi" w:cstheme="minorBidi" w:ascii="Arial" w:eastAsia="Arial"/>
          <w:b/>
          <w:bCs/>
          <w:color w:val="538135"/>
          <w:sz w:val="24"/>
          <w:szCs w:val="24"/>
          <w:lang w:val="en-US" w:eastAsia="en-GB" w:bidi="he-IL"/>
        </w:rPr>
      </w:pPr>
      <w:r>
        <w:rPr>
          <w:rFonts w:hAnsiTheme="minorBidi" w:cstheme="minorBidi" w:ascii="Arial" w:eastAsia="Arial" w:hint="cs"/>
          <w:b/>
          <w:bCs/>
          <w:smallCaps/>
          <w:color w:val="538135"/>
          <w:spacing w:val="20"/>
          <w:sz w:val="24"/>
          <w:szCs w:val="24"/>
          <w:rtl/>
          <w:lang w:eastAsia="en-GB" w:bidi="he-IL"/>
        </w:rPr>
        <w:t xml:space="preserve">ה</w:t>
      </w:r>
      <w:r>
        <w:rPr>
          <w:rFonts w:hAnsiTheme="minorBidi" w:cstheme="minorBidi" w:ascii="Arial" w:eastAsia="Arial"/>
          <w:b/>
          <w:bCs/>
          <w:smallCaps/>
          <w:color w:val="538135"/>
          <w:spacing w:val="20"/>
          <w:sz w:val="24"/>
          <w:szCs w:val="24"/>
          <w:rtl/>
          <w:lang w:eastAsia="en-GB" w:bidi="he-IL"/>
        </w:rPr>
        <w:t xml:space="preserve">כשרות שונות </w:t>
      </w:r>
    </w:p>
    <w:tbl>
      <w:tblPr>
        <w:tblLook w:val="0000" w:firstRow="0" w:lastRow="0" w:firstColumn="0" w:lastColumn="0" w:noHBand="0" w:noVBand="0"/>
        <w:tblCaption w:val=""/>
        <w:tblDescription w:val=""/>
        <w:tblW w:w="9648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114"/>
      </w:tblGrid>
      <w:tr>
        <w:trPr/>
        <w:tc>
          <w:tcPr>
            <w:tcW w:type="dxa" w:w="5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64" w:lineRule="auto"/>
              <w:ind w:left="360"/>
              <w:rPr>
                <w:rFonts w:hAnsiTheme="minorBidi" w:cstheme="minorBidi" w:ascii="Arial" w:eastAsia="Arial"/>
              </w:rPr>
            </w:pPr>
          </w:p>
        </w:tc>
        <w:tc>
          <w:tcPr>
            <w:tcW w:type="dxa" w:w="91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40" w:lineRule="auto"/>
              <w:ind w:left="360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קורסי ניהול</w:t>
            </w: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 ציוותי </w:t>
            </w: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עבודה</w:t>
            </w:r>
          </w:p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40" w:lineRule="auto"/>
              <w:ind w:left="360"/>
              <w:rPr>
                <w:rFonts w:hAnsiTheme="minorBidi" w:cstheme="minorBidi" w:ascii="Arial" w:eastAsia="Arial"/>
                <w:rtl/>
                <w:lang w:eastAsia="en-GB" w:bidi="he-IL"/>
              </w:rPr>
            </w:pP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קורסי הכשרת</w:t>
            </w: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 מנהלים</w:t>
            </w:r>
          </w:p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40" w:lineRule="auto"/>
              <w:ind w:left="360"/>
              <w:rPr>
                <w:rFonts w:hAnsiTheme="minorBidi" w:cstheme="minorBidi" w:ascii="Arial" w:eastAsia="Arial"/>
                <w:rtl/>
                <w:lang w:eastAsia="en-GB" w:bidi="he-IL"/>
              </w:rPr>
            </w:pP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קורסי שיווק</w:t>
            </w:r>
          </w:p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40" w:lineRule="auto"/>
              <w:ind w:left="360"/>
              <w:rPr>
                <w:rFonts w:hAnsiTheme="minorBidi" w:cstheme="minorBidi" w:ascii="Arial" w:eastAsia="Arial"/>
              </w:rPr>
            </w:pPr>
            <w:r>
              <w:rPr>
                <w:rFonts w:hAnsiTheme="minorBidi" w:cstheme="minorBidi" w:ascii="Arial" w:eastAsia="Arial"/>
                <w:rtl/>
                <w:lang w:eastAsia="en-GB" w:bidi="he-IL"/>
              </w:rPr>
              <w:t xml:space="preserve">קורסים שונים  להרחבת ידע והעשרה בתחום עולם רפואת השיניים  </w:t>
            </w:r>
          </w:p>
        </w:tc>
      </w:tr>
      <w:tr>
        <w:trPr/>
        <w:tc>
          <w:tcPr>
            <w:tcW w:type="dxa" w:w="5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 w:line="264" w:lineRule="auto"/>
              <w:ind w:left="360"/>
              <w:rPr>
                <w:rFonts w:hAnsiTheme="minorBidi" w:cstheme="minorBidi" w:ascii="Arial" w:eastAsia="Arial"/>
              </w:rPr>
            </w:pPr>
          </w:p>
        </w:tc>
        <w:tc>
          <w:tcPr>
            <w:tcW w:type="dxa" w:w="91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widowControl w:val="false"/>
              <w:tabs>
                <w:tab w:pos="-1134" w:val="left"/>
                <w:tab w:pos="-720" w:val="left"/>
                <w:tab w:pos="0" w:val="left"/>
                <w:tab w:pos="720" w:val="left"/>
                <w:tab w:pos="1440" w:val="left"/>
                <w:tab w:pos="1947" w:val="left"/>
                <w:tab w:pos="2880" w:val="left"/>
              </w:tabs>
              <w:bidi/>
              <w:spacing w:line="264" w:lineRule="auto"/>
              <w:rPr>
                <w:rFonts w:hAnsiTheme="minorBidi" w:cstheme="minorBidi" w:ascii="Arial" w:eastAsia="Arial"/>
                <w:b/>
                <w:bCs/>
                <w:sz w:val="22"/>
                <w:szCs w:val="22"/>
                <w:lang w:eastAsia="en-GB" w:bidi="he-IL"/>
              </w:rPr>
            </w:pPr>
            <w:r>
              <w:rPr>
                <w:rFonts w:hAnsiTheme="minorBidi" w:cstheme="minorBidi" w:ascii="Arial" w:eastAsia="Arial" w:hint="cs"/>
                <w:b/>
                <w:bCs/>
                <w:color w:val="538135"/>
                <w:sz w:val="22"/>
                <w:szCs w:val="22"/>
                <w:rtl/>
                <w:lang w:eastAsia="en-GB" w:bidi="he-IL"/>
              </w:rPr>
              <w:t xml:space="preserve">שפות</w:t>
            </w:r>
          </w:p>
        </w:tc>
      </w:tr>
    </w:tbl>
    <w:p>
      <w:pPr>
        <w:pStyle w:val="Subtitle"/>
        <w:bidi/>
        <w:spacing w:line="240" w:lineRule="auto"/>
        <w:rPr>
          <w:rFonts w:ascii="Arial" w:eastAsia="Times New Roman" w:hAnsi="Arial" w:cs="Arial"/>
          <w:sz w:val="20"/>
          <w:szCs w:val="20"/>
          <w:rtl/>
          <w:lang w:eastAsia="en-GB" w:bidi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en-GB" w:bidi="he-IL"/>
        </w:rPr>
        <w:t xml:space="preserve">     עברית- שפת אם </w:t>
      </w:r>
    </w:p>
    <w:p>
      <w:pPr>
        <w:pStyle w:val="Subtitle"/>
        <w:bidi/>
        <w:spacing w:line="240" w:lineRule="auto"/>
        <w:rPr>
          <w:rFonts w:ascii="Arial" w:eastAsia="Times New Roman" w:hAnsi="Arial" w:cs="Arial"/>
          <w:sz w:val="20"/>
          <w:szCs w:val="20"/>
          <w:lang w:eastAsia="en-GB" w:bidi="he-IL"/>
        </w:rPr>
      </w:pPr>
      <w:r>
        <w:rPr>
          <w:rFonts w:ascii="Arial" w:eastAsia="Times New Roman" w:hAnsi="Arial" w:cs="Arial" w:hint="cs"/>
          <w:sz w:val="20"/>
          <w:szCs w:val="20"/>
          <w:rtl/>
          <w:lang w:eastAsia="en-GB" w:bidi="he-IL"/>
        </w:rPr>
        <w:t xml:space="preserve">     אנגלית- ברמת שפת אם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9" w:h="16834"/>
      <w:pgMar w:top="1008" w:right="994" w:bottom="1008" w:left="1411" w:footer="1138" w:header="70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tempel Garamond Roman">
    <w:charset w:val="00"/>
    <w:family w:val="roman"/>
    <w:pitch w:val="variable"/>
    <w:sig w:usb0="00000003" w:usb1="00000000" w:usb2="00000000" w:usb3="00000000" w:csb0="00000001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64" w:lineRule="auto"/>
      <w:rPr/>
    </w:pPr>
    <w:r>
      <w:rPr/>
      <w:pict>
        <v:shape type="#_x0000_t202" style="position:absolute;margin-left:0pt;margin-top:805.7pt;width:595.45pt;height:21pt;z-index:251659264;mso-position-horizontal-relative:page;mso-position-vertical-relative:page;v-text-anchor:bottom;mso-wrap-style:square;position:absolute;visibility:visible" filled="f" strokecolor="#000000" strokeweight="0.75pt" o:allowincell="f" stroked="f">
          <v:textbox inset="20pt,0pt,7.087pt,0pt">
            <w:txbxContent>
              <w:p>
                <w:pPr>
                  <w:spacing w:after="0" w:line="264" w:lineRule="auto"/>
                  <w:rPr>
                    <w:rFonts w:cs="Calibri"/>
                    <w:color w:val="000000"/>
                    <w:sz w:val="14"/>
                    <w:lang w:val="en-US"/>
                  </w:rPr>
                </w:pPr>
              </w:p>
            </w:txbxContent>
          </v:textbox>
        </v:shape>
      </w:pict>
    </w: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64" w:lineRule="auto"/>
      <w:rPr/>
    </w:pPr>
    <w:r>
      <w:rPr/>
      <w:pict>
        <v:shape type="#_x0000_t202" style="position:absolute;margin-left:0pt;margin-top:805.7pt;width:595.45pt;height:21pt;z-index:251657216;mso-position-horizontal-relative:page;mso-position-vertical-relative:page;v-text-anchor:bottom;mso-wrap-style:square;position:absolute;visibility:visible" filled="f" strokecolor="#000000" strokeweight="0.75pt" o:allowincell="f" stroked="f">
          <v:textbox inset="20pt,0pt,7.087pt,0pt">
            <w:txbxContent>
              <w:p>
                <w:pPr>
                  <w:spacing w:after="0" w:line="264" w:lineRule="auto"/>
                  <w:rPr>
                    <w:rFonts w:cs="Calibri"/>
                    <w:color w:val="000000"/>
                    <w:sz w:val="14"/>
                    <w:lang w:val="en-US"/>
                  </w:rPr>
                </w:pPr>
                <w:r>
                  <w:rPr>
                    <w:rFonts w:cs="Calibri"/>
                    <w:color w:val="000000"/>
                    <w:sz w:val="14"/>
                    <w:lang w:val="en-US"/>
                  </w:rPr>
                  <w:t xml:space="preserve">Orly</w:t>
                </w:r>
                <w:r>
                  <w:rPr>
                    <w:rFonts w:cs="Calibri"/>
                    <w:color w:val="000000"/>
                    <w:sz w:val="14"/>
                    <w:lang w:val="en-US"/>
                  </w:rPr>
                  <w:t xml:space="preserve"> </w:t>
                </w:r>
                <w:r>
                  <w:rPr>
                    <w:rFonts w:cs="Calibri"/>
                    <w:color w:val="000000"/>
                    <w:sz w:val="14"/>
                    <w:lang w:val="en-US"/>
                  </w:rPr>
                  <w:t xml:space="preserve">Meroz</w:t>
                </w:r>
              </w:p>
            </w:txbxContent>
          </v:textbox>
        </v:shape>
      </w:pict>
    </w: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 w:line="264" w:lineRule="auto"/>
      <w:rPr/>
    </w:pPr>
    <w:r>
      <w:rPr/>
      <w:pict>
        <v:shape type="#_x0000_t202" style="position:absolute;margin-left:0pt;margin-top:805.7pt;width:595.45pt;height:21pt;z-index:251658240;mso-position-horizontal-relative:page;mso-position-vertical-relative:page;v-text-anchor:bottom;mso-wrap-style:square;position:absolute;visibility:visible" filled="f" strokecolor="#000000" strokeweight="0.75pt" o:allowincell="f" stroked="f">
          <v:textbox inset="20pt,0pt,7.087pt,0pt">
            <w:txbxContent>
              <w:p>
                <w:pPr>
                  <w:spacing w:after="0" w:line="264" w:lineRule="auto"/>
                  <w:rPr>
                    <w:rFonts w:cs="Calibri"/>
                    <w:color w:val="000000"/>
                    <w:sz w:val="14"/>
                  </w:rPr>
                </w:pPr>
                <w:r>
                  <w:rPr>
                    <w:rFonts w:cs="Calibri"/>
                    <w:color w:val="000000"/>
                    <w:sz w:val="14"/>
                  </w:rPr>
                  <w:t xml:space="preserve">C2 General</w:t>
                </w:r>
              </w:p>
            </w:txbxContent>
          </v:textbox>
        </v:shape>
      </w:pict>
    </w:r>
    <w:r>
      <w:rPr/>
      <w:fldChar w:fldCharType="begin"/>
    </w:r>
    <w:r>
      <w:rPr/>
      <w:instrText> PAGE   \* MERGEFORMAT </w:instrText>
    </w:r>
    <w:r>
      <w:rPr/>
      <w:fldChar w:fldCharType="separate"/>
    </w:r>
    <w:r>
      <w:rPr>
        <w:noProof/>
      </w:rPr>
      <w:t xml:space="preserve">3</w:t>
    </w:r>
    <w:r>
      <w:rPr/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64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86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2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•"/>
      <w:pPr>
        <w:spacing/>
        <w:ind w:left="720" w:hanging="72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0"/>
      <w:numFmt w:val="bullet"/>
      <w:suff w:val="tab"/>
      <w:lvlText w:val="•"/>
      <w:pPr>
        <w:spacing/>
        <w:ind w:left="720" w:hanging="72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81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989"/>
      <w:numFmt w:val="bullet"/>
      <w:suff w:val="tab"/>
      <w:lvlText w:val="•"/>
      <w:pPr>
        <w:spacing/>
        <w:ind w:left="6405" w:hanging="5325"/>
      </w:pPr>
      <w:rPr>
        <w:rFonts w:ascii="Arial" w:eastAsia="Times New Roman" w:hAnsi="Arial" w:cs="Arial" w:hint="default"/>
        <w:sz w:val="22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4132D1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caption" w:uiPriority="35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120" w:line="264" w:lineRule="auto"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320" w:after="0" w:line="240" w:lineRule="auto"/>
      <w:outlineLvl w:val="0"/>
    </w:pPr>
    <w:rPr>
      <w:rFonts w:ascii="Calibri Light" w:eastAsia="SimSun" w:hAnsi="Calibri Light" w:cs="Calibri Light"/>
      <w:color w:val="2E74B5"/>
      <w:sz w:val="32"/>
      <w:szCs w:val="32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80" w:after="0" w:line="240" w:lineRule="auto"/>
      <w:outlineLvl w:val="1"/>
    </w:pPr>
    <w:rPr>
      <w:rFonts w:ascii="Calibri Light" w:eastAsia="SimSun" w:hAnsi="Calibri Light" w:cs="Calibri Light"/>
      <w:color w:val="404040"/>
      <w:sz w:val="28"/>
      <w:szCs w:val="28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40" w:after="0" w:line="240" w:lineRule="auto"/>
      <w:outlineLvl w:val="2"/>
    </w:pPr>
    <w:rPr>
      <w:rFonts w:ascii="Calibri Light" w:eastAsia="SimSun" w:hAnsi="Calibri Light" w:cs="Calibri Light"/>
      <w:color w:val="44546A"/>
      <w:sz w:val="24"/>
      <w:szCs w:val="24"/>
    </w:rPr>
  </w:style>
  <w:style w:type="paragraph" w:styleId="Heading4">
    <w:name w:val="Heading 4"/>
    <w:basedOn w:val="Normal"/>
    <w:link w:val="Heading4Char"/>
    <w:next w:val="Normal"/>
    <w:unhideWhenUsed/>
    <w:qFormat/>
    <w:pPr>
      <w:keepNext/>
      <w:keepLines/>
      <w:spacing w:before="40" w:after="0"/>
      <w:outlineLvl w:val="3"/>
    </w:pPr>
    <w:rPr>
      <w:rFonts w:ascii="Calibri Light" w:eastAsia="SimSun" w:hAnsi="Calibri Light" w:cs="Calibri Light"/>
      <w:sz w:val="22"/>
      <w:szCs w:val="22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40" w:after="0"/>
      <w:outlineLvl w:val="4"/>
    </w:pPr>
    <w:rPr>
      <w:rFonts w:ascii="Calibri Light" w:eastAsia="SimSun" w:hAnsi="Calibri Light" w:cs="Calibri Light"/>
      <w:color w:val="44546A"/>
      <w:sz w:val="22"/>
      <w:szCs w:val="22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 w:after="0"/>
      <w:outlineLvl w:val="5"/>
    </w:pPr>
    <w:rPr>
      <w:rFonts w:ascii="Calibri Light" w:eastAsia="SimSun" w:hAnsi="Calibri Light" w:cs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 w:after="0"/>
      <w:outlineLvl w:val="6"/>
    </w:pPr>
    <w:rPr>
      <w:rFonts w:ascii="Calibri Light" w:eastAsia="SimSun" w:hAnsi="Calibri Light" w:cs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40" w:after="0"/>
      <w:outlineLvl w:val="7"/>
    </w:pPr>
    <w:rPr>
      <w:rFonts w:ascii="Calibri Light" w:eastAsia="SimSun" w:hAnsi="Calibri Light" w:cs="Calibri Light"/>
      <w:b/>
      <w:bCs/>
      <w:color w:val="44546A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40" w:after="0"/>
      <w:outlineLvl w:val="8"/>
    </w:pPr>
    <w:rPr>
      <w:rFonts w:ascii="Calibri Light" w:eastAsia="SimSun" w:hAnsi="Calibri Light" w:cs="Calibri Light"/>
      <w:b/>
      <w:bCs/>
      <w:i/>
      <w:iCs/>
      <w:color w:val="44546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pPr>
      <w:tabs>
        <w:tab w:pos="4153" w:val="center"/>
        <w:tab w:pos="8306" w:val="right"/>
      </w:tabs>
      <w:spacing/>
    </w:pPr>
    <w:rPr/>
  </w:style>
  <w:style w:type="paragraph" w:styleId="Footer">
    <w:name w:val="Footer"/>
    <w:basedOn w:val="Normal"/>
    <w:next w:val="Normal"/>
    <w:pPr>
      <w:tabs>
        <w:tab w:pos="4153" w:val="center"/>
        <w:tab w:pos="8306" w:val="right"/>
      </w:tabs>
      <w:spacing/>
    </w:pPr>
    <w:rPr/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CommentReference" w:customStyle="1">
    <w:name w:val="annotation reference"/>
    <w:semiHidden/>
    <w:rPr>
      <w:sz w:val="16"/>
      <w:szCs w:val="16"/>
    </w:rPr>
  </w:style>
  <w:style w:type="paragraph" w:styleId="CommentText" w:customStyle="1">
    <w:name w:val="annotation text"/>
    <w:basedOn w:val="Normal"/>
    <w:semiHidden/>
    <w:pPr>
      <w:spacing/>
    </w:pPr>
    <w:rPr/>
  </w:style>
  <w:style w:type="paragraph" w:styleId="CommentSubject" w:customStyle="1">
    <w:name w:val="annotation subject"/>
    <w:basedOn w:val="CommentText"/>
    <w:next w:val="annotationtext"/>
    <w:semiHidden/>
    <w:pPr>
      <w:spacing/>
    </w:pPr>
    <w:rPr>
      <w:b/>
      <w:bCs/>
    </w:rPr>
  </w:style>
  <w:style w:type="character" w:styleId="Heading4Char" w:customStyle="1">
    <w:name w:val="Heading 4 Char"/>
    <w:link w:val="Heading4"/>
    <w:rPr>
      <w:rFonts w:ascii="Calibri Light" w:eastAsia="SimSun" w:hAnsi="Calibri Light" w:cs="Times New Roman"/>
      <w:sz w:val="22"/>
      <w:szCs w:val="22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eading3Char" w:customStyle="1">
    <w:name w:val="Heading 3 Char"/>
    <w:link w:val="Heading3"/>
    <w:rPr>
      <w:rFonts w:ascii="Calibri Light" w:eastAsia="SimSun" w:hAnsi="Calibri Light" w:cs="Times New Roman"/>
      <w:color w:val="44546A"/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character" w:styleId="HeaderChar" w:customStyle="1">
    <w:name w:val="Header Char"/>
    <w:link w:val="Header"/>
    <w:rPr>
      <w:rFonts w:ascii="Stempel Garamond Roman" w:eastAsia="Stempel Garamond Roman" w:hAnsi="Stempel Garamond Roman" w:cs="Stempel Garamond Roman"/>
      <w:lang w:eastAsia="en-US"/>
    </w:rPr>
  </w:style>
  <w:style w:type="character" w:styleId="Emphasis">
    <w:name w:val="Emphasis"/>
    <w:qFormat/>
    <w:rPr>
      <w:i/>
      <w:iCs/>
    </w:rPr>
  </w:style>
  <w:style w:type="character" w:styleId="Heading1Char" w:customStyle="1">
    <w:name w:val="Heading 1 Char"/>
    <w:link w:val="Heading1"/>
    <w:rPr>
      <w:rFonts w:ascii="Calibri Light" w:eastAsia="SimSun" w:hAnsi="Calibri Light" w:cs="Times New Roman"/>
      <w:color w:val="2E74B5"/>
      <w:sz w:val="32"/>
      <w:szCs w:val="32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 w:line="240" w:lineRule="auto"/>
    </w:pPr>
    <w:rPr>
      <w:rFonts w:ascii="Calibri Light" w:eastAsia="SimSun" w:hAnsi="Calibri Light" w:cs="Calibri Light"/>
      <w:sz w:val="24"/>
      <w:szCs w:val="24"/>
    </w:rPr>
  </w:style>
  <w:style w:type="character" w:styleId="SubtitleChar" w:customStyle="1">
    <w:name w:val="Subtitle Char"/>
    <w:link w:val="Subtitle"/>
    <w:rPr>
      <w:rFonts w:ascii="Calibri Light" w:eastAsia="SimSun" w:hAnsi="Calibri Light" w:cs="Times New Roman"/>
      <w:sz w:val="24"/>
      <w:szCs w:val="24"/>
    </w:rPr>
  </w:style>
  <w:style w:type="character" w:styleId="Heading2Char" w:customStyle="1">
    <w:name w:val="Heading 2 Char"/>
    <w:link w:val="Heading2"/>
    <w:semiHidden/>
    <w:rPr>
      <w:rFonts w:ascii="Calibri Light" w:eastAsia="SimSun" w:hAnsi="Calibri Light" w:cs="Times New Roman"/>
      <w:color w:val="404040"/>
      <w:sz w:val="28"/>
      <w:szCs w:val="28"/>
    </w:rPr>
  </w:style>
  <w:style w:type="character" w:styleId="Heading5Char" w:customStyle="1">
    <w:name w:val="Heading 5 Char"/>
    <w:link w:val="Heading5"/>
    <w:semiHidden/>
    <w:rPr>
      <w:rFonts w:ascii="Calibri Light" w:eastAsia="SimSun" w:hAnsi="Calibri Light" w:cs="Times New Roman"/>
      <w:color w:val="44546A"/>
      <w:sz w:val="22"/>
      <w:szCs w:val="22"/>
    </w:rPr>
  </w:style>
  <w:style w:type="character" w:styleId="Heading6Char" w:customStyle="1">
    <w:name w:val="Heading 6 Char"/>
    <w:link w:val="Heading6"/>
    <w:semiHidden/>
    <w:rPr>
      <w:rFonts w:ascii="Calibri Light" w:eastAsia="SimSun" w:hAnsi="Calibri Light" w:cs="Times New Roman"/>
      <w:i/>
      <w:iCs/>
      <w:color w:val="44546A"/>
      <w:sz w:val="21"/>
      <w:szCs w:val="21"/>
    </w:rPr>
  </w:style>
  <w:style w:type="character" w:styleId="Heading7Char" w:customStyle="1">
    <w:name w:val="Heading 7 Char"/>
    <w:link w:val="Heading7"/>
    <w:semiHidden/>
    <w:rPr>
      <w:rFonts w:ascii="Calibri Light" w:eastAsia="SimSun" w:hAnsi="Calibri Light" w:cs="Times New Roman"/>
      <w:i/>
      <w:iCs/>
      <w:color w:val="1F4E79"/>
      <w:sz w:val="21"/>
      <w:szCs w:val="21"/>
    </w:rPr>
  </w:style>
  <w:style w:type="character" w:styleId="Heading8Char" w:customStyle="1">
    <w:name w:val="Heading 8 Char"/>
    <w:link w:val="Heading8"/>
    <w:semiHidden/>
    <w:rPr>
      <w:rFonts w:ascii="Calibri Light" w:eastAsia="SimSun" w:hAnsi="Calibri Light" w:cs="Times New Roman"/>
      <w:b/>
      <w:bCs/>
      <w:color w:val="44546A"/>
    </w:rPr>
  </w:style>
  <w:style w:type="character" w:styleId="Heading9Char" w:customStyle="1">
    <w:name w:val="Heading 9 Char"/>
    <w:link w:val="Heading9"/>
    <w:semiHidden/>
    <w:rPr>
      <w:rFonts w:ascii="Calibri Light" w:eastAsia="SimSun" w:hAnsi="Calibri Light" w:cs="Times New Roman"/>
      <w:b/>
      <w:bCs/>
      <w:i/>
      <w:iCs/>
      <w:color w:val="44546A"/>
    </w:rPr>
  </w:style>
  <w:style w:type="paragraph" w:styleId="Caption">
    <w:name w:val="Caption"/>
    <w:basedOn w:val="Normal"/>
    <w:next w:val="Normal"/>
    <w:semiHidden/>
    <w:unhideWhenUsed/>
    <w:qFormat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link w:val="TitleChar"/>
    <w:next w:val="Normal"/>
    <w:qFormat/>
    <w:pPr>
      <w:spacing w:after="0" w:line="240" w:lineRule="auto"/>
      <w:contextualSpacing/>
    </w:pPr>
    <w:rPr>
      <w:rFonts w:ascii="Calibri Light" w:eastAsia="SimSun" w:hAnsi="Calibri Light" w:cs="Calibri Light"/>
      <w:color w:val="5B9BD5"/>
      <w:spacing w:val="-10"/>
      <w:sz w:val="56"/>
      <w:szCs w:val="56"/>
    </w:rPr>
  </w:style>
  <w:style w:type="character" w:styleId="TitleChar" w:customStyle="1">
    <w:name w:val="Title Char"/>
    <w:link w:val="Title"/>
    <w:rPr>
      <w:rFonts w:ascii="Calibri Light" w:eastAsia="SimSun" w:hAnsi="Calibri Light" w:cs="Times New Roman"/>
      <w:color w:val="5B9BD5"/>
      <w:spacing w:val="-10"/>
      <w:sz w:val="56"/>
      <w:szCs w:val="56"/>
    </w:rPr>
  </w:style>
  <w:style w:type="character" w:styleId="Strong">
    <w:name w:val="Strong"/>
    <w:qFormat/>
    <w:rPr>
      <w:b/>
      <w:bCs/>
    </w:rPr>
  </w:style>
  <w:style w:type="paragraph" w:styleId="NoSpacing" w:customStyle="1">
    <w:name w:val="No Spacing"/>
    <w:qFormat/>
    <w:pPr>
      <w:spacing/>
    </w:pPr>
    <w:rPr/>
  </w:style>
  <w:style w:type="paragraph" w:styleId="Quote" w:customStyle="1">
    <w:name w:val="Quote"/>
    <w:basedOn w:val="Normal"/>
    <w:link w:val="QuoteChar"/>
    <w:next w:val="Normal"/>
    <w:qFormat/>
    <w:pPr>
      <w:spacing w:before="160"/>
      <w:ind w:left="720" w:right="720"/>
    </w:pPr>
    <w:rPr>
      <w:i/>
      <w:iCs/>
      <w:color w:val="404040"/>
    </w:rPr>
  </w:style>
  <w:style w:type="character" w:styleId="QuoteChar" w:customStyle="1">
    <w:name w:val="Quote Char"/>
    <w:link w:val="Quote"/>
    <w:rPr>
      <w:i/>
      <w:iCs/>
      <w:color w:val="404040"/>
    </w:rPr>
  </w:style>
  <w:style w:type="paragraph" w:styleId="IntenseQuote" w:customStyle="1">
    <w:name w:val="Intense Quote"/>
    <w:basedOn w:val="Normal"/>
    <w:link w:val="IntenseQuoteChar"/>
    <w:next w:val="Normal"/>
    <w:qFormat/>
    <w:pPr>
      <w:pBdr>
        <w:left w:val="single" w:sz="18" w:space="16" w:color="5B9BD5"/>
      </w:pBdr>
      <w:spacing w:before="100" w:beforeAutospacing="1" w:line="300" w:lineRule="auto"/>
      <w:ind w:left="1224" w:right="1224"/>
    </w:pPr>
    <w:rPr>
      <w:rFonts w:ascii="Calibri Light" w:eastAsia="SimSun" w:hAnsi="Calibri Light" w:cs="Calibri Light"/>
      <w:color w:val="5B9BD5"/>
      <w:sz w:val="28"/>
      <w:szCs w:val="28"/>
    </w:rPr>
  </w:style>
  <w:style w:type="character" w:styleId="IntenseQuoteChar" w:customStyle="1">
    <w:name w:val="Intense Quote Char"/>
    <w:link w:val="IntenseQuote"/>
    <w:rPr>
      <w:rFonts w:ascii="Calibri Light" w:eastAsia="SimSun" w:hAnsi="Calibri Light" w:cs="Times New Roman"/>
      <w:color w:val="5B9BD5"/>
      <w:sz w:val="28"/>
      <w:szCs w:val="28"/>
    </w:rPr>
  </w:style>
  <w:style w:type="character" w:styleId="SubtleEmphasis" w:customStyle="1">
    <w:name w:val="Subtle Emphasis"/>
    <w:qFormat/>
    <w:rPr>
      <w:i/>
      <w:iCs/>
      <w:color w:val="404040"/>
    </w:rPr>
  </w:style>
  <w:style w:type="character" w:styleId="IntenseEmphasis" w:customStyle="1">
    <w:name w:val="Intense Emphasis"/>
    <w:qFormat/>
    <w:rPr>
      <w:b/>
      <w:bCs/>
      <w:i/>
      <w:iCs/>
    </w:rPr>
  </w:style>
  <w:style w:type="character" w:styleId="SubtleReference" w:customStyle="1">
    <w:name w:val="Subtle Reference"/>
    <w:qFormat/>
    <w:rPr>
      <w:smallCaps/>
      <w:color w:val="404040"/>
      <w:u w:val="single"/>
    </w:rPr>
  </w:style>
  <w:style w:type="character" w:styleId="IntenseReference" w:customStyle="1">
    <w:name w:val="Intense Reference"/>
    <w:qFormat/>
    <w:rPr>
      <w:b/>
      <w:bCs/>
      <w:smallCaps/>
      <w:spacing w:val="5"/>
      <w:u w:val="single"/>
    </w:rPr>
  </w:style>
  <w:style w:type="character" w:styleId="BookTitle" w:customStyle="1">
    <w:name w:val="Book Title"/>
    <w:qFormat/>
    <w:rPr>
      <w:b/>
      <w:bCs/>
      <w:smallCaps/>
    </w:rPr>
  </w:style>
  <w:style w:type="paragraph" w:styleId="TOCHeading" w:customStyle="1">
    <w:name w:val="TOC Heading"/>
    <w:basedOn w:val="Heading1"/>
    <w:next w:val="Normal"/>
    <w:semiHidden/>
    <w:unhideWhenUsed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orbloommeroz@gmail.com" TargetMode="External" /><Relationship Id="rIdBUWC53" Type="http://schemas.openxmlformats.org/officeDocument/2006/relationships/image" Target="media/62V7XJ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240</Words>
  <Characters>1371</Characters>
  <Application>Microsoft Office Word</Application>
  <DocSecurity>0</DocSecurity>
  <Lines>11</Lines>
  <Paragraphs>3</Paragraphs>
  <Company>Vodafone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Siggy Schickendantz</dc:title>
  <dc:creator>Unknown</dc:creator>
  <cp:lastModifiedBy>nay</cp:lastModifiedBy>
  <cp:lastPrinted>2008-09-18T12:37:00Z</cp:lastPrinted>
  <cp:revision>2</cp:revision>
  <dcterms:created xsi:type="dcterms:W3CDTF">2024-01-24T12:38:00Z</dcterms:created>
  <dcterms:modified xsi:type="dcterms:W3CDTF">2024-01-24T12:38:00Z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0359f705-2ba0-454b-9cfc-6ce5bcaac040_Enabled" pid="2">
    <vt:lpstr/>
  </property>
  <property fmtid="{D5CDD505-2E9C-101B-9397-08002B2CF9AE}" name="MSIP_Label_0359f705-2ba0-454b-9cfc-6ce5bcaac040_SiteId" pid="3">
    <vt:lpstr/>
  </property>
  <property fmtid="{D5CDD505-2E9C-101B-9397-08002B2CF9AE}" name="MSIP_Label_0359f705-2ba0-454b-9cfc-6ce5bcaac040_Owner" pid="4">
    <vt:lpstr/>
  </property>
  <property fmtid="{D5CDD505-2E9C-101B-9397-08002B2CF9AE}" name="MSIP_Label_0359f705-2ba0-454b-9cfc-6ce5bcaac040_SetDate" pid="5">
    <vt:lpstr/>
  </property>
  <property fmtid="{D5CDD505-2E9C-101B-9397-08002B2CF9AE}" name="MSIP_Label_0359f705-2ba0-454b-9cfc-6ce5bcaac040_Name" pid="6">
    <vt:lpstr/>
  </property>
  <property fmtid="{D5CDD505-2E9C-101B-9397-08002B2CF9AE}" name="MSIP_Label_0359f705-2ba0-454b-9cfc-6ce5bcaac040_Application" pid="7">
    <vt:lpstr/>
  </property>
  <property fmtid="{D5CDD505-2E9C-101B-9397-08002B2CF9AE}" name="MSIP_Label_0359f705-2ba0-454b-9cfc-6ce5bcaac040_Extended_MSFT_Method" pid="8">
    <vt:lpstr/>
  </property>
  <property fmtid="{D5CDD505-2E9C-101B-9397-08002B2CF9AE}" name="Sensitivity" pid="9">
    <vt:lpstr/>
  </property>
  <property fmtid="{D5CDD505-2E9C-101B-9397-08002B2CF9AE}" name="ContentTypeId" pid="10">
    <vt:lpstr/>
  </property>
  <property fmtid="{D5CDD505-2E9C-101B-9397-08002B2CF9AE}" name="_DocHome" pid="11">
    <vt:lpstr/>
  </property>
</Properties>
</file>