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440"/>
                    <pic:cNvPicPr/>
                  </pic:nvPicPr>
                  <pic:blipFill>
                    <a:blip xmlns:r="http://schemas.openxmlformats.org/officeDocument/2006/relationships" r:embed="rIdAMTVX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  <w:tab w:pos="1275" w:val="left"/>
          <w:tab w:pos="9209" w:val="left"/>
        </w:tabs>
        <w:bidi/>
        <w:spacing w:line="360" w:lineRule="auto"/>
        <w:ind w:left="-567" w:right="-142" w:hanging="40"/>
        <w:jc w:val="center"/>
        <w:rPr>
          <w:rFonts w:ascii="Arial" w:eastAsia="Arial" w:hAnsi="Arial" w:cs="Arial"/>
          <w:color w:val="00B0F0"/>
          <w:sz w:val="34"/>
          <w:szCs w:val="34"/>
          <w:rtl/>
        </w:rPr>
      </w:pPr>
      <w:r>
        <w:rPr>
          <w:noProof/>
          <w:color w:val="00B0F0"/>
          <w:sz w:val="34"/>
          <w:szCs w:val="34"/>
          <w:rtl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6E489F20" id="Canvas 2" o:spid="_x0000_s1026" editas="canvas" style="position:absolute;margin-left:-105pt;margin-top:9.15pt;width:576.05pt;height:20.05pt;z-index:-251659264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73158;height:2546;visibility:visible;mso-wrap-style:square">
              <v:fill o:detectmouseclick="t"/>
              <v:path o:connecttype="none"/>
            </v:shape>
          </v:group>
        </w:pict>
      </w:r>
      <w:r>
        <w:rPr>
          <w:rFonts w:ascii="Arial" w:eastAsia="Arial" w:hAnsi="Arial" w:cs="Arial" w:hint="cs"/>
          <w:color w:val="00B0F0"/>
          <w:sz w:val="34"/>
          <w:szCs w:val="34"/>
          <w:rtl/>
        </w:rPr>
        <w:t xml:space="preserve">אורי שמש</w:t>
      </w:r>
    </w:p>
    <w:p>
      <w:pPr>
        <w:tabs>
          <w:tab w:pos="0" w:val="right"/>
          <w:tab w:pos="1275" w:val="left"/>
          <w:tab w:pos="9209" w:val="left"/>
        </w:tabs>
        <w:bidi/>
        <w:spacing w:line="360" w:lineRule="auto"/>
        <w:ind w:left="-850" w:right="-142" w:hanging="40"/>
        <w:jc w:val="center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052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8909049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|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uris0306@gmail.com</w:t>
      </w:r>
      <w:r>
        <w:rPr>
          <w:rFonts w:ascii="Arial" w:eastAsia="Arial" w:hAnsi="Arial" w:cs="Arial" w:hint="cs"/>
          <w:sz w:val="22"/>
          <w:szCs w:val="22"/>
          <w:rtl/>
        </w:rPr>
        <w:t xml:space="preserve">  |   </w:t>
      </w:r>
    </w:p>
    <w:p>
      <w:pPr>
        <w:tabs>
          <w:tab w:pos="0" w:val="right"/>
        </w:tabs>
        <w:bidi/>
        <w:spacing w:line="360" w:lineRule="auto"/>
        <w:ind w:left="-720" w:right="180"/>
        <w:jc w:val="center"/>
        <w:rPr>
          <w:rFonts w:ascii="Arial" w:eastAsia="Arial" w:hAnsi="Arial" w:cs="Arial"/>
          <w:b/>
          <w:bCs/>
          <w:sz w:val="28"/>
          <w:szCs w:val="28"/>
          <w:rtl/>
        </w:rPr>
      </w:pPr>
      <w:r>
        <w:rPr>
          <w:rFonts w:ascii="Arial" w:eastAsia="Arial" w:hAnsi="Arial" w:cs="Arial"/>
          <w:b/>
          <w:bCs/>
          <w:noProof/>
          <w:sz w:val="28"/>
          <w:szCs w:val="28"/>
          <w:rtl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2EA3C7CF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6" o:spid="_x0000_s1026" type="#_x0000_t32" style="position:absolute;margin-left:5.35pt;margin-top:6.45pt;width:526.3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" strokecolor="#a5a5a5 [3206]" strokeweight="6pt">
            <v:shadow on="t" color="#00b0f0"/>
          </v:shape>
        </w:pict>
      </w:r>
    </w:p>
    <w:p>
      <w:pPr>
        <w:pStyle w:val="ListParagraph"/>
        <w:numPr>
          <w:ilvl w:val="0"/>
          <w:numId w:val="20"/>
        </w:numPr>
        <w:bidi/>
        <w:spacing w:after="0" w:line="283" w:lineRule="auto"/>
        <w:ind w:left="-227" w:hanging="357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ניסיון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עשיר ב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הקמה וניהול יחידות עסקיות, ביסוס תשתית פעילות יציבה, ניהול ספקים ולקוחות בפריסה עולמית.</w:t>
      </w:r>
    </w:p>
    <w:p>
      <w:pPr>
        <w:pStyle w:val="ListParagraph"/>
        <w:numPr>
          <w:ilvl w:val="0"/>
          <w:numId w:val="20"/>
        </w:numPr>
        <w:bidi/>
        <w:spacing w:after="0" w:line="283" w:lineRule="auto"/>
        <w:ind w:left="-227" w:hanging="357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ו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הובלת פרויקטים עתירי משאבים וטכנולוגיות </w:t>
      </w:r>
      <w:r>
        <w:rPr>
          <w:rFonts w:ascii="Arial" w:eastAsia="Arial" w:hAnsi="Arial" w:cs="Arial" w:hint="cs"/>
          <w:b/>
          <w:bCs/>
          <w:sz w:val="21"/>
          <w:szCs w:val="21"/>
        </w:rPr>
        <w:t xml:space="preserve">E2E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-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Hands On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בארץ ובחו"ל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קבלת החלטות קרדינאליות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0"/>
        </w:numPr>
        <w:bidi/>
        <w:spacing w:after="0" w:line="283" w:lineRule="auto"/>
        <w:ind w:left="-227" w:hanging="357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תקציבים,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תכניות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עבודה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וגאנט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ניהול ישיר ורוחבי של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מנהלים ועובדים,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בניית נהלים, תהליכים ו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שיטות עבודה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0"/>
        </w:numPr>
        <w:bidi/>
        <w:spacing w:after="0" w:line="283" w:lineRule="auto"/>
        <w:ind w:left="-227" w:hanging="357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ראיה טכנולוגית - תפעולית רחבה, יכולת ביצועית גבוהה ונכונות לאתגרים מקצועיים</w:t>
      </w:r>
      <w:r>
        <w:rPr/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. ( סיווג ביטחוני בתוקף )</w:t>
      </w:r>
    </w:p>
    <w:p>
      <w:pPr>
        <w:pStyle w:val="NormalWeb"/>
        <w:numPr>
          <w:ilvl w:val="0"/>
          <w:numId w:val="12"/>
        </w:numPr>
        <w:bidi/>
        <w:spacing w:before="0" w:beforeAutospacing="0" w:after="0" w:afterAutospacing="0" w:line="20" w:lineRule="atLeast"/>
        <w:rPr>
          <w:rFonts w:ascii="Arial" w:eastAsia="Arial" w:hAnsi="Arial" w:cs="Arial"/>
          <w:vanish/>
          <w:sz w:val="22"/>
          <w:szCs w:val="22"/>
        </w:rPr>
      </w:pPr>
    </w:p>
    <w:p>
      <w:pPr>
        <w:pStyle w:val="NormalWeb"/>
        <w:numPr>
          <w:ilvl w:val="0"/>
          <w:numId w:val="12"/>
        </w:numPr>
        <w:bidi/>
        <w:spacing w:before="0" w:beforeAutospacing="0" w:after="0" w:afterAutospacing="0" w:line="20" w:lineRule="atLeast"/>
        <w:rPr>
          <w:rFonts w:ascii="Arial" w:eastAsia="Arial" w:hAnsi="Arial" w:cs="Arial"/>
          <w:vanish/>
          <w:sz w:val="22"/>
          <w:szCs w:val="22"/>
          <w:rtl/>
        </w:rPr>
      </w:pPr>
    </w:p>
    <w:p>
      <w:pPr>
        <w:pStyle w:val="NormalWeb"/>
        <w:numPr>
          <w:ilvl w:val="0"/>
          <w:numId w:val="12"/>
        </w:numPr>
        <w:bidi/>
        <w:spacing w:before="0" w:beforeAutospacing="0" w:after="0" w:afterAutospacing="0" w:line="20" w:lineRule="atLeast"/>
        <w:rPr>
          <w:rFonts w:ascii="Arial" w:eastAsia="Arial" w:hAnsi="Arial" w:cs="Arial"/>
          <w:vanish/>
          <w:sz w:val="22"/>
          <w:szCs w:val="22"/>
          <w:rtl/>
        </w:rPr>
      </w:pPr>
    </w:p>
    <w:p>
      <w:pPr>
        <w:pStyle w:val="NormalWeb"/>
        <w:numPr>
          <w:ilvl w:val="0"/>
          <w:numId w:val="12"/>
        </w:numPr>
        <w:bidi/>
        <w:spacing w:before="0" w:beforeAutospacing="0" w:after="0" w:afterAutospacing="0" w:line="20" w:lineRule="atLeast"/>
        <w:rPr>
          <w:rFonts w:ascii="Arial" w:eastAsia="Arial" w:hAnsi="Arial" w:cs="Arial"/>
          <w:vanish/>
          <w:sz w:val="22"/>
          <w:szCs w:val="22"/>
          <w:rtl/>
        </w:rPr>
      </w:pPr>
    </w:p>
    <w:p>
      <w:pPr>
        <w:pStyle w:val="NormalWeb"/>
        <w:numPr>
          <w:ilvl w:val="0"/>
          <w:numId w:val="12"/>
        </w:numPr>
        <w:bidi/>
        <w:spacing w:before="0" w:beforeAutospacing="0" w:after="0" w:afterAutospacing="0" w:line="20" w:lineRule="atLeast"/>
        <w:rPr>
          <w:rFonts w:ascii="Arial" w:eastAsia="Arial" w:hAnsi="Arial" w:cs="Arial"/>
          <w:vanish/>
          <w:sz w:val="22"/>
          <w:szCs w:val="22"/>
          <w:rtl/>
        </w:rPr>
      </w:pPr>
    </w:p>
    <w:p>
      <w:pPr>
        <w:bidi/>
        <w:spacing w:line="480" w:lineRule="auto"/>
        <w:rPr>
          <w:rFonts w:ascii="Arial" w:eastAsia="Arial" w:hAnsi="Arial" w:cs="Arial"/>
          <w:vanish/>
          <w:sz w:val="12"/>
          <w:szCs w:val="12"/>
        </w:rPr>
      </w:pPr>
    </w:p>
    <w:p>
      <w:pPr>
        <w:bidi/>
        <w:spacing w:line="480" w:lineRule="auto"/>
        <w:rPr>
          <w:rFonts w:ascii="Arial" w:eastAsia="Arial" w:hAnsi="Arial" w:cs="Arial"/>
          <w:vanish/>
          <w:sz w:val="22"/>
          <w:szCs w:val="22"/>
          <w:rtl/>
        </w:rPr>
      </w:pPr>
    </w:p>
    <w:p>
      <w:pPr>
        <w:bidi/>
        <w:spacing w:line="480" w:lineRule="auto"/>
        <w:rPr>
          <w:rFonts w:ascii="Arial" w:eastAsia="Arial" w:hAnsi="Arial" w:cs="Arial"/>
          <w:vanish/>
          <w:sz w:val="22"/>
          <w:szCs w:val="22"/>
          <w:rtl/>
        </w:rPr>
      </w:pPr>
    </w:p>
    <w:p>
      <w:pPr>
        <w:bidi/>
        <w:spacing w:line="480" w:lineRule="auto"/>
        <w:rPr>
          <w:rFonts w:ascii="Arial" w:eastAsia="Arial" w:hAnsi="Arial" w:cs="Arial"/>
          <w:vanish/>
          <w:sz w:val="22"/>
          <w:szCs w:val="22"/>
          <w:rtl/>
        </w:rPr>
      </w:pPr>
    </w:p>
    <w:p>
      <w:pPr>
        <w:bidi/>
        <w:spacing w:line="480" w:lineRule="auto"/>
        <w:rPr>
          <w:rFonts w:ascii="Arial" w:eastAsia="Arial" w:hAnsi="Arial" w:cs="Arial"/>
          <w:vanish/>
          <w:sz w:val="22"/>
          <w:szCs w:val="22"/>
          <w:rtl/>
        </w:rPr>
      </w:pPr>
    </w:p>
    <w:p>
      <w:pPr>
        <w:bidi/>
        <w:spacing w:line="312" w:lineRule="auto"/>
        <w:ind w:left="-605"/>
        <w:rPr>
          <w:rFonts w:ascii="Arial" w:eastAsia="Arial" w:hAnsi="Arial" w:cs="Arial"/>
          <w:b/>
          <w:bCs/>
          <w:sz w:val="12"/>
          <w:szCs w:val="12"/>
          <w:u w:val="single"/>
          <w:rtl/>
        </w:rPr>
      </w:pPr>
    </w:p>
    <w:p>
      <w:pPr>
        <w:tabs>
          <w:tab w:pos="1005" w:val="left"/>
        </w:tabs>
        <w:bidi/>
        <w:spacing w:line="283" w:lineRule="auto"/>
        <w:ind w:left="68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ניסיון תעסוקתי</w:t>
      </w:r>
      <w:r>
        <w:rPr>
          <w:rFonts w:ascii="Arial" w:eastAsia="Arial" w:hAnsi="Arial" w:cs="Arial"/>
          <w:sz w:val="22"/>
          <w:szCs w:val="22"/>
          <w:rtl/>
        </w:rPr>
        <w:t xml:space="preserve">: </w:t>
      </w:r>
    </w:p>
    <w:p>
      <w:pPr>
        <w:tabs>
          <w:tab w:pos="1005" w:val="left"/>
        </w:tabs>
        <w:bidi/>
        <w:spacing w:line="283" w:lineRule="auto"/>
        <w:ind w:left="680"/>
        <w:rPr>
          <w:rFonts w:ascii="Arial" w:eastAsia="Arial" w:hAnsi="Arial" w:cs="Arial"/>
          <w:sz w:val="22"/>
          <w:szCs w:val="22"/>
          <w:rtl/>
        </w:rPr>
      </w:pPr>
    </w:p>
    <w:p>
      <w:pPr>
        <w:tabs>
          <w:tab w:pos="1005" w:val="left"/>
        </w:tabs>
        <w:bidi/>
        <w:spacing w:line="283" w:lineRule="auto"/>
        <w:ind w:left="-709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20022-היום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:    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מנהל מחלקת התקנות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</w:t>
      </w:r>
    </w:p>
    <w:p>
      <w:pPr>
        <w:pStyle w:val="ListParagraph"/>
        <w:numPr>
          <w:ilvl w:val="0"/>
          <w:numId w:val="41"/>
        </w:numPr>
        <w:tabs>
          <w:tab w:pos="988" w:val="left"/>
        </w:tabs>
        <w:bidi/>
        <w:spacing w:after="0" w:line="283" w:lineRule="auto"/>
        <w:ind w:left="1077" w:right="-426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מערך התקנות מערכות אל פסק-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טכנאי שטח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שכירים וקבלני משנה</w:t>
      </w:r>
    </w:p>
    <w:p>
      <w:pPr>
        <w:pStyle w:val="ListParagraph"/>
        <w:numPr>
          <w:ilvl w:val="0"/>
          <w:numId w:val="41"/>
        </w:numPr>
        <w:tabs>
          <w:tab w:pos="988" w:val="left"/>
        </w:tabs>
        <w:bidi/>
        <w:spacing w:after="0" w:line="283" w:lineRule="auto"/>
        <w:ind w:left="1077" w:right="-426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פרויקטים בתחום האל פסק ועמדות טעינה לרכבים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-ממשק מול ארגונים ביטחוניים וחברות בנייה בכל הארץ</w:t>
      </w:r>
    </w:p>
    <w:p>
      <w:pPr>
        <w:pStyle w:val="ListParagraph"/>
        <w:numPr>
          <w:ilvl w:val="0"/>
          <w:numId w:val="41"/>
        </w:numPr>
        <w:tabs>
          <w:tab w:pos="988" w:val="left"/>
        </w:tabs>
        <w:bidi/>
        <w:spacing w:after="0" w:line="283" w:lineRule="auto"/>
        <w:ind w:left="1077" w:right="-426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שיפור תהליכי המחלקה-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התמקצעות העובדים ,שרשרת אספקה ושרות ,הכשרת קבלנים והתייעלות עסקית</w:t>
      </w:r>
    </w:p>
    <w:p>
      <w:pPr>
        <w:bidi/>
        <w:spacing w:line="283" w:lineRule="auto"/>
        <w:ind w:left="794" w:hanging="1417"/>
        <w:rPr>
          <w:rFonts w:ascii="Arial" w:eastAsia="Arial" w:hAnsi="Arial" w:cs="Arial"/>
          <w:sz w:val="21"/>
          <w:szCs w:val="21"/>
          <w:rtl/>
        </w:rPr>
      </w:pPr>
    </w:p>
    <w:p>
      <w:pPr>
        <w:bidi/>
        <w:spacing w:line="283" w:lineRule="auto"/>
        <w:ind w:left="283" w:hanging="992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2016-</w:t>
      </w:r>
      <w:r>
        <w:rPr>
          <w:rFonts w:ascii="Arial" w:eastAsia="Arial" w:hAnsi="Arial" w:cs="Arial" w:hint="cs"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sz w:val="21"/>
          <w:szCs w:val="21"/>
          <w:rtl/>
        </w:rPr>
        <w:t xml:space="preserve">2022</w:t>
      </w:r>
      <w:r>
        <w:rPr>
          <w:rFonts w:ascii="Arial" w:eastAsia="Arial" w:hAnsi="Arial" w:cs="Arial" w:hint="cs"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sz w:val="21"/>
          <w:szCs w:val="21"/>
          <w:rtl/>
        </w:rPr>
        <w:t xml:space="preserve">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מנהל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תפעול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בכפיפות ישירה למנכ"ל -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חברת </w:t>
      </w: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CBRE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קבוצת רמות</w:t>
      </w: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|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ניהול ואחזקת נכסים.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>
      <w:pPr>
        <w:pStyle w:val="ListParagraph"/>
        <w:numPr>
          <w:ilvl w:val="0"/>
          <w:numId w:val="34"/>
        </w:numPr>
        <w:bidi/>
        <w:spacing w:after="0" w:line="283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יחידה עסקית עצמאית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קבלת החלטות קרדינאליות, עבודה בסביבה מרובת ממשקים.</w:t>
      </w:r>
    </w:p>
    <w:p>
      <w:pPr>
        <w:pStyle w:val="ListParagraph"/>
        <w:numPr>
          <w:ilvl w:val="0"/>
          <w:numId w:val="34"/>
        </w:numPr>
        <w:bidi/>
        <w:spacing w:after="0" w:line="283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תפעול רוחבי של כ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ל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ל אתרי החברה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ניהול מקצועי וטכני של מנהלי אתרים, הכשרה ובקרה</w:t>
      </w:r>
      <w:r>
        <w:rPr>
          <w:rFonts w:ascii="Arial" w:eastAsia="Arial" w:hAnsi="Arial" w:cs="Arial" w:hint="cs"/>
          <w:sz w:val="21"/>
          <w:szCs w:val="21"/>
          <w:rtl/>
        </w:rPr>
        <w:t xml:space="preserve"> שוטפת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4"/>
        </w:numPr>
        <w:bidi/>
        <w:spacing w:after="0" w:line="283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התכנית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השנתית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אכיפת יעדי ומדיניות הנהלה, זיהוי, אפיון ופתרון צווארי בקבוק.</w:t>
      </w:r>
    </w:p>
    <w:p>
      <w:pPr>
        <w:pStyle w:val="ListParagraph"/>
        <w:numPr>
          <w:ilvl w:val="0"/>
          <w:numId w:val="34"/>
        </w:numPr>
        <w:bidi/>
        <w:spacing w:after="0" w:line="283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בנית מחלקה טכנית,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סיוע בבחינה וקליטת עובדים חדשים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ליווי, הדרכה וחניכה עד הטמעה בארגון.</w:t>
      </w:r>
    </w:p>
    <w:p>
      <w:pPr>
        <w:pStyle w:val="ListParagraph"/>
        <w:numPr>
          <w:ilvl w:val="0"/>
          <w:numId w:val="34"/>
        </w:numPr>
        <w:bidi/>
        <w:spacing w:after="0" w:line="283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ליווי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מכירות ופיתוח עסקי</w:t>
      </w:r>
      <w:r>
        <w:rPr>
          <w:rFonts w:ascii="Arial" w:eastAsia="Arial" w:hAnsi="Arial" w:cs="Arial" w:hint="cs"/>
          <w:sz w:val="21"/>
          <w:szCs w:val="21"/>
          <w:rtl/>
        </w:rPr>
        <w:t xml:space="preserve">, חתירה להגדלת נפח ה</w:t>
      </w:r>
      <w:r>
        <w:rPr>
          <w:rFonts w:ascii="Arial" w:eastAsia="Arial" w:hAnsi="Arial" w:cs="Arial" w:hint="cs"/>
          <w:sz w:val="21"/>
          <w:szCs w:val="21"/>
          <w:rtl/>
        </w:rPr>
        <w:t xml:space="preserve">לקוח</w:t>
      </w:r>
      <w:r>
        <w:rPr>
          <w:rFonts w:ascii="Arial" w:eastAsia="Arial" w:hAnsi="Arial" w:cs="Arial" w:hint="cs"/>
          <w:sz w:val="21"/>
          <w:szCs w:val="21"/>
          <w:rtl/>
        </w:rPr>
        <w:t xml:space="preserve">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בחברה, השתתפות בפגישות </w:t>
      </w:r>
      <w:r>
        <w:rPr>
          <w:rFonts w:ascii="Arial" w:eastAsia="Arial" w:hAnsi="Arial" w:cs="Arial"/>
          <w:sz w:val="21"/>
          <w:szCs w:val="21"/>
        </w:rPr>
        <w:t xml:space="preserve">Presale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4"/>
        </w:numPr>
        <w:bidi/>
        <w:spacing w:after="0" w:line="283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שירותי אחזקה</w:t>
      </w:r>
      <w:r>
        <w:rPr>
          <w:rFonts w:ascii="Arial" w:eastAsia="Arial" w:hAnsi="Arial" w:cs="Arial" w:hint="cs"/>
          <w:sz w:val="21"/>
          <w:szCs w:val="21"/>
          <w:rtl/>
        </w:rPr>
        <w:t xml:space="preserve"> לגופים מוסדיים, ממשלתיים ופרטיים, שימור קשרי לקוחות.</w:t>
      </w:r>
    </w:p>
    <w:p>
      <w:pPr>
        <w:pStyle w:val="ListParagraph"/>
        <w:numPr>
          <w:ilvl w:val="0"/>
          <w:numId w:val="42"/>
        </w:numPr>
        <w:bidi/>
        <w:spacing w:after="0" w:line="283" w:lineRule="auto"/>
        <w:ind w:left="107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ב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י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ן ההישגים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הקמת מחלקות רוחביות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(שרות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ו</w:t>
      </w:r>
      <w:r>
        <w:rPr>
          <w:rFonts w:ascii="Arial" w:eastAsia="Arial" w:hAnsi="Arial" w:cs="Arial" w:hint="cs"/>
          <w:sz w:val="21"/>
          <w:szCs w:val="21"/>
          <w:rtl/>
        </w:rPr>
        <w:t xml:space="preserve">מיזוג)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ליווי הקמת אתרים חדשים.</w:t>
      </w:r>
    </w:p>
    <w:p>
      <w:pPr>
        <w:bidi/>
        <w:spacing w:line="283" w:lineRule="auto"/>
        <w:ind w:left="357"/>
        <w:rPr>
          <w:rFonts w:ascii="Arial" w:eastAsia="Arial" w:hAnsi="Arial" w:cs="Arial"/>
          <w:sz w:val="12"/>
          <w:szCs w:val="12"/>
          <w:rtl/>
        </w:rPr>
      </w:pPr>
    </w:p>
    <w:p>
      <w:pPr>
        <w:bidi/>
        <w:spacing w:line="283" w:lineRule="auto"/>
        <w:ind w:left="-607" w:right="-284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2016-2000:   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תפקידי ניהול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-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קבוצת '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נקסטקום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'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|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קב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' ת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שתיות תקשורת ואינטגרציית מערכות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מחזור שנתי של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כ-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230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מלש"ח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.</w:t>
      </w:r>
    </w:p>
    <w:p>
      <w:pPr>
        <w:bidi/>
        <w:spacing w:line="283" w:lineRule="auto"/>
        <w:ind w:left="-608"/>
        <w:rPr>
          <w:rFonts w:ascii="Arial" w:eastAsia="Arial" w:hAnsi="Arial" w:cs="Arial"/>
          <w:b/>
          <w:bCs/>
          <w:sz w:val="6"/>
          <w:szCs w:val="6"/>
          <w:rtl/>
        </w:rPr>
      </w:pPr>
    </w:p>
    <w:p>
      <w:pPr>
        <w:tabs>
          <w:tab w:pos="988" w:val="left"/>
        </w:tabs>
        <w:bidi/>
        <w:spacing w:line="283" w:lineRule="auto"/>
        <w:ind w:left="680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מנהל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 תפעול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תחום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ה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סלולר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(2016-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20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12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)</w:t>
      </w:r>
    </w:p>
    <w:p>
      <w:pPr>
        <w:pStyle w:val="ListParagraph"/>
        <w:numPr>
          <w:ilvl w:val="0"/>
          <w:numId w:val="21"/>
        </w:numPr>
        <w:tabs>
          <w:tab w:pos="988" w:val="left"/>
        </w:tabs>
        <w:bidi/>
        <w:spacing w:after="0" w:line="283" w:lineRule="auto"/>
        <w:ind w:left="107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ניהול יחידה עסקית עצמאית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המונה כ- 100 עובדים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וקב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לני משנה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ב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מחזור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פעילות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שנתי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של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כ-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32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מלש"ח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1"/>
        </w:numPr>
        <w:tabs>
          <w:tab w:pos="1005" w:val="left"/>
        </w:tabs>
        <w:bidi/>
        <w:spacing w:after="0" w:line="283" w:lineRule="auto"/>
        <w:ind w:left="107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גיוס, הדרכה ו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הובלת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מנהלי פעילויות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הגדרת יעדים לשיפור מתמיד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בקר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 ביצוע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שוטפת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1"/>
        </w:numPr>
        <w:tabs>
          <w:tab w:pos="988" w:val="left"/>
        </w:tabs>
        <w:bidi/>
        <w:spacing w:after="0" w:line="283" w:lineRule="auto"/>
        <w:ind w:left="107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הובלת אופרציה תפעולית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גדולה מול כ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ל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ל מפעילי הסלולר בישראל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הרחבת הפעילות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ו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כניסה לתחומים נוספים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1"/>
        </w:numPr>
        <w:tabs>
          <w:tab w:pos="1005" w:val="left"/>
        </w:tabs>
        <w:bidi/>
        <w:spacing w:after="0" w:line="283" w:lineRule="auto"/>
        <w:ind w:left="1077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השתתפות בפגישות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Presale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קידום מוצרים, שירותים ופתרונות, חתירה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למקסום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נפח הלקוח בחברה.</w:t>
      </w:r>
    </w:p>
    <w:p>
      <w:pPr>
        <w:pStyle w:val="ListParagraph"/>
        <w:numPr>
          <w:ilvl w:val="0"/>
          <w:numId w:val="42"/>
        </w:numPr>
        <w:tabs>
          <w:tab w:pos="1005" w:val="left"/>
        </w:tabs>
        <w:bidi/>
        <w:spacing w:after="0" w:line="283" w:lineRule="auto"/>
        <w:ind w:left="1077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בין ההישגים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 </w:t>
      </w:r>
    </w:p>
    <w:p>
      <w:pPr>
        <w:tabs>
          <w:tab w:pos="1005" w:val="left"/>
        </w:tabs>
        <w:bidi/>
        <w:spacing w:line="283" w:lineRule="auto"/>
        <w:ind w:left="357" w:right="-284"/>
        <w:rPr>
          <w:rFonts w:hAnsiTheme="minorBidi" w:cstheme="minorBidi" w:ascii="Arial" w:eastAsia="Arial"/>
          <w:b/>
          <w:bCs/>
          <w:sz w:val="21"/>
          <w:szCs w:val="21"/>
          <w:rtl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        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הקמת מחלקת </w:t>
      </w:r>
      <w:r>
        <w:rPr>
          <w:rFonts w:hAnsiTheme="minorBidi" w:cstheme="minorBidi" w:ascii="Arial" w:eastAsia="Arial" w:hint="cs"/>
          <w:b/>
          <w:bCs/>
          <w:sz w:val="21"/>
          <w:szCs w:val="21"/>
        </w:rPr>
        <w:t xml:space="preserve">RF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מ-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Scratch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 בניית נהלים, יעדים ושיטות עבודה,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חדירה לשווקים, הכפלה ושילוש רווחיות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</w:p>
    <w:p>
      <w:pPr>
        <w:tabs>
          <w:tab w:pos="1005" w:val="left"/>
        </w:tabs>
        <w:bidi/>
        <w:spacing w:line="283" w:lineRule="auto"/>
        <w:ind w:left="357" w:right="-284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       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גיוס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וניהול מהנדסים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חניכה והדרכ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ריכוז נושא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משכורות ורווחה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</w:p>
    <w:p>
      <w:pPr>
        <w:tabs>
          <w:tab w:pos="1005" w:val="left"/>
        </w:tabs>
        <w:bidi/>
        <w:spacing w:line="283" w:lineRule="auto"/>
        <w:ind w:left="357"/>
        <w:rPr>
          <w:rFonts w:hAnsiTheme="minorBidi" w:cstheme="minorBidi" w:ascii="Arial" w:eastAsia="Arial"/>
          <w:b/>
          <w:bCs/>
          <w:sz w:val="6"/>
          <w:szCs w:val="6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         </w:t>
      </w:r>
    </w:p>
    <w:p>
      <w:pPr>
        <w:bidi/>
        <w:spacing w:line="283" w:lineRule="auto"/>
        <w:ind w:left="694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מנהל פעילות אינטגרציה ותשתיות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חו"ל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(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2011-2009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)</w:t>
      </w:r>
    </w:p>
    <w:p>
      <w:pPr>
        <w:pStyle w:val="ListParagraph"/>
        <w:numPr>
          <w:ilvl w:val="0"/>
          <w:numId w:val="46"/>
        </w:numPr>
        <w:tabs>
          <w:tab w:pos="290" w:val="left"/>
          <w:tab w:pos="918" w:val="left"/>
          <w:tab w:pos="1030" w:val="right"/>
        </w:tabs>
        <w:bidi/>
        <w:spacing w:after="0" w:line="283" w:lineRule="auto"/>
        <w:ind w:left="1077" w:right="-56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ניהול והובלת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הפעילות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השוטפת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של חברות הב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מול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חברות תקשורת מקומיות באפריקה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מענה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למכרזים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46"/>
        </w:numPr>
        <w:tabs>
          <w:tab w:pos="290" w:val="left"/>
          <w:tab w:pos="918" w:val="left"/>
          <w:tab w:pos="1030" w:val="right"/>
        </w:tabs>
        <w:bidi/>
        <w:spacing w:after="0" w:line="283" w:lineRule="auto"/>
        <w:ind w:left="1077" w:right="-56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תמיכה במכירות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(</w:t>
      </w:r>
      <w:r>
        <w:rPr>
          <w:rFonts w:hAnsiTheme="minorBidi" w:cstheme="minorBidi" w:ascii="Arial" w:eastAsia="Arial"/>
          <w:sz w:val="21"/>
          <w:szCs w:val="21"/>
        </w:rPr>
        <w:t xml:space="preserve">Presale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)</w:t>
      </w:r>
      <w:r>
        <w:rPr>
          <w:rFonts w:hAnsiTheme="minorBidi" w:cstheme="minorBidi" w:ascii="Arial" w:eastAsia="Arial"/>
          <w:sz w:val="21"/>
          <w:szCs w:val="21"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במזרח אסיה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ובאפריקה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קידום מוצרי ושירותי החברה וחתירה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למקסום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היקף הפעילות.</w:t>
      </w:r>
    </w:p>
    <w:p>
      <w:pPr>
        <w:pStyle w:val="ListParagraph"/>
        <w:numPr>
          <w:ilvl w:val="0"/>
          <w:numId w:val="46"/>
        </w:numPr>
        <w:tabs>
          <w:tab w:pos="290" w:val="left"/>
          <w:tab w:pos="918" w:val="left"/>
          <w:tab w:pos="1030" w:val="right"/>
        </w:tabs>
        <w:bidi/>
        <w:spacing w:after="0" w:line="283" w:lineRule="auto"/>
        <w:ind w:left="1077" w:right="-56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הובל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ת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פרויקטי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בינוי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מערכות סלולר ומערכות אלחוט בהיקף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מלש"ח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- </w:t>
      </w:r>
      <w:r>
        <w:rPr>
          <w:rFonts w:hAnsiTheme="minorBidi" w:cstheme="minorBidi" w:ascii="Arial" w:eastAsia="Arial" w:hint="cs"/>
          <w:sz w:val="21"/>
          <w:szCs w:val="21"/>
        </w:rPr>
        <w:t xml:space="preserve">E2E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(תקציב, תכולה,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גאנט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יעדים). </w:t>
      </w:r>
    </w:p>
    <w:p>
      <w:pPr>
        <w:pStyle w:val="ListParagraph"/>
        <w:numPr>
          <w:ilvl w:val="0"/>
          <w:numId w:val="46"/>
        </w:numPr>
        <w:tabs>
          <w:tab w:pos="290" w:val="left"/>
          <w:tab w:pos="918" w:val="left"/>
          <w:tab w:pos="1030" w:val="right"/>
        </w:tabs>
        <w:bidi/>
        <w:spacing w:after="0" w:line="283" w:lineRule="auto"/>
        <w:ind w:left="1077" w:right="-56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ניהול מערך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תמיכה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הנדסית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/>
          <w:sz w:val="21"/>
          <w:szCs w:val="21"/>
        </w:rPr>
        <w:t xml:space="preserve">Focal Point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אל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מול חברות סלולר בחו"ל וחברות ישראליות העובדות בחו"ל.</w:t>
      </w:r>
    </w:p>
    <w:p>
      <w:pPr>
        <w:bidi/>
        <w:spacing w:line="283" w:lineRule="auto"/>
        <w:ind w:left="708"/>
        <w:rPr>
          <w:rFonts w:hAnsiTheme="minorBidi" w:cstheme="minorBidi" w:ascii="Arial" w:eastAsia="Arial"/>
          <w:sz w:val="6"/>
          <w:szCs w:val="6"/>
          <w:rtl/>
        </w:rPr>
      </w:pPr>
    </w:p>
    <w:p>
      <w:pPr>
        <w:bidi/>
        <w:spacing w:line="283" w:lineRule="auto"/>
        <w:ind w:left="708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מנהל תחום סולארי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(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20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08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-200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3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)</w:t>
      </w:r>
    </w:p>
    <w:p>
      <w:pPr>
        <w:numPr>
          <w:ilvl w:val="0"/>
          <w:numId w:val="27"/>
        </w:numPr>
        <w:tabs>
          <w:tab w:pos="290" w:val="left"/>
          <w:tab w:pos="711" w:val="left"/>
          <w:tab w:pos="992" w:val="left"/>
        </w:tabs>
        <w:bidi/>
        <w:spacing w:line="283" w:lineRule="auto"/>
        <w:ind w:left="1077" w:right="-56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הקמת תחום אנרגיה ירוקה ומערכות סולאריות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, מ-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Scratch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כתיבת חוברת נהלים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בניית שיטות ו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תהליכי עבודה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</w:p>
    <w:p>
      <w:pPr>
        <w:numPr>
          <w:ilvl w:val="0"/>
          <w:numId w:val="27"/>
        </w:numPr>
        <w:tabs>
          <w:tab w:pos="290" w:val="left"/>
          <w:tab w:pos="711" w:val="left"/>
          <w:tab w:pos="992" w:val="left"/>
        </w:tabs>
        <w:bidi/>
        <w:spacing w:line="283" w:lineRule="auto"/>
        <w:ind w:left="1077" w:right="-56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תכנון וגיבוש ארכיטקטורת מערכת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מורכבת,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א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פיון וכתיבת מכרזים ללקוחות מובילים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בתחום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(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כגון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: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תנובה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)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. </w:t>
      </w:r>
    </w:p>
    <w:p>
      <w:pPr>
        <w:numPr>
          <w:ilvl w:val="0"/>
          <w:numId w:val="27"/>
        </w:numPr>
        <w:tabs>
          <w:tab w:pos="290" w:val="left"/>
          <w:tab w:pos="711" w:val="left"/>
          <w:tab w:pos="992" w:val="left"/>
        </w:tabs>
        <w:bidi/>
        <w:spacing w:line="283" w:lineRule="auto"/>
        <w:ind w:left="1077" w:right="-56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ניהול הצוות ההנדסי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ובקרת ביצוע שוטפת.</w:t>
      </w:r>
    </w:p>
    <w:p>
      <w:pPr>
        <w:numPr>
          <w:ilvl w:val="0"/>
          <w:numId w:val="27"/>
        </w:numPr>
        <w:tabs>
          <w:tab w:pos="290" w:val="left"/>
          <w:tab w:pos="711" w:val="left"/>
          <w:tab w:pos="992" w:val="left"/>
        </w:tabs>
        <w:bidi/>
        <w:spacing w:line="283" w:lineRule="auto"/>
        <w:ind w:left="1077" w:right="-567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תמיכה טכנית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במכירות.</w:t>
      </w:r>
    </w:p>
    <w:p>
      <w:pPr>
        <w:tabs>
          <w:tab w:pos="992" w:val="left"/>
        </w:tabs>
        <w:bidi/>
        <w:spacing w:line="283" w:lineRule="auto"/>
        <w:ind w:left="357"/>
        <w:rPr>
          <w:rFonts w:hAnsiTheme="minorBidi" w:cstheme="minorBidi" w:ascii="Arial" w:eastAsia="Arial"/>
          <w:sz w:val="6"/>
          <w:szCs w:val="6"/>
        </w:rPr>
      </w:pPr>
    </w:p>
    <w:p>
      <w:pPr>
        <w:tabs>
          <w:tab w:pos="1005" w:val="left"/>
        </w:tabs>
        <w:bidi/>
        <w:spacing w:line="283" w:lineRule="auto"/>
        <w:ind w:left="680"/>
        <w:rPr>
          <w:rFonts w:hAnsiTheme="minorBidi" w:cstheme="minorBidi" w:ascii="Arial" w:eastAsia="Arial"/>
          <w:sz w:val="6"/>
          <w:szCs w:val="6"/>
          <w:rtl/>
        </w:rPr>
      </w:pPr>
    </w:p>
    <w:p>
      <w:pPr>
        <w:tabs>
          <w:tab w:pos="290" w:val="left"/>
          <w:tab w:pos="992" w:val="left"/>
        </w:tabs>
        <w:bidi/>
        <w:spacing/>
        <w:ind w:left="348" w:right="-567"/>
        <w:rPr>
          <w:rFonts w:ascii="Arial" w:eastAsia="Arial" w:hAnsi="Arial" w:cs="Arial"/>
          <w:sz w:val="6"/>
          <w:szCs w:val="6"/>
          <w:rtl/>
        </w:rPr>
      </w:pPr>
    </w:p>
    <w:p>
      <w:pPr>
        <w:bidi/>
        <w:spacing/>
        <w:ind w:left="-590"/>
        <w:rPr>
          <w:rFonts w:ascii="Arial" w:eastAsia="Arial" w:hAnsi="Arial" w:cs="Arial"/>
          <w:b/>
          <w:bCs/>
          <w:sz w:val="12"/>
          <w:szCs w:val="12"/>
          <w:u w:val="single"/>
          <w:rtl/>
        </w:rPr>
      </w:pPr>
    </w:p>
    <w:p>
      <w:pPr>
        <w:bidi/>
        <w:spacing w:line="283" w:lineRule="auto"/>
        <w:ind w:left="-59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השכלה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והעשרה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</w:p>
    <w:p>
      <w:pPr>
        <w:tabs>
          <w:tab w:pos="290" w:val="left"/>
        </w:tabs>
        <w:bidi/>
        <w:spacing w:line="283" w:lineRule="auto"/>
        <w:ind w:left="-590" w:right="-924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2001-1998:</w:t>
      </w:r>
      <w:r>
        <w:rPr>
          <w:rFonts w:ascii="Arial" w:eastAsia="Arial" w:hAnsi="Arial" w:cs="Arial" w:hint="cs"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תואר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B.A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מנהל עסקים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'</w:t>
      </w:r>
      <w:r>
        <w:rPr>
          <w:rFonts w:ascii="Arial" w:eastAsia="Arial" w:hAnsi="Arial" w:cs="Arial" w:hint="cs"/>
          <w:sz w:val="21"/>
          <w:szCs w:val="21"/>
          <w:rtl/>
        </w:rPr>
        <w:t xml:space="preserve">מכללת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רופין</w:t>
      </w:r>
      <w:r>
        <w:rPr>
          <w:rFonts w:ascii="Arial" w:eastAsia="Arial" w:hAnsi="Arial" w:cs="Arial" w:hint="cs"/>
          <w:sz w:val="21"/>
          <w:szCs w:val="21"/>
          <w:rtl/>
        </w:rPr>
        <w:t xml:space="preserve">'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tabs>
          <w:tab w:pos="290" w:val="left"/>
        </w:tabs>
        <w:bidi/>
        <w:spacing w:line="283" w:lineRule="auto"/>
        <w:ind w:left="-590" w:right="-924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1992-1990:  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הנדסאי חשמל</w:t>
      </w:r>
      <w:r>
        <w:rPr>
          <w:rFonts w:ascii="Arial" w:eastAsia="Arial" w:hAnsi="Arial" w:cs="Arial" w:hint="cs"/>
          <w:sz w:val="21"/>
          <w:szCs w:val="21"/>
          <w:rtl/>
        </w:rPr>
        <w:t xml:space="preserve">, 'אורט </w:t>
      </w:r>
      <w:r>
        <w:rPr>
          <w:rFonts w:ascii="Arial" w:eastAsia="Arial" w:hAnsi="Arial" w:cs="Arial" w:hint="cs"/>
          <w:sz w:val="21"/>
          <w:szCs w:val="21"/>
          <w:rtl/>
        </w:rPr>
        <w:t xml:space="preserve">יד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לייבוביץ</w:t>
      </w:r>
      <w:r>
        <w:rPr>
          <w:rFonts w:ascii="Arial" w:eastAsia="Arial" w:hAnsi="Arial" w:cs="Arial" w:hint="cs"/>
          <w:sz w:val="21"/>
          <w:szCs w:val="21"/>
          <w:rtl/>
        </w:rPr>
        <w:t xml:space="preserve">'</w:t>
      </w:r>
      <w:r>
        <w:rPr>
          <w:rFonts w:ascii="Arial" w:eastAsia="Arial" w:hAnsi="Arial" w:cs="Arial" w:hint="cs"/>
          <w:sz w:val="21"/>
          <w:szCs w:val="21"/>
          <w:rtl/>
        </w:rPr>
        <w:t xml:space="preserve"> | 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תעודת חשמלאי ראשי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tabs>
          <w:tab w:pos="290" w:val="left"/>
        </w:tabs>
        <w:bidi/>
        <w:spacing w:line="283" w:lineRule="auto"/>
        <w:ind w:left="-590" w:right="-924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2015:            </w:t>
      </w:r>
      <w:r>
        <w:rPr>
          <w:rFonts w:ascii="Arial" w:eastAsia="Arial" w:hAnsi="Arial" w:cs="Arial" w:hint="cs"/>
          <w:sz w:val="21"/>
          <w:szCs w:val="21"/>
        </w:rPr>
        <w:t xml:space="preserve">PMO</w:t>
      </w:r>
      <w:r>
        <w:rPr>
          <w:rFonts w:ascii="Arial" w:eastAsia="Arial" w:hAnsi="Arial" w:cs="Arial" w:hint="cs"/>
          <w:sz w:val="21"/>
          <w:szCs w:val="21"/>
          <w:rtl/>
        </w:rPr>
        <w:t xml:space="preserve"> קורס מנהל פרויקטים | עלמה יעוץ והדרכה </w:t>
      </w: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bidi/>
        <w:spacing w:line="312" w:lineRule="auto"/>
        <w:ind w:left="-607"/>
        <w:rPr>
          <w:rFonts w:ascii="Arial" w:eastAsia="Arial" w:hAnsi="Arial" w:cs="Arial"/>
          <w:b/>
          <w:bCs/>
          <w:sz w:val="12"/>
          <w:szCs w:val="12"/>
          <w:u w:val="single"/>
          <w:rtl/>
        </w:rPr>
      </w:pPr>
    </w:p>
    <w:p>
      <w:pPr>
        <w:bidi/>
        <w:spacing w:line="283" w:lineRule="auto"/>
        <w:ind w:left="-605" w:right="-56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מחשבים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:        שליטה בתוכנות ו</w:t>
      </w:r>
      <w:r>
        <w:rPr>
          <w:rFonts w:ascii="Arial" w:eastAsia="Arial" w:hAnsi="Arial" w:cs="Arial"/>
          <w:sz w:val="21"/>
          <w:szCs w:val="21"/>
          <w:rtl/>
        </w:rPr>
        <w:t xml:space="preserve">יישומי </w:t>
      </w:r>
      <w:r>
        <w:rPr>
          <w:rFonts w:ascii="Arial" w:eastAsia="Arial" w:hAnsi="Arial" w:cs="Arial"/>
          <w:sz w:val="21"/>
          <w:szCs w:val="21"/>
        </w:rPr>
        <w:t xml:space="preserve">Office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ואינטרנט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Excel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ברמה גבוהה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 w:hint="cs"/>
          <w:sz w:val="21"/>
          <w:szCs w:val="21"/>
        </w:rPr>
        <w:t xml:space="preserve">ERP</w:t>
      </w:r>
      <w:r>
        <w:rPr>
          <w:rFonts w:ascii="Arial" w:eastAsia="Arial" w:hAnsi="Arial" w:cs="Arial" w:hint="cs"/>
          <w:sz w:val="21"/>
          <w:szCs w:val="21"/>
          <w:rtl/>
        </w:rPr>
        <w:t xml:space="preserve">| </w:t>
      </w:r>
      <w:r>
        <w:rPr>
          <w:rFonts w:ascii="Arial" w:eastAsia="Arial" w:hAnsi="Arial" w:cs="Arial" w:hint="cs"/>
          <w:sz w:val="21"/>
          <w:szCs w:val="21"/>
        </w:rPr>
        <w:t xml:space="preserve">SAP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/>
          <w:sz w:val="21"/>
          <w:szCs w:val="21"/>
        </w:rPr>
        <w:t xml:space="preserve">Priority</w:t>
      </w:r>
    </w:p>
    <w:p>
      <w:pPr>
        <w:tabs>
          <w:tab w:pos="290" w:val="left"/>
          <w:tab w:pos="809" w:val="left"/>
          <w:tab w:pos="1005" w:val="left"/>
          <w:tab w:pos="1047" w:val="left"/>
          <w:tab w:pos="1286" w:val="left"/>
          <w:tab w:pos="1466" w:val="left"/>
        </w:tabs>
        <w:bidi/>
        <w:spacing w:line="283" w:lineRule="auto"/>
        <w:ind w:left="-607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שפות</w:t>
      </w:r>
      <w:r>
        <w:rPr>
          <w:rFonts w:ascii="Arial" w:eastAsia="Arial" w:hAnsi="Arial" w:cs="Arial"/>
          <w:sz w:val="21"/>
          <w:szCs w:val="21"/>
          <w:rtl/>
        </w:rPr>
        <w:t xml:space="preserve">:  </w:t>
      </w:r>
      <w:r>
        <w:rPr>
          <w:rFonts w:ascii="Arial" w:eastAsia="Arial" w:hAnsi="Arial" w:cs="Arial" w:hint="cs"/>
          <w:sz w:val="21"/>
          <w:szCs w:val="21"/>
          <w:rtl/>
        </w:rPr>
        <w:t xml:space="preserve">          </w:t>
      </w:r>
      <w:r>
        <w:rPr>
          <w:rFonts w:ascii="Arial" w:eastAsia="Arial" w:hAnsi="Arial" w:cs="Arial"/>
          <w:sz w:val="21"/>
          <w:szCs w:val="21"/>
          <w:rtl/>
        </w:rPr>
        <w:t xml:space="preserve">עברית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-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שפת אם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אנגלית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-  רמה גבוהה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.</w:t>
      </w:r>
    </w:p>
    <w:p>
      <w:pPr>
        <w:bidi/>
        <w:spacing w:line="283" w:lineRule="auto"/>
        <w:ind w:left="-605" w:right="-567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י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רות צבאי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  שירות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סדיר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מלא ב</w:t>
      </w:r>
      <w:r>
        <w:rPr>
          <w:rFonts w:ascii="Arial" w:eastAsia="Arial" w:hAnsi="Arial" w:cs="Arial"/>
          <w:sz w:val="21"/>
          <w:szCs w:val="21"/>
          <w:rtl/>
        </w:rPr>
        <w:t xml:space="preserve">חיל האוויר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bidi/>
        <w:spacing w:line="312" w:lineRule="auto"/>
        <w:ind w:left="-605" w:right="-567"/>
        <w:rPr>
          <w:rFonts w:ascii="Arial" w:eastAsia="Arial" w:hAnsi="Arial" w:cs="Arial"/>
          <w:sz w:val="12"/>
          <w:szCs w:val="12"/>
          <w:rtl/>
        </w:rPr>
      </w:pPr>
    </w:p>
    <w:p>
      <w:pPr>
        <w:pStyle w:val="ListParagraph"/>
        <w:numPr>
          <w:ilvl w:val="0"/>
          <w:numId w:val="14"/>
        </w:numPr>
        <w:bidi/>
        <w:spacing w:line="312" w:lineRule="auto"/>
        <w:ind w:left="-227" w:right="-567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המלצות יינתנו ע"פ דרישה.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568" w:right="1133" w:bottom="284" w:left="709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CEw MT">
    <w:altName w:val="Symbol"/>
    <w:charset w:val="02"/>
    <w:family w:val="swiss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OpenSymbol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OpenSymbol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OpenSymbol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OpenSymbol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OpenSymbol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OpenSymbol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OpenSymbol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OpenSymbol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OpenSymbol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OpenSymbol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OpenSymbol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OpenSymbol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OpenSymbol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OpenSymbol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OpenSymbol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OpenSymbol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OpenSymbol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OpenSymbol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OpenSymbol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OpenSymbol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OpenSymbol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OpenSymbol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OpenSymbol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OpenSymbol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OpenSymbol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OpenSymbol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OpenSymbol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OpenSymbol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OpenSymbol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OpenSymbol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OpenSymbol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OpenSymbol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OpenSymbol"/>
      </w:rPr>
    </w:lvl>
    <w:lvl w:ilvl="1">
      <w:start w:val="1"/>
      <w:numFmt w:val="bullet"/>
      <w:suff w:val="tab"/>
      <w:lvlText w:val="◦"/>
      <w:pPr>
        <w:tabs>
          <w:tab w:pos="1080" w:val="num"/>
        </w:tabs>
        <w:spacing/>
        <w:ind w:left="1080" w:hanging="360"/>
      </w:pPr>
      <w:rPr>
        <w:rFonts w:ascii="OpenSymbol" w:eastAsia="OpenSymbol" w:hAnsi="OpenSymbol" w:cs="OpenSymbol"/>
      </w:rPr>
    </w:lvl>
    <w:lvl w:ilvl="2">
      <w:start w:val="1"/>
      <w:numFmt w:val="bullet"/>
      <w:suff w:val="tab"/>
      <w:lvlText w:val="▪"/>
      <w:pPr>
        <w:tabs>
          <w:tab w:pos="1440" w:val="num"/>
        </w:tabs>
        <w:spacing/>
        <w:ind w:left="1440" w:hanging="360"/>
      </w:pPr>
      <w:rPr>
        <w:rFonts w:ascii="OpenSymbol" w:eastAsia="OpenSymbol" w:hAnsi="OpenSymbol" w:cs="OpenSymbol"/>
      </w:rPr>
    </w:lvl>
    <w:lvl w:ilvl="3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OpenSymbol"/>
      </w:rPr>
    </w:lvl>
    <w:lvl w:ilvl="4">
      <w:start w:val="1"/>
      <w:numFmt w:val="bullet"/>
      <w:suff w:val="tab"/>
      <w:lvlText w:val="◦"/>
      <w:pPr>
        <w:tabs>
          <w:tab w:pos="2160" w:val="num"/>
        </w:tabs>
        <w:spacing/>
        <w:ind w:left="2160" w:hanging="360"/>
      </w:pPr>
      <w:rPr>
        <w:rFonts w:ascii="OpenSymbol" w:eastAsia="OpenSymbol" w:hAnsi="OpenSymbol" w:cs="OpenSymbol"/>
      </w:rPr>
    </w:lvl>
    <w:lvl w:ilvl="5">
      <w:start w:val="1"/>
      <w:numFmt w:val="bullet"/>
      <w:suff w:val="tab"/>
      <w:lvlText w:val="▪"/>
      <w:pPr>
        <w:tabs>
          <w:tab w:pos="2520" w:val="num"/>
        </w:tabs>
        <w:spacing/>
        <w:ind w:left="2520" w:hanging="360"/>
      </w:pPr>
      <w:rPr>
        <w:rFonts w:ascii="OpenSymbol" w:eastAsia="OpenSymbol" w:hAnsi="OpenSymbol" w:cs="OpenSymbol"/>
      </w:rPr>
    </w:lvl>
    <w:lvl w:ilvl="6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OpenSymbol"/>
      </w:rPr>
    </w:lvl>
    <w:lvl w:ilvl="7">
      <w:start w:val="1"/>
      <w:numFmt w:val="bullet"/>
      <w:suff w:val="tab"/>
      <w:lvlText w:val="◦"/>
      <w:pPr>
        <w:tabs>
          <w:tab w:pos="3240" w:val="num"/>
        </w:tabs>
        <w:spacing/>
        <w:ind w:left="3240" w:hanging="360"/>
      </w:pPr>
      <w:rPr>
        <w:rFonts w:ascii="OpenSymbol" w:eastAsia="OpenSymbol" w:hAnsi="OpenSymbol" w:cs="OpenSymbol"/>
      </w:rPr>
    </w:lvl>
    <w:lvl w:ilvl="8">
      <w:start w:val="1"/>
      <w:numFmt w:val="bullet"/>
      <w:suff w:val="tab"/>
      <w:lvlText w:val="▪"/>
      <w:pPr>
        <w:tabs>
          <w:tab w:pos="3600" w:val="num"/>
        </w:tabs>
        <w:spacing/>
        <w:ind w:left="3600" w:hanging="360"/>
      </w:pPr>
      <w:rPr>
        <w:rFonts w:ascii="OpenSymbol" w:eastAsia="OpenSymbol" w:hAnsi="OpenSymbol" w:cs="OpenSymbol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tabs>
          <w:tab w:pos="1003" w:val="num"/>
        </w:tabs>
        <w:spacing/>
        <w:ind w:left="1003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"/>
      <w:pPr>
        <w:tabs>
          <w:tab w:pos="1003" w:val="num"/>
        </w:tabs>
        <w:spacing/>
        <w:ind w:left="1003" w:hanging="360"/>
      </w:pPr>
      <w:rPr>
        <w:rFonts w:ascii="Wingdings" w:eastAsia="Wingdings" w:hAnsi="Wingdings" w:cs="David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4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6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1">
    <w:multiLevelType w:val="hybridMultilevel"/>
    <w:lvl w:ilvl="0">
      <w:start w:val="1"/>
      <w:numFmt w:val="bullet"/>
      <w:suff w:val="tab"/>
      <w:lvlText w:val=""/>
      <w:pPr>
        <w:tabs>
          <w:tab w:pos="-230" w:val="num"/>
        </w:tabs>
        <w:spacing/>
        <w:ind w:left="-23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"/>
      <w:pPr>
        <w:tabs>
          <w:tab w:pos="835" w:val="num"/>
        </w:tabs>
        <w:spacing/>
        <w:ind w:left="835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tabs>
          <w:tab w:pos="1555" w:val="num"/>
        </w:tabs>
        <w:spacing/>
        <w:ind w:left="155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275" w:val="num"/>
        </w:tabs>
        <w:spacing/>
        <w:ind w:left="227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2995" w:val="num"/>
        </w:tabs>
        <w:spacing/>
        <w:ind w:left="29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715" w:val="num"/>
        </w:tabs>
        <w:spacing/>
        <w:ind w:left="371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435" w:val="num"/>
        </w:tabs>
        <w:spacing/>
        <w:ind w:left="443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155" w:val="num"/>
        </w:tabs>
        <w:spacing/>
        <w:ind w:left="51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5875" w:val="num"/>
        </w:tabs>
        <w:spacing/>
        <w:ind w:left="5875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1445" w:val="num"/>
        </w:tabs>
        <w:spacing/>
        <w:ind w:left="144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2165" w:val="num"/>
        </w:tabs>
        <w:spacing/>
        <w:ind w:left="216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5" w:val="num"/>
        </w:tabs>
        <w:spacing/>
        <w:ind w:left="288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5" w:val="num"/>
        </w:tabs>
        <w:spacing/>
        <w:ind w:left="360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5" w:val="num"/>
        </w:tabs>
        <w:spacing/>
        <w:ind w:left="432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5" w:val="num"/>
        </w:tabs>
        <w:spacing/>
        <w:ind w:left="504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5" w:val="num"/>
        </w:tabs>
        <w:spacing/>
        <w:ind w:left="576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5" w:val="num"/>
        </w:tabs>
        <w:spacing/>
        <w:ind w:left="648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5" w:val="num"/>
        </w:tabs>
        <w:spacing/>
        <w:ind w:left="7205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b/>
        <w:color w:val="00B0F0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"/>
      <w:pPr>
        <w:tabs>
          <w:tab w:pos="780" w:val="num"/>
        </w:tabs>
        <w:spacing/>
        <w:ind w:left="7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500" w:val="num"/>
        </w:tabs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220" w:val="num"/>
        </w:tabs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40" w:val="num"/>
        </w:tabs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60" w:val="num"/>
        </w:tabs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80" w:val="num"/>
        </w:tabs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100" w:val="num"/>
        </w:tabs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820" w:val="num"/>
        </w:tabs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40" w:val="num"/>
        </w:tabs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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085" w:val="num"/>
        </w:tabs>
        <w:spacing/>
        <w:ind w:left="1085" w:hanging="360"/>
      </w:pPr>
      <w:rPr>
        <w:rFonts w:ascii="Courier New" w:eastAsia="Courier New" w:hAnsi="Courier New" w:cs="Courier New" w:hint="default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6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7">
    <w:multiLevelType w:val="hybridMultilevel"/>
    <w:lvl w:ilvl="0">
      <w:start w:val="1"/>
      <w:numFmt w:val="bullet"/>
      <w:suff w:val="tab"/>
      <w:lvlText w:val="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8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9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b/>
        <w:color w:val="00B0F0"/>
      </w:rPr>
    </w:lvl>
    <w:lvl w:ilvl="1">
      <w:start w:val="1"/>
      <w:numFmt w:val="bullet"/>
      <w:suff w:val="tab"/>
      <w:lvlText w:val="o"/>
      <w:pPr>
        <w:spacing/>
        <w:ind w:left="8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9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"/>
      <w:pPr>
        <w:spacing/>
        <w:ind w:left="140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6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1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8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9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998"/>
      <w:numFmt w:val="bullet"/>
      <w:suff w:val="tab"/>
      <w:lvlText w:val="-"/>
      <w:pPr>
        <w:tabs>
          <w:tab w:pos="752" w:val="num"/>
        </w:tabs>
        <w:spacing/>
        <w:ind w:left="752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"/>
      <w:pPr>
        <w:tabs>
          <w:tab w:pos="1472" w:val="num"/>
        </w:tabs>
        <w:spacing/>
        <w:ind w:left="1472" w:hanging="360"/>
      </w:pPr>
      <w:rPr>
        <w:rFonts w:ascii="Wingdings" w:eastAsia="Wingdings" w:hAnsi="Wingdings" w:cs="Wingdings" w:hint="default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3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60" w:val="num"/>
        </w:tabs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4">
    <w:multiLevelType w:val="hybridMultilevel"/>
    <w:lvl w:ilvl="0">
      <w:start w:val="1"/>
      <w:numFmt w:val="bullet"/>
      <w:suff w:val="tab"/>
      <w:lvlText w:val="o"/>
      <w:pPr>
        <w:tabs>
          <w:tab w:pos="1363" w:val="num"/>
        </w:tabs>
        <w:spacing/>
        <w:ind w:left="1363" w:hanging="360"/>
      </w:pPr>
      <w:rPr>
        <w:rFonts w:ascii="Courier New" w:eastAsia="Courier New" w:hAnsi="Courier New" w:cs="Times New Roman" w:hint="default"/>
      </w:rPr>
    </w:lvl>
    <w:lvl w:ilvl="1">
      <w:start w:val="1"/>
      <w:numFmt w:val="bullet"/>
      <w:suff w:val="tab"/>
      <w:lvlText w:val="o"/>
      <w:pPr>
        <w:tabs>
          <w:tab w:pos="2083" w:val="num"/>
        </w:tabs>
        <w:spacing/>
        <w:ind w:left="208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03" w:val="num"/>
        </w:tabs>
        <w:spacing/>
        <w:ind w:left="280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523" w:val="num"/>
        </w:tabs>
        <w:spacing/>
        <w:ind w:left="3523" w:hanging="360"/>
      </w:pPr>
      <w:rPr>
        <w:rFonts w:ascii="Symbol" w:eastAsia="Symbol" w:hAnsi="Symbol" w:cs="Symbol" w:hint="default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5">
    <w:multiLevelType w:val="hybridMultilevel"/>
    <w:lvl w:ilvl="0">
      <w:start w:val="1"/>
      <w:numFmt w:val="bullet"/>
      <w:suff w:val="tab"/>
      <w:lvlText w:val=""/>
      <w:pPr>
        <w:tabs>
          <w:tab w:pos="752" w:val="num"/>
        </w:tabs>
        <w:spacing/>
        <w:ind w:left="752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6">
    <w:multiLevelType w:val="hybridMultilevel"/>
    <w:lvl w:ilvl="0">
      <w:start w:val="1"/>
      <w:numFmt w:val="bullet"/>
      <w:suff w:val="tab"/>
      <w:lvlText w:val=""/>
      <w:pPr>
        <w:spacing/>
        <w:ind w:left="140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6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200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72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4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6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8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60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32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4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66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29">
    <w:multiLevelType w:val="hybridMultilevel"/>
    <w:lvl w:ilvl="0">
      <w:start w:val="1"/>
      <w:numFmt w:val="bullet"/>
      <w:suff w:val="tab"/>
      <w:lvlText w:val=""/>
      <w:pPr>
        <w:tabs>
          <w:tab w:pos="1445" w:val="num"/>
        </w:tabs>
        <w:spacing/>
        <w:ind w:left="144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2165" w:val="num"/>
        </w:tabs>
        <w:spacing/>
        <w:ind w:left="216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5" w:val="num"/>
        </w:tabs>
        <w:spacing/>
        <w:ind w:left="288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5" w:val="num"/>
        </w:tabs>
        <w:spacing/>
        <w:ind w:left="360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5" w:val="num"/>
        </w:tabs>
        <w:spacing/>
        <w:ind w:left="432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5" w:val="num"/>
        </w:tabs>
        <w:spacing/>
        <w:ind w:left="504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5" w:val="num"/>
        </w:tabs>
        <w:spacing/>
        <w:ind w:left="576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5" w:val="num"/>
        </w:tabs>
        <w:spacing/>
        <w:ind w:left="648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5" w:val="num"/>
        </w:tabs>
        <w:spacing/>
        <w:ind w:left="7205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spacing/>
        <w:ind w:left="140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21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6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"/>
      <w:pPr>
        <w:spacing/>
        <w:ind w:left="107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7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37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1"/>
      <w:numFmt w:val="bullet"/>
      <w:suff w:val="tab"/>
      <w:lvlText w:val=""/>
      <w:pPr>
        <w:spacing/>
        <w:ind w:left="142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81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6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  <w:lang w:eastAsia="en-US" w:bidi="he-IL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7">
    <w:multiLevelType w:val="hybridMultilevel"/>
    <w:lvl w:ilvl="0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5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2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000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9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6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360" w:hanging="360"/>
      </w:pPr>
      <w:rPr>
        <w:rFonts w:ascii="Wingdings" w:eastAsia="Wingdings" w:hAnsi="Wingdings" w:cs="Wingdings" w:hint="default"/>
      </w:rPr>
    </w:lvl>
  </w:abstractNum>
  <w:abstractNum w:abstractNumId="39">
    <w:multiLevelType w:val="hybridMultilevel"/>
    <w:lvl w:ilvl="0">
      <w:start w:val="2007"/>
      <w:numFmt w:val="bullet"/>
      <w:suff w:val="tab"/>
      <w:lvlText w:val=""/>
      <w:pPr>
        <w:tabs>
          <w:tab w:pos="1515" w:val="num"/>
        </w:tabs>
        <w:spacing/>
        <w:ind w:left="1515" w:hanging="360"/>
      </w:pPr>
      <w:rPr>
        <w:rFonts w:ascii="Symbol" w:eastAsia="Times New Roman" w:hAnsi="Symbol" w:cs="David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40">
    <w:multiLevelType w:val="hybridMultilevel"/>
    <w:lvl w:ilvl="0">
      <w:start w:val="1"/>
      <w:numFmt w:val="bullet"/>
      <w:suff w:val="tab"/>
      <w:lvlText w:val=""/>
      <w:pPr>
        <w:spacing/>
        <w:ind w:left="140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60" w:hanging="360"/>
      </w:pPr>
      <w:rPr>
        <w:rFonts w:ascii="Wingdings" w:eastAsia="Wingdings" w:hAnsi="Wingdings" w:cs="Wingdings" w:hint="default"/>
      </w:rPr>
    </w:lvl>
  </w:abstractNum>
  <w:abstractNum w:abstractNumId="41">
    <w:multiLevelType w:val="hybridMultilevel"/>
    <w:lvl w:ilvl="0">
      <w:start w:val="1"/>
      <w:numFmt w:val="bullet"/>
      <w:suff w:val="tab"/>
      <w:lvlText w:val=""/>
      <w:pPr>
        <w:spacing/>
        <w:ind w:left="1447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7" w:hanging="360"/>
      </w:pPr>
      <w:rPr>
        <w:rFonts w:ascii="Wingdings" w:eastAsia="Wingdings" w:hAnsi="Wingdings" w:cs="Wingdings" w:hint="default"/>
      </w:rPr>
    </w:lvl>
  </w:abstractNum>
  <w:abstractNum w:abstractNumId="4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43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60" w:val="num"/>
        </w:tabs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44">
    <w:multiLevelType w:val="hybridMultilevel"/>
    <w:lvl w:ilvl="0">
      <w:start w:val="1"/>
      <w:numFmt w:val="bullet"/>
      <w:suff w:val="tab"/>
      <w:lvlText w:val=""/>
      <w:pPr>
        <w:spacing/>
        <w:ind w:left="6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45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6">
    <w:multiLevelType w:val="hybridMultilevel"/>
    <w:lvl w:ilvl="0">
      <w:start w:val="1"/>
      <w:numFmt w:val="bullet"/>
      <w:suff w:val="tab"/>
      <w:lvlText w:val=""/>
      <w:pPr>
        <w:tabs>
          <w:tab w:pos="860" w:val="num"/>
        </w:tabs>
        <w:spacing/>
        <w:ind w:left="86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47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8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49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50">
    <w:multiLevelType w:val="hybridMultilevel"/>
    <w:lvl w:ilvl="0">
      <w:start w:val="1"/>
      <w:numFmt w:val="bullet"/>
      <w:suff w:val="tab"/>
      <w:lvlText w:val=""/>
      <w:pPr>
        <w:spacing/>
        <w:ind w:left="140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60" w:hanging="360"/>
      </w:pPr>
      <w:rPr>
        <w:rFonts w:ascii="Wingdings" w:eastAsia="Wingdings" w:hAnsi="Wingdings" w:cs="Wingdings" w:hint="default"/>
      </w:rPr>
    </w:lvl>
  </w:abstractNum>
  <w:abstractNum w:abstractNumId="51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  <w:sz w:val="16"/>
      </w:rPr>
    </w:lvl>
    <w:lvl w:ilvl="1">
      <w:start w:val="1"/>
      <w:numFmt w:val="bullet"/>
      <w:suff w:val="tab"/>
      <w:lvlText w:val=""/>
      <w:pPr>
        <w:tabs>
          <w:tab w:pos="1080" w:val="num"/>
        </w:tabs>
        <w:spacing/>
        <w:ind w:left="1080" w:hanging="360"/>
      </w:pPr>
      <w:rPr>
        <w:rFonts w:ascii="Wingdings" w:eastAsia="Wingdings" w:hAnsi="Wingdings" w:cs="Wingdings" w:hint="default"/>
        <w:sz w:val="16"/>
      </w:rPr>
    </w:lvl>
    <w:lvl w:ilvl="2">
      <w:start w:val="1"/>
      <w:numFmt w:val="bullet"/>
      <w:suff w:val="tab"/>
      <w:lvlText w:val=""/>
      <w:pPr>
        <w:tabs>
          <w:tab w:pos="1080" w:val="num"/>
        </w:tabs>
        <w:spacing/>
        <w:ind w:left="1080" w:hanging="360"/>
      </w:pPr>
      <w:rPr>
        <w:rFonts w:ascii="Wingdings" w:eastAsia="Wingdings" w:hAnsi="Wingdings" w:cs="Wingdings" w:hint="default"/>
        <w:sz w:val="16"/>
      </w:rPr>
    </w:lvl>
    <w:lvl w:ilvl="3">
      <w:start w:val="1"/>
      <w:numFmt w:val="bullet"/>
      <w:suff w:val="tab"/>
      <w:lvlText w:val=""/>
      <w:pPr>
        <w:tabs>
          <w:tab w:pos="1080" w:val="num"/>
        </w:tabs>
        <w:spacing/>
        <w:ind w:left="1080" w:hanging="360"/>
      </w:pPr>
      <w:rPr>
        <w:rFonts w:ascii="Wingdings" w:eastAsia="Wingdings" w:hAnsi="Wingdings" w:cs="Wingdings" w:hint="default"/>
        <w:sz w:val="16"/>
      </w:rPr>
    </w:lvl>
    <w:lvl w:ilvl="4">
      <w:start w:val="1"/>
      <w:numFmt w:val="lowerLetter"/>
      <w:suff w:val="tab"/>
      <w:lvlText w:val="%5."/>
      <w:pPr>
        <w:tabs>
          <w:tab w:pos="3960" w:val="num"/>
        </w:tabs>
        <w:spacing/>
        <w:ind w:left="396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52">
    <w:multiLevelType w:val="hybridMultilevel"/>
    <w:lvl w:ilvl="0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Times New Roman" w:hint="default"/>
        <w:lang w:eastAsia="en-US" w:bidi="he-IL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53">
    <w:multiLevelType w:val="multilevel"/>
    <w:lvl w:ilvl="0">
      <w:start w:val="1990"/>
      <w:numFmt w:val="decimal"/>
      <w:suff w:val="tab"/>
      <w:lvlText w:val="%1"/>
      <w:pPr>
        <w:tabs>
          <w:tab w:pos="1875" w:val="num"/>
        </w:tabs>
        <w:spacing/>
        <w:ind w:left="1875" w:hanging="1875"/>
      </w:pPr>
      <w:rPr/>
    </w:lvl>
    <w:lvl w:ilvl="1">
      <w:start w:val="1992"/>
      <w:numFmt w:val="decimal"/>
      <w:suff w:val="tab"/>
      <w:lvlText w:val="%1-%2"/>
      <w:pPr>
        <w:tabs>
          <w:tab w:pos="1875" w:val="num"/>
        </w:tabs>
        <w:spacing/>
        <w:ind w:left="1875" w:hanging="1875"/>
      </w:pPr>
      <w:rPr>
        <w:b/>
        <w:bCs/>
      </w:rPr>
    </w:lvl>
    <w:lvl w:ilvl="2">
      <w:start w:val="1"/>
      <w:numFmt w:val="decimal"/>
      <w:suff w:val="tab"/>
      <w:lvlText w:val="%1-%2.%3"/>
      <w:pPr>
        <w:tabs>
          <w:tab w:pos="1875" w:val="num"/>
        </w:tabs>
        <w:spacing/>
        <w:ind w:left="1875" w:hanging="1875"/>
      </w:pPr>
      <w:rPr/>
    </w:lvl>
    <w:lvl w:ilvl="3">
      <w:start w:val="1"/>
      <w:numFmt w:val="decimal"/>
      <w:suff w:val="tab"/>
      <w:lvlText w:val="%1-%2.%3.%4"/>
      <w:pPr>
        <w:tabs>
          <w:tab w:pos="1875" w:val="num"/>
        </w:tabs>
        <w:spacing/>
        <w:ind w:left="1875" w:hanging="1875"/>
      </w:pPr>
      <w:rPr/>
    </w:lvl>
    <w:lvl w:ilvl="4">
      <w:start w:val="1"/>
      <w:numFmt w:val="decimal"/>
      <w:suff w:val="tab"/>
      <w:lvlText w:val="%1-%2.%3.%4.%5"/>
      <w:pPr>
        <w:tabs>
          <w:tab w:pos="1875" w:val="num"/>
        </w:tabs>
        <w:spacing/>
        <w:ind w:left="1875" w:hanging="1875"/>
      </w:pPr>
      <w:rPr/>
    </w:lvl>
    <w:lvl w:ilvl="5">
      <w:start w:val="1"/>
      <w:numFmt w:val="decimal"/>
      <w:suff w:val="tab"/>
      <w:lvlText w:val="%1-%2.%3.%4.%5.%6"/>
      <w:pPr>
        <w:tabs>
          <w:tab w:pos="1875" w:val="num"/>
        </w:tabs>
        <w:spacing/>
        <w:ind w:left="1875" w:hanging="1875"/>
      </w:pPr>
      <w:rPr/>
    </w:lvl>
    <w:lvl w:ilvl="6">
      <w:start w:val="1"/>
      <w:numFmt w:val="decimal"/>
      <w:suff w:val="tab"/>
      <w:lvlText w:val="%1-%2.%3.%4.%5.%6.%7"/>
      <w:pPr>
        <w:tabs>
          <w:tab w:pos="1875" w:val="num"/>
        </w:tabs>
        <w:spacing/>
        <w:ind w:left="1875" w:hanging="1875"/>
      </w:pPr>
      <w:rPr/>
    </w:lvl>
    <w:lvl w:ilvl="7">
      <w:start w:val="1"/>
      <w:numFmt w:val="decimal"/>
      <w:suff w:val="tab"/>
      <w:lvlText w:val="%1-%2.%3.%4.%5.%6.%7.%8"/>
      <w:pPr>
        <w:tabs>
          <w:tab w:pos="1875" w:val="num"/>
        </w:tabs>
        <w:spacing/>
        <w:ind w:left="1875" w:hanging="1875"/>
      </w:pPr>
      <w:rPr/>
    </w:lvl>
    <w:lvl w:ilvl="8">
      <w:start w:val="1"/>
      <w:numFmt w:val="decimal"/>
      <w:suff w:val="tab"/>
      <w:lvlText w:val="%1-%2.%3.%4.%5.%6.%7.%8.%9"/>
      <w:pPr>
        <w:tabs>
          <w:tab w:pos="1875" w:val="num"/>
        </w:tabs>
        <w:spacing/>
        <w:ind w:left="1875" w:hanging="1875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4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BDD18A5"/>
  <w15:docId xmlns:w15="http://schemas.microsoft.com/office/word/2012/wordml" w15:val="{22C8F5B8-2BE5-43BF-96DA-20478DC2985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spacing/>
      <w:outlineLvl w:val="0"/>
    </w:pPr>
    <w:rPr>
      <w:rFonts w:cs="David"/>
      <w:noProof/>
      <w:sz w:val="20"/>
      <w:lang w:eastAsia="he-IL"/>
    </w:rPr>
  </w:style>
  <w:style w:type="paragraph" w:styleId="Heading2">
    <w:name w:val="Heading 2"/>
    <w:basedOn w:val="Normal"/>
    <w:next w:val="Normal"/>
    <w:qFormat/>
    <w:pPr>
      <w:keepNext/>
      <w:bidi/>
      <w:spacing/>
      <w:outlineLvl w:val="1"/>
    </w:pPr>
    <w:rPr>
      <w:rFonts w:cs="David"/>
      <w:b/>
      <w:bCs/>
      <w:noProof/>
      <w:sz w:val="20"/>
      <w:szCs w:val="28"/>
      <w:lang w:eastAsia="he-IL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link w:val="Heading8Char"/>
    <w:next w:val="Normal"/>
    <w:qFormat/>
    <w:pPr>
      <w:spacing w:before="240" w:after="60"/>
      <w:outlineLvl w:val="7"/>
    </w:pPr>
    <w:rPr>
      <w:rFonts w:ascii="Calibri" w:eastAsia="Calibri" w:hAnsi="Calibri" w:cs="Calibri"/>
      <w:i/>
      <w:iCs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Subtitle">
    <w:name w:val="Subtitle"/>
    <w:basedOn w:val="Normal"/>
    <w:link w:val="SubtitleChar"/>
    <w:qFormat/>
    <w:pPr>
      <w:bidi/>
      <w:spacing/>
    </w:pPr>
    <w:rPr>
      <w:sz w:val="28"/>
      <w:szCs w:val="28"/>
      <w:lang w:eastAsia="he-IL"/>
    </w:rPr>
  </w:style>
  <w:style w:type="paragraph" w:styleId="BlockText">
    <w:name w:val="Block Text"/>
    <w:basedOn w:val="Normal"/>
    <w:pPr>
      <w:overflowPunct w:val="0"/>
      <w:widowControl w:val="false"/>
      <w:autoSpaceDE w:val="false"/>
      <w:autoSpaceDN w:val="false"/>
      <w:adjustRightInd w:val="false"/>
      <w:textAlignment w:val="baseline"/>
      <w:spacing/>
      <w:ind w:right="1440"/>
    </w:pPr>
    <w:rPr>
      <w:sz w:val="20"/>
      <w:szCs w:val="20"/>
    </w:rPr>
  </w:style>
  <w:style w:type="paragraph" w:styleId="BodyText">
    <w:name w:val="Body Text"/>
    <w:basedOn w:val="Normal"/>
    <w:pPr>
      <w:bidi/>
      <w:spacing/>
    </w:pPr>
    <w:rPr>
      <w:rFonts w:cs="David"/>
      <w:sz w:val="20"/>
    </w:rPr>
  </w:style>
  <w:style w:type="character" w:styleId="apple-style-span" w:customStyle="1">
    <w:name w:val="apple-style-span"/>
    <w:basedOn w:val="DefaultParagraphFont"/>
    <w:rPr/>
  </w:style>
  <w:style w:type="paragraph" w:styleId="BodyTextIndent">
    <w:name w:val="Body Text Indent"/>
    <w:basedOn w:val="Normal"/>
    <w:pPr>
      <w:spacing w:after="120"/>
      <w:ind w:left="283"/>
    </w:pPr>
    <w:rPr/>
  </w:style>
  <w:style w:type="paragraph" w:styleId="BodyTextIndent2">
    <w:name w:val="Body Text Indent 2"/>
    <w:basedOn w:val="Normal"/>
    <w:pPr>
      <w:spacing w:after="120" w:line="480" w:lineRule="auto"/>
      <w:ind w:left="283"/>
    </w:pPr>
    <w:rPr/>
  </w:style>
  <w:style w:type="paragraph" w:styleId="-" w:customStyle="1">
    <w:name w:val="רגיל-דוד"/>
    <w:pPr>
      <w:spacing/>
    </w:pPr>
    <w:rPr>
      <w:rFonts w:hAnsi="Arial CEw MT"/>
      <w:snapToGrid w:val="0"/>
      <w:sz w:val="24"/>
      <w:szCs w:val="24"/>
      <w:lang w:eastAsia="he-IL"/>
    </w:rPr>
  </w:style>
  <w:style w:type="paragraph" w:styleId="Header">
    <w:name w:val="Header"/>
    <w:basedOn w:val="Normal"/>
    <w:link w:val="HeaderChar"/>
    <w:pPr>
      <w:tabs>
        <w:tab w:pos="4153" w:val="center"/>
        <w:tab w:pos="8306" w:val="right"/>
      </w:tabs>
      <w:bidi/>
      <w:spacing w:line="360" w:lineRule="auto"/>
    </w:pPr>
    <w:rPr>
      <w:lang w:eastAsia="he-IL"/>
    </w:rPr>
  </w:style>
  <w:style w:type="paragraph" w:styleId="NormalWeb">
    <w:name w:val="Normal (Web)"/>
    <w:basedOn w:val="Normal"/>
    <w:next w:val="Normal"/>
    <w:unhideWhenUsed/>
    <w:pPr>
      <w:spacing w:before="100" w:beforeAutospacing="1" w:after="100" w:afterAutospacing="1"/>
    </w:pPr>
    <w:rPr/>
  </w:style>
  <w:style w:type="paragraph" w:styleId="FootnoteText">
    <w:name w:val="Footnote Text"/>
    <w:basedOn w:val="Normal"/>
    <w:semiHidden/>
    <w:pPr>
      <w:bidi/>
      <w:spacing/>
    </w:pPr>
    <w:rPr>
      <w:rFonts w:cs="Miriam"/>
      <w:noProof/>
      <w:sz w:val="20"/>
      <w:szCs w:val="20"/>
      <w:lang w:eastAsia="he-IL"/>
    </w:rPr>
  </w:style>
  <w:style w:type="paragraph" w:styleId="CommentText" w:customStyle="1">
    <w:name w:val="annotation text"/>
    <w:basedOn w:val="Normal"/>
    <w:semiHidden/>
    <w:pPr>
      <w:bidi/>
      <w:spacing/>
    </w:pPr>
    <w:rPr>
      <w:rFonts w:cs="Miriam"/>
      <w:sz w:val="20"/>
      <w:szCs w:val="20"/>
    </w:rPr>
  </w:style>
  <w:style w:type="paragraph" w:styleId="BalloonText">
    <w:name w:val="Balloon Text"/>
    <w:basedOn w:val="Normal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pPr>
      <w:tabs>
        <w:tab w:pos="226" w:val="left"/>
      </w:tabs>
      <w:bidi/>
      <w:spacing/>
      <w:jc w:val="center"/>
    </w:pPr>
    <w:rPr>
      <w:rFonts w:ascii="Arial" w:eastAsia="Arial" w:hAnsi="Arial" w:cs="Arial"/>
      <w:b/>
      <w:bCs/>
      <w:szCs w:val="36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Footer">
    <w:name w:val="Footer"/>
    <w:basedOn w:val="Normal"/>
    <w:link w:val="FooterChar"/>
    <w:pPr>
      <w:tabs>
        <w:tab w:pos="4153" w:val="center"/>
        <w:tab w:pos="8306" w:val="right"/>
      </w:tabs>
      <w:spacing/>
    </w:pPr>
    <w:rPr/>
  </w:style>
  <w:style w:type="character" w:styleId="FooterChar" w:customStyle="1">
    <w:name w:val="Footer Char"/>
    <w:link w:val="Footer"/>
    <w:rPr>
      <w:sz w:val="24"/>
      <w:szCs w:val="24"/>
    </w:rPr>
  </w:style>
  <w:style w:type="character" w:styleId="word3" w:customStyle="1">
    <w:name w:val="word3"/>
    <w:basedOn w:val="DefaultParagraphFont"/>
    <w:rPr/>
  </w:style>
  <w:style w:type="character" w:styleId="HTMLCite">
    <w:name w:val="HTML Cite"/>
    <w:unhideWhenUsed/>
    <w:rPr>
      <w:i/>
      <w:iCs/>
    </w:rPr>
  </w:style>
  <w:style w:type="paragraph" w:styleId="-0" w:customStyle="1">
    <w:name w:val="כותרת-רזומה"/>
    <w:basedOn w:val="Normal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1" w:customStyle="1">
    <w:name w:val="שורת נתונים אישיים"/>
    <w:basedOn w:val="Normal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2" w:customStyle="1">
    <w:name w:val="שורת לימודים"/>
    <w:basedOn w:val="a1"/>
    <w:qFormat/>
    <w:pPr>
      <w:spacing w:after="120"/>
      <w:jc w:val="both"/>
    </w:pPr>
    <w:rPr/>
  </w:style>
  <w:style w:type="paragraph" w:styleId="a0" w:customStyle="1">
    <w:name w:val="שורת השגים כללית"/>
    <w:basedOn w:val="a2"/>
    <w:qFormat/>
    <w:pPr>
      <w:numPr>
        <w:ilvl w:val="0"/>
        <w:numId w:val="55"/>
      </w:numPr>
      <w:spacing w:after="0"/>
    </w:pPr>
    <w:rPr/>
  </w:style>
  <w:style w:type="paragraph" w:styleId="a3" w:customStyle="1">
    <w:name w:val="תאורחברה"/>
    <w:basedOn w:val="Normal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character" w:styleId="TitleChar" w:customStyle="1">
    <w:name w:val="Title Char"/>
    <w:link w:val="Title"/>
    <w:rPr>
      <w:rFonts w:ascii="Arial" w:eastAsia="Arial" w:hAnsi="Arial" w:cs="David"/>
      <w:b/>
      <w:bCs/>
      <w:sz w:val="24"/>
      <w:szCs w:val="36"/>
      <w:u w:val="single"/>
    </w:rPr>
  </w:style>
  <w:style w:type="character" w:styleId="SubtitleChar" w:customStyle="1">
    <w:name w:val="Subtitle Char"/>
    <w:link w:val="Subtitle"/>
    <w:rPr>
      <w:sz w:val="28"/>
      <w:szCs w:val="28"/>
      <w:lang w:eastAsia="he-IL"/>
    </w:rPr>
  </w:style>
  <w:style w:type="character" w:styleId="HeaderChar" w:customStyle="1">
    <w:name w:val="Header Char"/>
    <w:link w:val="Header"/>
    <w:rPr>
      <w:rFonts w:cs="David"/>
      <w:sz w:val="24"/>
      <w:szCs w:val="24"/>
      <w:lang w:eastAsia="he-IL"/>
    </w:rPr>
  </w:style>
  <w:style w:type="character" w:styleId="b21" w:customStyle="1">
    <w:name w:val="b21"/>
    <w:basedOn w:val="DefaultParagraphFont"/>
    <w:rPr/>
  </w:style>
  <w:style w:type="paragraph" w:styleId="a4" w:customStyle="1">
    <w:name w:val="תאורתפקיד"/>
    <w:basedOn w:val="Normal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Normal"/>
    <w:qFormat/>
    <w:pPr>
      <w:numPr>
        <w:ilvl w:val="0"/>
        <w:numId w:val="56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5" w:customStyle="1">
    <w:name w:val="שרותתאורכללי"/>
    <w:basedOn w:val="Normal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Heading8Char" w:customStyle="1">
    <w:name w:val="Heading 8 Char"/>
    <w:link w:val="Heading8"/>
    <w:semiHidden/>
    <w:rPr>
      <w:rFonts w:ascii="Calibri" w:eastAsia="Times New Roman" w:hAnsi="Calibri" w:cs="Arial"/>
      <w:i/>
      <w:iCs/>
      <w:sz w:val="24"/>
      <w:szCs w:val="24"/>
    </w:rPr>
  </w:style>
  <w:style w:type="character" w:styleId="smalltitle1" w:customStyle="1">
    <w:name w:val="smalltitle1"/>
    <w:rPr>
      <w:rFonts w:ascii="Arial" w:eastAsia="Arial" w:hAnsi="Arial" w:cs="Arial" w:hint="default"/>
      <w:b/>
      <w:bCs/>
      <w:sz w:val="15"/>
      <w:szCs w:val="15"/>
    </w:rPr>
  </w:style>
  <w:style w:type="character" w:styleId="Strong">
    <w:name w:val="Strong"/>
    <w:basedOn w:val="DefaultParagraphFont"/>
    <w:qFormat/>
    <w:rPr>
      <w:b/>
      <w:bCs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AMTVXY" Type="http://schemas.openxmlformats.org/officeDocument/2006/relationships/image" Target="media/M9VYJF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45</TotalTime>
  <Pages>1</Pages>
  <Words>488</Words>
  <Characters>2786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אורי שמש                         ( 4244199 054 )    8840203(09)     |   uris0306@gmail</dc:title>
  <dc:creator>Guy</dc:creator>
  <cp:lastModifiedBy>אורי שמש</cp:lastModifiedBy>
  <cp:revision>7</cp:revision>
  <dcterms:created xsi:type="dcterms:W3CDTF">2019-02-17T13:10:00Z</dcterms:created>
  <dcterms:modified xsi:type="dcterms:W3CDTF">2023-08-18T04:35:00Z</dcterms:modified>
</cp:coreProperties>
</file>