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1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345"/>
                    <pic:cNvPicPr/>
                  </pic:nvPicPr>
                  <pic:blipFill>
                    <a:blip xmlns:r="http://schemas.openxmlformats.org/officeDocument/2006/relationships" r:embed="rIdRZVED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rPr>
          <w:rFonts w:ascii="Segoe UI" w:eastAsia="Segoe UI" w:hAnsi="Segoe UI" w:cs="Segoe UI"/>
          <w:sz w:val="18"/>
          <w:szCs w:val="18"/>
        </w:rPr>
      </w:pPr>
      <w:r>
        <w:rPr>
          <w:rStyle w:val="normaltextrun"/>
          <w:rFonts w:ascii="Arial" w:eastAsia="Arial" w:hAnsi="Arial" w:cs="Arial"/>
          <w:b/>
          <w:bCs/>
          <w:sz w:val="36"/>
          <w:szCs w:val="36"/>
          <w:rtl/>
        </w:rPr>
        <w:t xml:space="preserve">אילן דאי  מנהל </w:t>
      </w:r>
      <w:r>
        <w:rPr>
          <w:rStyle w:val="normaltextrun"/>
          <w:rFonts w:ascii="Arial" w:eastAsia="Arial" w:hAnsi="Arial" w:cs="Arial" w:hint="cs"/>
          <w:b/>
          <w:bCs/>
          <w:sz w:val="36"/>
          <w:szCs w:val="36"/>
          <w:rtl/>
        </w:rPr>
        <w:t xml:space="preserve">ו</w:t>
      </w:r>
      <w:r>
        <w:rPr>
          <w:rStyle w:val="normaltextrun"/>
          <w:rFonts w:ascii="Arial" w:eastAsia="Arial" w:hAnsi="Arial" w:cs="Arial"/>
          <w:b/>
          <w:bCs/>
          <w:sz w:val="36"/>
          <w:szCs w:val="36"/>
          <w:rtl/>
        </w:rPr>
        <w:t xml:space="preserve">מכירות </w:t>
      </w:r>
      <w:r>
        <w:rPr>
          <w:rStyle w:val="normaltextrun"/>
          <w:rFonts w:ascii="Arial" w:eastAsia="Arial" w:hAnsi="Arial" w:cs="Arial" w:hint="cs"/>
          <w:b/>
          <w:bCs/>
          <w:sz w:val="36"/>
          <w:szCs w:val="36"/>
          <w:rtl/>
        </w:rPr>
        <w:t xml:space="preserve">ארצי</w:t>
      </w:r>
      <w:r>
        <w:rPr>
          <w:rStyle w:val="normaltextrun"/>
          <w:rFonts w:ascii="Arial" w:eastAsia="Arial" w:hAnsi="Arial" w:cs="Arial"/>
          <w:b/>
          <w:bCs/>
          <w:sz w:val="36"/>
          <w:szCs w:val="36"/>
          <w:rtl/>
        </w:rPr>
        <w:t xml:space="preserve">           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רעננה|</w:t>
      </w:r>
      <w:r>
        <w:rPr>
          <w:rStyle w:val="normaltextrun"/>
          <w:rFonts w:ascii="Arial" w:eastAsia="Arial" w:hAnsi="Arial" w:cs="Arial"/>
          <w:b/>
          <w:bCs/>
          <w:sz w:val="36"/>
          <w:szCs w:val="36"/>
          <w:rtl/>
        </w:rPr>
        <w:t xml:space="preserve"> </w:t>
      </w:r>
      <w:r>
        <w:rPr>
          <w:rStyle w:val="normaltextrun"/>
          <w:rFonts w:ascii="Arial" w:eastAsia="Arial" w:hAnsi="Arial" w:cs="Arial"/>
          <w:sz w:val="20"/>
          <w:szCs w:val="20"/>
          <w:rtl/>
        </w:rPr>
        <w:t xml:space="preserve">054-6615540| </w:t>
      </w:r>
      <w:hyperlink r:id="rId1" w:history="1">
        <w:r>
          <w:rPr>
            <w:rStyle w:val="normaltextrun"/>
            <w:rFonts w:ascii="Arial" w:eastAsia="Arial" w:hAnsi="Arial" w:cs="Arial"/>
            <w:color w:val="0000FF"/>
            <w:sz w:val="22"/>
            <w:szCs w:val="22"/>
            <w:u w:val="single"/>
          </w:rPr>
          <w:t xml:space="preserve">hope890@gmail.com</w:t>
        </w:r>
      </w:hyperlink>
      <w:r>
        <w:rPr>
          <w:rStyle w:val="eop"/>
          <w:rFonts w:ascii="Arial" w:eastAsia="Arial" w:hAnsi="Arial" w:cs="Arial"/>
          <w:sz w:val="36"/>
          <w:szCs w:val="36"/>
          <w:rtl/>
        </w:rPr>
        <w:t xml:space="preserve"> 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ind w:left="810" w:right="-570"/>
        <w:rPr>
          <w:rFonts w:ascii="Segoe UI" w:eastAsia="Segoe UI" w:hAnsi="Segoe UI" w:cs="Segoe UI"/>
          <w:sz w:val="18"/>
          <w:szCs w:val="18"/>
          <w:rtl/>
        </w:rPr>
      </w:pPr>
      <w:r>
        <w:rPr>
          <w:rFonts w:ascii="Calibri" w:eastAsia="Calibri" w:hAnsi="Calibri" w:cs="Arial"/>
          <w:noProof/>
          <w:sz w:val="22"/>
          <w:szCs w:val="22"/>
        </w:rPr>
        <w:drawing>
          <wp:inline>
            <wp:extent cx="6713220" cy="83820"/>
            <wp:effectExtent xmlns:wp="http://schemas.openxmlformats.org/drawingml/2006/wordprocessingDrawing" l="0" t="0" r="0" b="0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220" cy="8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ind w:left="810" w:right="-570"/>
        <w:rPr>
          <w:rFonts w:ascii="Segoe UI" w:eastAsia="Segoe UI" w:hAnsi="Segoe UI" w:cs="Segoe UI"/>
          <w:sz w:val="18"/>
          <w:szCs w:val="18"/>
          <w:rtl/>
        </w:rPr>
      </w:pPr>
      <w:r>
        <w:rPr>
          <w:rStyle w:val="eop"/>
          <w:rFonts w:ascii="Arial" w:eastAsia="Arial" w:hAnsi="Arial" w:cs="Arial"/>
          <w:sz w:val="10"/>
          <w:szCs w:val="10"/>
          <w:rtl/>
        </w:rPr>
        <w:t xml:space="preserve"> 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ind w:firstLine="90"/>
        <w:rPr>
          <w:rFonts w:ascii="Segoe UI" w:eastAsia="Segoe UI" w:hAnsi="Segoe UI" w:cs="Segoe UI"/>
          <w:b/>
          <w:bCs/>
          <w:sz w:val="18"/>
          <w:szCs w:val="18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ניסיון תעסוקתי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: </w:t>
      </w:r>
      <w:r>
        <w:rPr>
          <w:rStyle w:val="eop"/>
          <w:rFonts w:ascii="Arial" w:eastAsia="Arial" w:hAnsi="Arial" w:cs="Arial"/>
          <w:b/>
          <w:bCs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ind w:firstLine="90"/>
        <w:rPr>
          <w:rFonts w:ascii="Segoe UI" w:eastAsia="Segoe UI" w:hAnsi="Segoe UI" w:cs="Segoe UI"/>
          <w:sz w:val="18"/>
          <w:szCs w:val="18"/>
          <w:rtl/>
        </w:rPr>
      </w:pP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2011- 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 202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3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 :  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מנהל מכירות 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ארצי 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  <w:r>
        <w:rPr>
          <w:rFonts w:ascii="Segoe UI" w:eastAsia="Segoe UI" w:hAnsi="Segoe UI" w:cs="Segoe UI" w:hint="cs"/>
          <w:sz w:val="18"/>
          <w:szCs w:val="18"/>
          <w:rtl/>
        </w:rPr>
        <w:t xml:space="preserve"> 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ind w:left="180"/>
        <w:rPr>
          <w:rFonts w:ascii="Segoe UI" w:eastAsia="Segoe UI" w:hAnsi="Segoe UI" w:cs="Segoe UI"/>
          <w:sz w:val="18"/>
          <w:szCs w:val="18"/>
          <w:rtl/>
        </w:rPr>
      </w:pP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ind w:left="180"/>
        <w:rPr>
          <w:rFonts w:ascii="Segoe UI" w:eastAsia="Segoe UI" w:hAnsi="Segoe UI" w:cs="Segoe UI"/>
          <w:color w:val="FFFFFF"/>
          <w:sz w:val="18"/>
          <w:szCs w:val="18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                  תחומי אחריות</w:t>
      </w:r>
      <w:r>
        <w:rPr>
          <w:rFonts w:ascii="Segoe UI" w:eastAsia="Segoe UI" w:hAnsi="Segoe UI" w:cs="Segoe UI" w:hint="cs"/>
          <w:color w:val="FFFFFF"/>
          <w:sz w:val="18"/>
          <w:szCs w:val="18"/>
          <w:rtl/>
        </w:rPr>
        <w:t xml:space="preserve">:</w:t>
      </w:r>
      <w:r>
        <w:rPr>
          <w:rtl/>
        </w:rPr>
        <w:t xml:space="preserve"> </w:t>
      </w:r>
      <w:r>
        <w:rPr>
          <w:rFonts w:ascii="Segoe UI" w:eastAsia="Segoe UI" w:hAnsi="Segoe UI" w:cs="Segoe UI"/>
          <w:color w:val="FFFFFF"/>
          <w:sz w:val="18"/>
          <w:szCs w:val="18"/>
          <w:rtl/>
        </w:rPr>
        <w:t xml:space="preserve">קשרי לקוחות, יעדים, ומעקב אחר ביצועים, ויעדים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ind w:left="180"/>
        <w:rPr>
          <w:rFonts w:ascii="Arial" w:eastAsia="Arial" w:hAnsi="Arial" w:cs="Arial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b/>
          <w:bCs/>
          <w:color w:val="555555"/>
          <w:sz w:val="22"/>
          <w:szCs w:val="22"/>
          <w:shd w:val="clear" w:color="auto" w:fill="FFFFFF"/>
          <w:rtl/>
        </w:rPr>
        <w:t xml:space="preserve">רשת חנויות של 20 סניפים בפריסה ארצית הכוללת בתוכה אתר מקוון </w:t>
      </w:r>
      <w:r>
        <w:rPr>
          <w:rStyle w:val="normaltextrun"/>
          <w:rFonts w:ascii="Arial" w:eastAsia="Arial" w:hAnsi="Arial" w:cs="Arial" w:hint="cs"/>
          <w:b/>
          <w:bCs/>
          <w:color w:val="555555"/>
          <w:sz w:val="22"/>
          <w:szCs w:val="22"/>
          <w:shd w:val="clear" w:color="auto" w:fill="FFFFFF"/>
          <w:rtl/>
        </w:rPr>
        <w:t xml:space="preserve">מכירות און ליין</w:t>
      </w:r>
      <w:r>
        <w:rPr>
          <w:rStyle w:val="normaltextrun"/>
          <w:rFonts w:ascii="Arial" w:eastAsia="Arial" w:hAnsi="Arial" w:cs="Arial"/>
          <w:b/>
          <w:bCs/>
          <w:color w:val="555555"/>
          <w:sz w:val="22"/>
          <w:szCs w:val="22"/>
          <w:shd w:val="clear" w:color="auto" w:fill="FFFFFF"/>
          <w:rtl/>
        </w:rPr>
        <w:t xml:space="preserve">.</w:t>
      </w:r>
      <w:r>
        <w:rPr>
          <w:rStyle w:val="eop"/>
          <w:rFonts w:ascii="Arial" w:eastAsia="Arial" w:hAnsi="Arial" w:cs="Arial"/>
          <w:color w:val="555555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4"/>
        </w:numPr>
        <w:bidi/>
        <w:spacing w:before="0" w:beforeAutospacing="0" w:after="0" w:afterAutospacing="0" w:line="240" w:lineRule="auto"/>
        <w:ind w:left="1980" w:firstLine="0"/>
        <w:rPr>
          <w:rFonts w:ascii="Arial" w:eastAsia="Arial" w:hAnsi="Arial" w:cs="Arial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 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מנהל 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פיתוח 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עסקי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,מנהל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 מכירות 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- פיתוח שווקים נוספים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פיתוח חנויות חדשות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Style w:val="normaltextrun"/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Style w:val="normaltextrun"/>
          <w:rFonts w:ascii="Arial" w:eastAsia="Arial" w:hAnsi="Arial" w:cs="Arial" w:hint="cs"/>
          <w:sz w:val="22"/>
          <w:szCs w:val="22"/>
          <w:rtl/>
        </w:rPr>
        <w:t xml:space="preserve">תהליכי מכירה</w:t>
      </w:r>
      <w:r>
        <w:rPr>
          <w:rStyle w:val="normaltextrun"/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Style w:val="normaltextrun"/>
          <w:rFonts w:ascii="Arial" w:eastAsia="Arial" w:hAnsi="Arial" w:cs="Arial" w:hint="cs"/>
          <w:sz w:val="22"/>
          <w:szCs w:val="22"/>
          <w:rtl/>
        </w:rPr>
        <w:t xml:space="preserve">ל</w:t>
      </w:r>
      <w:r>
        <w:rPr>
          <w:rStyle w:val="normaltextrun"/>
          <w:rFonts w:ascii="Arial" w:eastAsia="Arial" w:hAnsi="Arial" w:cs="Arial" w:hint="cs"/>
          <w:sz w:val="22"/>
          <w:szCs w:val="22"/>
          <w:rtl/>
        </w:rPr>
        <w:t xml:space="preserve">עמידה ביעדי</w:t>
      </w:r>
      <w:r>
        <w:rPr>
          <w:rStyle w:val="normaltextrun"/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Style w:val="normaltextrun"/>
          <w:rFonts w:ascii="Arial" w:eastAsia="Arial" w:hAnsi="Arial" w:cs="Arial" w:hint="cs"/>
          <w:sz w:val="22"/>
          <w:szCs w:val="22"/>
          <w:rtl/>
        </w:rPr>
        <w:t xml:space="preserve">המכירות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sz w:val="22"/>
          <w:szCs w:val="22"/>
          <w:rtl/>
        </w:rPr>
        <w:t xml:space="preserve">הפקת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כנסים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sz w:val="22"/>
          <w:szCs w:val="22"/>
          <w:rtl/>
        </w:rPr>
        <w:t xml:space="preserve">ימי עיון .</w:t>
      </w:r>
    </w:p>
    <w:p>
      <w:pPr>
        <w:pStyle w:val="paragraph"/>
        <w:textAlignment w:val="baseline"/>
        <w:numPr>
          <w:ilvl w:val="0"/>
          <w:numId w:val="4"/>
        </w:numPr>
        <w:bidi/>
        <w:spacing w:before="0" w:beforeAutospacing="0" w:after="0" w:afterAutospacing="0" w:line="240" w:lineRule="auto"/>
        <w:ind w:left="1980" w:firstLine="0"/>
        <w:rPr>
          <w:rFonts w:ascii="Arial" w:eastAsia="Arial" w:hAnsi="Arial" w:cs="Arial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 בנית תוכניות שיווקיות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,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תוכני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ו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ת עבודה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,תהליכי עבודה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 ויכול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ת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 ניהול 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,ממשקי עבודה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, קידום מכירות התווית האסטרטגיה של החברה 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,שיפור 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מתמיד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,ניהול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 ממשקים 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,שיווק אינטרנטי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.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13"/>
        </w:numPr>
        <w:bidi/>
        <w:spacing w:before="0" w:beforeAutospacing="0" w:after="0" w:afterAutospacing="0" w:line="240" w:lineRule="auto"/>
        <w:ind w:left="1980" w:firstLine="0"/>
        <w:rPr>
          <w:rFonts w:ascii="Arial" w:eastAsia="Arial" w:hAnsi="Arial" w:cs="Arial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גיוס והכשרת כ"א ,ניהול מנהלי אזור 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וסוכנים ,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ניהול אנשי צוות ,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תקשורת בינאישית ברמה גבוה 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,רקע טכני רחב .</w:t>
      </w:r>
    </w:p>
    <w:p>
      <w:pPr>
        <w:pStyle w:val="paragraph"/>
        <w:textAlignment w:val="baseline"/>
        <w:numPr>
          <w:ilvl w:val="0"/>
          <w:numId w:val="13"/>
        </w:numPr>
        <w:bidi/>
        <w:spacing w:before="0" w:beforeAutospacing="0" w:after="0" w:afterAutospacing="0" w:line="240" w:lineRule="auto"/>
        <w:ind w:left="1980" w:firstLine="0"/>
        <w:rPr>
          <w:rFonts w:ascii="Arial" w:eastAsia="Arial" w:hAnsi="Arial" w:cs="Arial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ניהול 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וליווי 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מכירות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,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נראות בנקודת המכירה 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,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איתור מתחרים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 ,ניהול 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קולקצייה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,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גיוס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 לקוחות 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,הגדלת המכירות ,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 גבייה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ו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כספים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.</w:t>
      </w:r>
    </w:p>
    <w:p>
      <w:pPr>
        <w:pStyle w:val="paragraph"/>
        <w:textAlignment w:val="baseline"/>
        <w:numPr>
          <w:ilvl w:val="0"/>
          <w:numId w:val="13"/>
        </w:numPr>
        <w:bidi/>
        <w:spacing w:before="0" w:beforeAutospacing="0" w:after="0" w:afterAutospacing="0" w:line="240" w:lineRule="auto"/>
        <w:ind w:left="1980" w:firstLine="0"/>
        <w:rPr>
          <w:rFonts w:ascii="Arial" w:eastAsia="Arial" w:hAnsi="Arial" w:cs="Arial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 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סחר: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יבואו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, איתור ספקים ומוצרים בעולם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Style w:val="normaltextrun"/>
          <w:rFonts w:ascii="Arial" w:eastAsia="Arial" w:hAnsi="Arial" w:cs="Arial" w:hint="cs"/>
          <w:sz w:val="22"/>
          <w:szCs w:val="22"/>
          <w:rtl/>
        </w:rPr>
        <w:t xml:space="preserve">ניסיון מיקור </w:t>
      </w:r>
      <w:r>
        <w:rPr>
          <w:rStyle w:val="normaltextrun"/>
          <w:rFonts w:ascii="Arial" w:eastAsia="Arial" w:hAnsi="Arial" w:cs="Arial" w:hint="cs"/>
          <w:sz w:val="22"/>
          <w:szCs w:val="22"/>
          <w:rtl/>
        </w:rPr>
        <w:t xml:space="preserve">חוץ,</w:t>
      </w:r>
      <w:r>
        <w:rPr>
          <w:rStyle w:val="normaltextrun"/>
          <w:rFonts w:ascii="Arial" w:eastAsia="Arial" w:hAnsi="Arial" w:cs="Arial" w:hint="cs"/>
          <w:sz w:val="22"/>
          <w:szCs w:val="22"/>
          <w:rtl/>
        </w:rPr>
        <w:t xml:space="preserve">חומרי</w:t>
      </w:r>
      <w:r>
        <w:rPr>
          <w:rStyle w:val="normaltextrun"/>
          <w:rFonts w:ascii="Arial" w:eastAsia="Arial" w:hAnsi="Arial" w:cs="Arial" w:hint="cs"/>
          <w:sz w:val="22"/>
          <w:szCs w:val="22"/>
          <w:rtl/>
        </w:rPr>
        <w:t xml:space="preserve"> גלם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, בנית הסכמים </w:t>
      </w:r>
      <w:r>
        <w:rPr>
          <w:rStyle w:val="normaltextrun"/>
          <w:rFonts w:ascii="Arial" w:eastAsia="Arial" w:hAnsi="Arial" w:cs="Arial" w:hint="cs"/>
          <w:sz w:val="22"/>
          <w:szCs w:val="22"/>
          <w:rtl/>
        </w:rPr>
        <w:t xml:space="preserve">מול הקניינים ו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עם הספקים והפצת המוצרים בארץ</w:t>
      </w:r>
      <w:r>
        <w:rPr>
          <w:rStyle w:val="normaltextrun"/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Style w:val="normaltextrun"/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Style w:val="normaltextrun"/>
          <w:rFonts w:ascii="Arial" w:eastAsia="Arial" w:hAnsi="Arial" w:cs="Arial" w:hint="cs"/>
          <w:sz w:val="22"/>
          <w:szCs w:val="22"/>
          <w:rtl/>
        </w:rPr>
        <w:t xml:space="preserve">ראי</w:t>
      </w:r>
      <w:r>
        <w:rPr>
          <w:rStyle w:val="normaltextrun"/>
          <w:rFonts w:ascii="Arial" w:eastAsia="Arial" w:hAnsi="Arial" w:cs="Arial" w:hint="cs"/>
          <w:sz w:val="22"/>
          <w:szCs w:val="22"/>
          <w:rtl/>
        </w:rPr>
        <w:t xml:space="preserve">י</w:t>
      </w:r>
      <w:r>
        <w:rPr>
          <w:rStyle w:val="normaltextrun"/>
          <w:rFonts w:ascii="Arial" w:eastAsia="Arial" w:hAnsi="Arial" w:cs="Arial" w:hint="cs"/>
          <w:sz w:val="22"/>
          <w:szCs w:val="22"/>
          <w:rtl/>
        </w:rPr>
        <w:t xml:space="preserve">ה עסקית רחבה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.  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13"/>
        </w:numPr>
        <w:bidi/>
        <w:spacing w:before="0" w:beforeAutospacing="0" w:after="0" w:afterAutospacing="0" w:line="240" w:lineRule="auto"/>
        <w:ind w:left="1980" w:firstLine="0"/>
        <w:rPr>
          <w:rFonts w:ascii="Arial" w:eastAsia="Arial" w:hAnsi="Arial" w:cs="Arial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 פיתוח רשת סוכנים בזירה הבינלאומית ובארץ יצוא ושיווק,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הכולל הכשרת סוכנים ומערך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לוגיסטי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,הדרכה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 וליווי במכירות שטח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.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13"/>
        </w:numPr>
        <w:bidi/>
        <w:spacing w:before="0" w:beforeAutospacing="0" w:after="0" w:afterAutospacing="0" w:line="240" w:lineRule="auto"/>
        <w:ind w:left="1980" w:firstLine="0"/>
        <w:rPr>
          <w:rFonts w:ascii="Arial" w:eastAsia="Arial" w:hAnsi="Arial" w:cs="Arial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פיתוח מוצרים חדשים</w:t>
      </w:r>
      <w:r>
        <w:rPr>
          <w:rStyle w:val="normaltextrun"/>
          <w:rFonts w:ascii="Arial" w:eastAsia="Arial" w:hAnsi="Arial" w:cs="Arial" w:hint="cs"/>
          <w:b/>
          <w:bCs/>
          <w:sz w:val="22"/>
          <w:szCs w:val="22"/>
          <w:rtl/>
        </w:rPr>
        <w:t xml:space="preserve"> ויצירתיות 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משלב הרעיון</w:t>
      </w:r>
      <w:r>
        <w:rPr>
          <w:rStyle w:val="normaltextrun"/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 ועד מוצר מוגמר , עפ"י צרכי השוק וביקוש הלקוחות בהתאם לתוכנית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עסקית</w:t>
      </w:r>
      <w:r>
        <w:rPr>
          <w:rStyle w:val="normaltextrun"/>
          <w:rFonts w:ascii="Arial" w:eastAsia="Arial" w:hAnsi="Arial" w:cs="Arial" w:hint="cs"/>
          <w:sz w:val="22"/>
          <w:szCs w:val="22"/>
          <w:rtl/>
        </w:rPr>
        <w:t xml:space="preserve">,ניהול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Style w:val="normaltextrun"/>
          <w:rFonts w:ascii="Arial" w:eastAsia="Arial" w:hAnsi="Arial" w:cs="Arial" w:hint="cs"/>
          <w:sz w:val="22"/>
          <w:szCs w:val="22"/>
          <w:rtl/>
        </w:rPr>
        <w:t xml:space="preserve">קד"מ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.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9"/>
        </w:numPr>
        <w:bidi/>
        <w:spacing w:before="0" w:beforeAutospacing="0" w:after="0" w:afterAutospacing="0" w:line="240" w:lineRule="auto"/>
        <w:ind w:left="1980" w:firstLine="0"/>
        <w:rPr>
          <w:rFonts w:ascii="Arial" w:eastAsia="Arial" w:hAnsi="Arial" w:cs="Arial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 ניתוח עסקי תוך 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תעדוף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 בין מוצרים והתייעלות,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הובלה לעמידה בשורת הרווח וצמיחה מתמדת.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rPr>
          <w:rFonts w:ascii="Segoe UI" w:eastAsia="Segoe UI" w:hAnsi="Segoe UI" w:cs="Segoe UI"/>
          <w:sz w:val="18"/>
          <w:szCs w:val="18"/>
          <w:rtl/>
        </w:rPr>
      </w:pPr>
      <w:r>
        <w:rPr>
          <w:rStyle w:val="eop"/>
          <w:rFonts w:ascii="Arial" w:eastAsia="Arial" w:hAnsi="Arial" w:cs="Arial"/>
          <w:sz w:val="10"/>
          <w:szCs w:val="10"/>
          <w:rtl/>
        </w:rPr>
        <w:t xml:space="preserve"> 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rPr>
          <w:rFonts w:ascii="Segoe UI" w:eastAsia="Segoe UI" w:hAnsi="Segoe UI" w:cs="Segoe UI"/>
          <w:sz w:val="18"/>
          <w:szCs w:val="18"/>
          <w:rtl/>
        </w:rPr>
      </w:pP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2009- 2011:  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סמנכ"ל שיווק ומכירות, תחנות דלק ומרכזים מסחרים, קניה אפריקה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Style w:val="normaltextrun"/>
          <w:rFonts w:ascii="Arial" w:eastAsia="Arial" w:hAnsi="Arial" w:cs="Arial"/>
          <w:color w:val="7F7F7F"/>
          <w:sz w:val="22"/>
          <w:szCs w:val="22"/>
          <w:rtl/>
        </w:rPr>
        <w:t xml:space="preserve">(</w:t>
      </w:r>
      <w:r>
        <w:rPr>
          <w:rStyle w:val="normaltextrun"/>
          <w:rFonts w:ascii="Arial" w:eastAsia="Arial" w:hAnsi="Arial" w:cs="Arial"/>
          <w:b/>
          <w:bCs/>
          <w:color w:val="7F7F7F"/>
          <w:sz w:val="22"/>
          <w:szCs w:val="22"/>
          <w:rtl/>
        </w:rPr>
        <w:t xml:space="preserve">רילוקישן</w:t>
      </w:r>
      <w:r>
        <w:rPr>
          <w:rStyle w:val="normaltextrun"/>
          <w:rFonts w:ascii="Arial" w:eastAsia="Arial" w:hAnsi="Arial" w:cs="Arial"/>
          <w:b/>
          <w:bCs/>
          <w:color w:val="7F7F7F"/>
          <w:sz w:val="22"/>
          <w:szCs w:val="22"/>
          <w:rtl/>
        </w:rPr>
        <w:t xml:space="preserve">) קמעונאות</w:t>
      </w:r>
      <w:r>
        <w:rPr>
          <w:rStyle w:val="eop"/>
          <w:rFonts w:ascii="Arial" w:eastAsia="Arial" w:hAnsi="Arial" w:cs="Arial"/>
          <w:color w:val="7F7F7F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rPr>
          <w:rFonts w:ascii="Segoe UI" w:eastAsia="Segoe UI" w:hAnsi="Segoe UI" w:cs="Segoe UI"/>
          <w:b/>
          <w:bCs/>
          <w:sz w:val="18"/>
          <w:szCs w:val="18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                     חבר הנהלה עבודה בכפיפות למנכ"ל, בבעלות החברה 160 תחנות דלק ומרכזים מסחרים.</w:t>
      </w:r>
      <w:r>
        <w:rPr>
          <w:rStyle w:val="eop"/>
          <w:rFonts w:ascii="Arial" w:eastAsia="Arial" w:hAnsi="Arial" w:cs="Arial"/>
          <w:b/>
          <w:bCs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3"/>
        </w:numPr>
        <w:bidi/>
        <w:spacing w:before="0" w:beforeAutospacing="0" w:after="0" w:afterAutospacing="0" w:line="240" w:lineRule="auto"/>
        <w:ind w:left="1980" w:firstLine="0"/>
        <w:rPr>
          <w:rFonts w:ascii="Calibri" w:eastAsia="Calibri" w:hAnsi="Calibri" w:cs="Calibri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 בניית</w:t>
      </w:r>
      <w:r>
        <w:rPr>
          <w:rStyle w:val="normaltextrun"/>
          <w:rFonts w:ascii="Calibri" w:eastAsia="Calibri" w:hAnsi="Calibri" w:cs="Calibri"/>
          <w:b/>
          <w:bCs/>
          <w:sz w:val="22"/>
          <w:szCs w:val="22"/>
          <w:rtl/>
        </w:rPr>
        <w:t xml:space="preserve"> 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תקציב</w:t>
      </w:r>
      <w:r>
        <w:rPr>
          <w:rStyle w:val="normaltextrun"/>
          <w:rFonts w:ascii="Calibri" w:eastAsia="Calibri" w:hAnsi="Calibri" w:cs="Calibri"/>
          <w:b/>
          <w:bCs/>
          <w:sz w:val="22"/>
          <w:szCs w:val="22"/>
          <w:rtl/>
        </w:rPr>
        <w:t xml:space="preserve"> 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ובקרה</w:t>
      </w:r>
      <w:r>
        <w:rPr>
          <w:rStyle w:val="normaltextrun"/>
          <w:rFonts w:ascii="Calibri" w:eastAsia="Calibri" w:hAnsi="Calibri" w:cs="Calibri"/>
          <w:b/>
          <w:bCs/>
          <w:sz w:val="22"/>
          <w:szCs w:val="22"/>
          <w:rtl/>
        </w:rPr>
        <w:t xml:space="preserve"> 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תקציבית</w:t>
      </w:r>
      <w:r>
        <w:rPr>
          <w:rStyle w:val="normaltextrun"/>
          <w:rFonts w:ascii="Calibri" w:eastAsia="Calibri" w:hAnsi="Calibri" w:cs="Calibri"/>
          <w:sz w:val="22"/>
          <w:szCs w:val="22"/>
          <w:rtl/>
        </w:rPr>
        <w:t xml:space="preserve">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ואסטרטגית</w:t>
      </w:r>
      <w:r>
        <w:rPr>
          <w:rStyle w:val="normaltextrun"/>
          <w:rFonts w:ascii="Calibri" w:eastAsia="Calibri" w:hAnsi="Calibri" w:cs="Calibri"/>
          <w:sz w:val="22"/>
          <w:szCs w:val="22"/>
          <w:rtl/>
        </w:rPr>
        <w:t xml:space="preserve">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מכוונת</w:t>
      </w:r>
      <w:r>
        <w:rPr>
          <w:rStyle w:val="normaltextrun"/>
          <w:rFonts w:ascii="Calibri" w:eastAsia="Calibri" w:hAnsi="Calibri" w:cs="Calibri"/>
          <w:sz w:val="22"/>
          <w:szCs w:val="22"/>
          <w:rtl/>
        </w:rPr>
        <w:t xml:space="preserve">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סחר</w:t>
      </w:r>
      <w:r>
        <w:rPr>
          <w:rStyle w:val="normaltextrun"/>
          <w:rFonts w:ascii="Calibri" w:eastAsia="Calibri" w:hAnsi="Calibri" w:cs="Calibri"/>
          <w:sz w:val="22"/>
          <w:szCs w:val="22"/>
          <w:rtl/>
        </w:rPr>
        <w:t xml:space="preserve">,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עריכת</w:t>
      </w:r>
      <w:r>
        <w:rPr>
          <w:rStyle w:val="normaltextrun"/>
          <w:rFonts w:ascii="Calibri" w:eastAsia="Calibri" w:hAnsi="Calibri" w:cs="Calibri"/>
          <w:sz w:val="22"/>
          <w:szCs w:val="22"/>
          <w:rtl/>
        </w:rPr>
        <w:t xml:space="preserve">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בדיקות</w:t>
      </w:r>
      <w:r>
        <w:rPr>
          <w:rStyle w:val="normaltextrun"/>
          <w:rFonts w:ascii="Calibri" w:eastAsia="Calibri" w:hAnsi="Calibri" w:cs="Calibri"/>
          <w:sz w:val="22"/>
          <w:szCs w:val="22"/>
          <w:rtl/>
        </w:rPr>
        <w:t xml:space="preserve">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כלכליות</w:t>
      </w:r>
      <w:r>
        <w:rPr>
          <w:rStyle w:val="normaltextrun"/>
          <w:rFonts w:ascii="Calibri" w:eastAsia="Calibri" w:hAnsi="Calibri" w:cs="Calibri"/>
          <w:sz w:val="22"/>
          <w:szCs w:val="22"/>
          <w:rtl/>
        </w:rPr>
        <w:t xml:space="preserve">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ו</w:t>
      </w:r>
      <w:r>
        <w:rPr>
          <w:rStyle w:val="normaltextrun"/>
          <w:rFonts w:ascii="Calibri" w:eastAsia="Calibri" w:hAnsi="Calibri" w:cs="Calibri"/>
          <w:sz w:val="22"/>
          <w:szCs w:val="22"/>
          <w:rtl/>
        </w:rPr>
        <w:t xml:space="preserve">-</w:t>
      </w:r>
      <w:r>
        <w:rPr>
          <w:rStyle w:val="normaltextrun"/>
          <w:rFonts w:ascii="Calibri" w:eastAsia="Calibri" w:hAnsi="Calibri" w:cs="Calibri"/>
          <w:sz w:val="22"/>
          <w:szCs w:val="22"/>
        </w:rPr>
        <w:t xml:space="preserve">KPI</w:t>
      </w:r>
      <w:r>
        <w:rPr>
          <w:rStyle w:val="normaltextrun"/>
          <w:rFonts w:ascii="Calibri" w:eastAsia="Calibri" w:hAnsi="Calibri" w:cs="Calibri"/>
          <w:sz w:val="22"/>
          <w:szCs w:val="22"/>
          <w:rtl/>
        </w:rPr>
        <w:t xml:space="preserve"> 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חודשי</w:t>
      </w:r>
      <w:r>
        <w:rPr>
          <w:rStyle w:val="normaltextrun"/>
          <w:rFonts w:ascii="Calibri" w:eastAsia="Calibri" w:hAnsi="Calibri" w:cs="Calibri"/>
          <w:sz w:val="22"/>
          <w:szCs w:val="22"/>
          <w:rtl/>
        </w:rPr>
        <w:t xml:space="preserve">.</w:t>
      </w:r>
      <w:r>
        <w:rPr>
          <w:rStyle w:val="eop"/>
          <w:rFonts w:ascii="Calibri" w:eastAsia="Calibri" w:hAnsi="Calibri" w:cs="Calibri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6"/>
        </w:numPr>
        <w:bidi/>
        <w:spacing w:before="0" w:beforeAutospacing="0" w:after="0" w:afterAutospacing="0" w:line="240" w:lineRule="auto"/>
        <w:ind w:left="1980" w:firstLine="0"/>
        <w:rPr>
          <w:rFonts w:ascii="Arial" w:eastAsia="Arial" w:hAnsi="Arial" w:cs="Arial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 ניהול כל מערך המכירות בחברה, איתור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הפוטנציל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 והובלת תהליכים להגדלת היקף המכירות 160 תחנות 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6"/>
        </w:numPr>
        <w:bidi/>
        <w:spacing w:before="0" w:beforeAutospacing="0" w:after="0" w:afterAutospacing="0" w:line="240" w:lineRule="auto"/>
        <w:ind w:left="1980" w:firstLine="0"/>
        <w:rPr>
          <w:rFonts w:ascii="Arial" w:eastAsia="Arial" w:hAnsi="Arial" w:cs="Arial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 ניהול המטה, גיוס עובדים, הדרכה וחניכה, טיפול ברווחה ובפרט, הנעה להשגת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ייעדים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.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6"/>
        </w:numPr>
        <w:bidi/>
        <w:spacing w:before="0" w:beforeAutospacing="0" w:after="0" w:afterAutospacing="0" w:line="240" w:lineRule="auto"/>
        <w:ind w:left="1980" w:firstLine="0"/>
        <w:rPr>
          <w:rFonts w:ascii="Arial" w:eastAsia="Arial" w:hAnsi="Arial" w:cs="Arial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 פיתוח עסקי הרחבת הרשת, איתור חנויות חדשות, הרחבת הפעילות, ניהול מו"מ וסגירת הסכמים ארוכי טווח. 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6"/>
        </w:numPr>
        <w:bidi/>
        <w:spacing w:before="0" w:beforeAutospacing="0" w:after="0" w:afterAutospacing="0" w:line="240" w:lineRule="auto"/>
        <w:ind w:left="1980" w:firstLine="0"/>
        <w:rPr>
          <w:rFonts w:ascii="Arial" w:eastAsia="Arial" w:hAnsi="Arial" w:cs="Arial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 זיהוי והצפת 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תורפות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 לצד עידוד וחיזוק למול תוצאות, גיבוש צוות מקצועי ואיכותי.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6"/>
        </w:numPr>
        <w:bidi/>
        <w:spacing w:before="0" w:beforeAutospacing="0" w:after="0" w:afterAutospacing="0" w:line="240" w:lineRule="auto"/>
        <w:ind w:left="1980" w:firstLine="0"/>
        <w:rPr>
          <w:rFonts w:ascii="Arial" w:eastAsia="Arial" w:hAnsi="Arial" w:cs="Arial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 ניתוח ובניית דוחות כלכלים עבור החברה, לצד תהליך הבראה מבוקר ,הפיכת החברה למובילה 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ind w:left="1350" w:right="-690"/>
        <w:rPr>
          <w:rFonts w:ascii="Segoe UI" w:eastAsia="Segoe UI" w:hAnsi="Segoe UI" w:cs="Segoe UI"/>
          <w:sz w:val="18"/>
          <w:szCs w:val="18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    בתחומה בשוק, הצגת מצב חברה בהנהלה .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rPr>
          <w:rFonts w:ascii="Segoe UI" w:eastAsia="Segoe UI" w:hAnsi="Segoe UI" w:cs="Segoe UI"/>
          <w:sz w:val="18"/>
          <w:szCs w:val="18"/>
          <w:rtl/>
        </w:rPr>
      </w:pP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2007- 2009: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  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סמנכ"ל תפעול ומכירות, חברת 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קליאוט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" - קמעונאות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rPr>
          <w:rFonts w:ascii="Segoe UI" w:eastAsia="Segoe UI" w:hAnsi="Segoe UI" w:cs="Segoe UI"/>
          <w:i/>
          <w:iCs/>
          <w:sz w:val="18"/>
          <w:szCs w:val="18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                     חברה אשר בבעלותה  כ 40 תחנות דלק וחניות נוחות, לצד ניהול ותפעול.</w:t>
      </w:r>
      <w:r>
        <w:rPr>
          <w:rStyle w:val="eop"/>
          <w:rFonts w:ascii="Arial" w:eastAsia="Arial" w:hAnsi="Arial" w:cs="Arial"/>
          <w:i/>
          <w:iCs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8"/>
        </w:numPr>
        <w:bidi/>
        <w:spacing w:before="0" w:beforeAutospacing="0" w:after="0" w:afterAutospacing="0" w:line="240" w:lineRule="auto"/>
        <w:ind w:left="1980" w:firstLine="0"/>
        <w:rPr>
          <w:rFonts w:ascii="Arial" w:eastAsia="Arial" w:hAnsi="Arial" w:cs="Arial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אחריות עסקית כוללת לחטיבת המכירות והתפעול כיחידת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רווח עצמאית, ניהול תקציבים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8"/>
        </w:numPr>
        <w:bidi/>
        <w:spacing w:before="0" w:beforeAutospacing="0" w:after="0" w:afterAutospacing="0" w:line="240" w:lineRule="auto"/>
        <w:ind w:left="1980" w:firstLine="0"/>
        <w:rPr>
          <w:rFonts w:ascii="Arial" w:eastAsia="Arial" w:hAnsi="Arial" w:cs="Arial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ניהול השיווק והמכירות לצד הכנת תוכניות שיווקיות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 לכלל החברה.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5"/>
        </w:numPr>
        <w:bidi/>
        <w:spacing w:before="0" w:beforeAutospacing="0" w:after="0" w:afterAutospacing="0" w:line="240" w:lineRule="auto"/>
        <w:ind w:left="1980" w:firstLine="0"/>
        <w:rPr>
          <w:rFonts w:ascii="Arial" w:eastAsia="Arial" w:hAnsi="Arial" w:cs="Arial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ניהול צוות מנהלים, אנשי מכירות וצוות טכני,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כתיבה ובניית נהלי עבודה ותרבות ארגונית בכפוף לחזון וערכי החברה 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5"/>
        </w:numPr>
        <w:bidi/>
        <w:spacing w:before="0" w:beforeAutospacing="0" w:after="0" w:afterAutospacing="0" w:line="240" w:lineRule="auto"/>
        <w:ind w:left="1980" w:firstLine="0"/>
        <w:rPr>
          <w:rFonts w:ascii="Arial" w:eastAsia="Arial" w:hAnsi="Arial" w:cs="Arial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קידום מבצעי מכירות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, הנחיית אנשי מכירות, סגירת חוזים, תמחור מוצרים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בארגונים, ניהול משא ומתן, סגירת עסקאות מול גופים מוסדיים, גידול במחזורי המכירות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rPr>
          <w:rFonts w:ascii="Segoe UI" w:eastAsia="Segoe UI" w:hAnsi="Segoe UI" w:cs="Segoe UI"/>
          <w:sz w:val="18"/>
          <w:szCs w:val="18"/>
          <w:rtl/>
        </w:rPr>
      </w:pPr>
      <w:r>
        <w:rPr>
          <w:rStyle w:val="eop"/>
          <w:rFonts w:ascii="Arial" w:eastAsia="Arial" w:hAnsi="Arial" w:cs="Arial"/>
          <w:sz w:val="16"/>
          <w:szCs w:val="16"/>
          <w:rtl/>
        </w:rPr>
        <w:t xml:space="preserve"> 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rPr>
          <w:rFonts w:ascii="Segoe UI" w:eastAsia="Segoe UI" w:hAnsi="Segoe UI" w:cs="Segoe UI"/>
          <w:sz w:val="18"/>
          <w:szCs w:val="18"/>
          <w:rtl/>
        </w:rPr>
      </w:pP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2005- 2007:  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מנהל שוק מקומי, חברת 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גוטקס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 – קמעונאות ,סיטונאי .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7"/>
        </w:numPr>
        <w:bidi/>
        <w:spacing w:before="0" w:beforeAutospacing="0" w:after="0" w:afterAutospacing="0" w:line="240" w:lineRule="auto"/>
        <w:ind w:left="1980" w:firstLine="0"/>
        <w:rPr>
          <w:rFonts w:ascii="Arial" w:eastAsia="Arial" w:hAnsi="Arial" w:cs="Arial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הקמה וניהול תחום הקמעונאות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בגוטקס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, גיוס כוח אדם, לרבות השקות ומבצעים. 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11"/>
        </w:numPr>
        <w:bidi/>
        <w:spacing w:before="0" w:beforeAutospacing="0" w:after="0" w:afterAutospacing="0" w:line="240" w:lineRule="auto"/>
        <w:ind w:left="1980" w:firstLine="0"/>
        <w:rPr>
          <w:rFonts w:ascii="Arial" w:eastAsia="Arial" w:hAnsi="Arial" w:cs="Arial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ניהול מערך התפעול, בניית אסטרטגיה ומערך שיווק ומכירה, לצד ניהול ריצפת המכירה ופיתוח קונספט.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ind w:left="1530"/>
        <w:rPr>
          <w:rFonts w:ascii="Segoe UI" w:eastAsia="Segoe UI" w:hAnsi="Segoe UI" w:cs="Segoe UI"/>
          <w:sz w:val="18"/>
          <w:szCs w:val="18"/>
          <w:rtl/>
        </w:rPr>
      </w:pPr>
      <w:r>
        <w:rPr>
          <w:rStyle w:val="eop"/>
          <w:rFonts w:ascii="Arial" w:eastAsia="Arial" w:hAnsi="Arial" w:cs="Arial"/>
          <w:sz w:val="10"/>
          <w:szCs w:val="10"/>
          <w:rtl/>
        </w:rPr>
        <w:t xml:space="preserve"> 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rPr>
          <w:rFonts w:ascii="Segoe UI" w:eastAsia="Segoe UI" w:hAnsi="Segoe UI" w:cs="Segoe UI"/>
          <w:sz w:val="18"/>
          <w:szCs w:val="18"/>
          <w:rtl/>
        </w:rPr>
      </w:pP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 2005-2003: 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מנהל מכירות, חברת פז -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יילו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- קמעונאות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10"/>
        </w:numPr>
        <w:bidi/>
        <w:spacing w:before="0" w:beforeAutospacing="0" w:after="0" w:afterAutospacing="0" w:line="240" w:lineRule="auto"/>
        <w:ind w:left="1980" w:firstLine="0"/>
        <w:rPr>
          <w:rFonts w:ascii="Arial" w:eastAsia="Arial" w:hAnsi="Arial" w:cs="Arial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ניהול אזור מרכז בחברת פז ,אחריות על כ 20 מתחמים הכוללים תחנות תדלוק וחנויות נוחות "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יילו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".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10"/>
        </w:numPr>
        <w:bidi/>
        <w:spacing w:before="0" w:beforeAutospacing="0" w:after="0" w:afterAutospacing="0" w:line="240" w:lineRule="auto"/>
        <w:ind w:left="1980" w:firstLine="0"/>
        <w:rPr>
          <w:rFonts w:ascii="Arial" w:eastAsia="Arial" w:hAnsi="Arial" w:cs="Arial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אחריות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תפעולית,הכוללת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 איתור והכנסת זכיינים לתחנות  סגירת החוזה המסחרי מולם והפעלתם בשגרה.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numPr>
          <w:ilvl w:val="0"/>
          <w:numId w:val="12"/>
        </w:numPr>
        <w:bidi/>
        <w:spacing w:before="0" w:beforeAutospacing="0" w:after="0" w:afterAutospacing="0" w:line="240" w:lineRule="auto"/>
        <w:ind w:left="1980" w:firstLine="0"/>
        <w:rPr>
          <w:rFonts w:ascii="Arial" w:eastAsia="Arial" w:hAnsi="Arial" w:cs="Arial"/>
          <w:sz w:val="22"/>
          <w:szCs w:val="22"/>
          <w:rtl/>
        </w:rPr>
      </w:pP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ניהול רצפת המכירה על תחומי העיסוק השונים ,ניהול כ"א, ניהול מלאי ,מבצעים ,רשויות ,איכות סביבה .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ind w:left="360"/>
        <w:rPr>
          <w:rFonts w:ascii="Segoe UI" w:eastAsia="Segoe UI" w:hAnsi="Segoe UI" w:cs="Segoe UI"/>
          <w:sz w:val="18"/>
          <w:szCs w:val="18"/>
          <w:rtl/>
        </w:rPr>
      </w:pPr>
      <w:r>
        <w:rPr>
          <w:rStyle w:val="eop"/>
          <w:rFonts w:ascii="Arial" w:eastAsia="Arial" w:hAnsi="Arial" w:cs="Arial"/>
          <w:sz w:val="10"/>
          <w:szCs w:val="10"/>
          <w:rtl/>
        </w:rPr>
        <w:t xml:space="preserve"> 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ind w:left="900" w:hanging="900"/>
        <w:rPr>
          <w:rFonts w:ascii="Segoe UI" w:eastAsia="Segoe UI" w:hAnsi="Segoe UI" w:cs="Segoe UI"/>
          <w:sz w:val="18"/>
          <w:szCs w:val="18"/>
          <w:rtl/>
        </w:rPr>
      </w:pP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1997- 2002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: </w:t>
      </w:r>
      <w:r>
        <w:rPr>
          <w:rStyle w:val="normaltextrun"/>
          <w:rFonts w:ascii="Arial" w:eastAsia="Arial" w:hAnsi="Arial" w:cs="Arial"/>
          <w:sz w:val="22"/>
          <w:szCs w:val="22"/>
          <w:u w:val="single"/>
          <w:rtl/>
        </w:rPr>
        <w:t xml:space="preserve">מנהל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רשת חנויות ,קבוצת  גולף – קמעונאות 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ind w:left="900" w:hanging="900"/>
        <w:rPr>
          <w:rFonts w:ascii="Segoe UI" w:eastAsia="Segoe UI" w:hAnsi="Segoe UI" w:cs="Segoe UI"/>
          <w:sz w:val="18"/>
          <w:szCs w:val="18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ניהול רשת חנויות 40 סניפים .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rPr>
          <w:rFonts w:ascii="Segoe UI" w:eastAsia="Segoe UI" w:hAnsi="Segoe UI" w:cs="Segoe UI"/>
          <w:sz w:val="18"/>
          <w:szCs w:val="18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השכלה :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 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        דיפלומה ניהול ושיווק, הקידמה הצפונית, נהריה 2007- 2009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rPr>
          <w:rFonts w:ascii="Segoe UI" w:eastAsia="Segoe UI" w:hAnsi="Segoe UI" w:cs="Segoe UI"/>
          <w:sz w:val="18"/>
          <w:szCs w:val="18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מחשב :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         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תוכנות </w:t>
      </w:r>
      <w:r>
        <w:rPr>
          <w:rStyle w:val="normaltextrun"/>
          <w:rFonts w:ascii="Arial" w:eastAsia="Arial" w:hAnsi="Arial" w:cs="Arial"/>
          <w:sz w:val="22"/>
          <w:szCs w:val="22"/>
        </w:rPr>
        <w:t xml:space="preserve">office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 , תוכנות מקצועיות </w:t>
      </w:r>
      <w:r>
        <w:rPr>
          <w:rStyle w:val="normaltextrun"/>
          <w:rFonts w:ascii="Arial" w:eastAsia="Arial" w:hAnsi="Arial" w:cs="Arial"/>
          <w:sz w:val="22"/>
          <w:szCs w:val="22"/>
        </w:rPr>
        <w:t xml:space="preserve">ERN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| </w:t>
      </w:r>
      <w:r>
        <w:rPr>
          <w:rStyle w:val="normaltextrun"/>
          <w:rFonts w:ascii="Arial" w:eastAsia="Arial" w:hAnsi="Arial" w:cs="Arial"/>
          <w:sz w:val="22"/>
          <w:szCs w:val="22"/>
        </w:rPr>
        <w:t xml:space="preserve">SAP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|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ריטליקס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|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פריורטי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 |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rPr>
          <w:rFonts w:ascii="Segoe UI" w:eastAsia="Segoe UI" w:hAnsi="Segoe UI" w:cs="Segoe UI"/>
          <w:sz w:val="18"/>
          <w:szCs w:val="18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שפות :</w:t>
      </w:r>
      <w:r>
        <w:rPr>
          <w:rStyle w:val="normaltextrun"/>
          <w:rFonts w:ascii="Arial" w:eastAsia="Arial" w:hAnsi="Arial" w:cs="Arial"/>
          <w:sz w:val="22"/>
          <w:szCs w:val="22"/>
          <w:u w:val="single"/>
          <w:rtl/>
        </w:rPr>
        <w:t xml:space="preserve"> 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          עברית-שפת אם | אנגלית- שליטה טובה מאד</w:t>
      </w:r>
      <w:r>
        <w:rPr>
          <w:rStyle w:val="tabchar"/>
          <w:rFonts w:ascii="Calibri" w:eastAsia="Calibri" w:hAnsi="Calibri" w:cs="Calibri" w:hint="cs"/>
          <w:sz w:val="22"/>
          <w:szCs w:val="22"/>
          <w:rtl/>
        </w:rPr>
        <w:t xml:space="preserve"> שליטה ב</w:t>
      </w:r>
      <w:r>
        <w:rPr>
          <w:rStyle w:val="tabchar"/>
          <w:rFonts w:ascii="Calibri" w:eastAsia="Calibri" w:hAnsi="Calibri" w:cs="Calibri" w:hint="cs"/>
          <w:sz w:val="22"/>
          <w:szCs w:val="22"/>
          <w:rtl/>
        </w:rPr>
        <w:t xml:space="preserve">י</w:t>
      </w:r>
      <w:r>
        <w:rPr>
          <w:rStyle w:val="tabchar"/>
          <w:rFonts w:ascii="Calibri" w:eastAsia="Calibri" w:hAnsi="Calibri" w:cs="Calibri" w:hint="cs"/>
          <w:sz w:val="22"/>
          <w:szCs w:val="22"/>
          <w:rtl/>
        </w:rPr>
        <w:t xml:space="preserve">ישומי מחשב</w:t>
      </w:r>
      <w:r>
        <w:rPr>
          <w:rStyle w:val="tabchar"/>
          <w:rFonts w:ascii="Calibri" w:eastAsia="Calibri" w:hAnsi="Calibri" w:cs="Calibri"/>
          <w:sz w:val="22"/>
          <w:szCs w:val="22"/>
          <w:rtl/>
        </w:rPr>
        <w:tab/>
      </w:r>
      <w:r>
        <w:rPr>
          <w:rStyle w:val="normaltextrun"/>
          <w:rFonts w:ascii="Arial" w:eastAsia="Arial" w:hAnsi="Arial" w:cs="Arial"/>
          <w:sz w:val="22"/>
          <w:szCs w:val="22"/>
          <w:u w:val="single"/>
          <w:rtl/>
        </w:rPr>
        <w:t xml:space="preserve"> </w:t>
      </w:r>
      <w:r>
        <w:rPr>
          <w:rStyle w:val="eop"/>
          <w:rFonts w:ascii="Arial" w:eastAsia="Arial" w:hAnsi="Arial" w:cs="Arial"/>
          <w:sz w:val="22"/>
          <w:szCs w:val="22"/>
          <w:rtl/>
        </w:rPr>
        <w:t xml:space="preserve"> 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rPr>
          <w:rFonts w:ascii="Segoe UI" w:eastAsia="Segoe UI" w:hAnsi="Segoe UI" w:cs="Segoe UI"/>
          <w:sz w:val="18"/>
          <w:szCs w:val="18"/>
          <w:rtl/>
        </w:rPr>
      </w:pPr>
      <w:r>
        <w:rPr>
          <w:rStyle w:val="normaltextrun"/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שירות צבאי</w:t>
      </w:r>
      <w:r>
        <w:rPr>
          <w:rStyle w:val="normaltextrun"/>
          <w:rFonts w:ascii="Arial" w:eastAsia="Arial" w:hAnsi="Arial" w:cs="Arial"/>
          <w:b/>
          <w:bCs/>
          <w:sz w:val="22"/>
          <w:szCs w:val="22"/>
          <w:rtl/>
        </w:rPr>
        <w:t xml:space="preserve"> :  </w:t>
      </w:r>
      <w:r>
        <w:rPr>
          <w:rStyle w:val="normaltextrun"/>
          <w:rFonts w:ascii="Arial" w:eastAsia="Arial" w:hAnsi="Arial" w:cs="Arial"/>
          <w:sz w:val="22"/>
          <w:szCs w:val="22"/>
          <w:rtl/>
        </w:rPr>
        <w:t xml:space="preserve">בתפקיד  מ"פ צנחנים  גדוד 890 סיום בדרגה   סר"ן1992-1986                          </w:t>
      </w:r>
      <w:r>
        <w:rPr>
          <w:rStyle w:val="normaltextrun"/>
          <w:rFonts w:ascii="Arial" w:eastAsia="Arial" w:hAnsi="Arial" w:cs="Arial"/>
          <w:sz w:val="20"/>
          <w:szCs w:val="20"/>
          <w:rtl/>
        </w:rPr>
        <w:t xml:space="preserve">**המלצות ימסרו עפ"י </w:t>
      </w:r>
    </w:p>
    <w:p>
      <w:pPr>
        <w:pStyle w:val="paragraph"/>
        <w:textAlignment w:val="baseline"/>
        <w:bidi/>
        <w:spacing w:before="0" w:beforeAutospacing="0" w:after="0" w:afterAutospacing="0" w:line="240" w:lineRule="auto"/>
        <w:rPr>
          <w:color w:val="FFFFFF"/>
        </w:rPr>
      </w:pPr>
    </w:p>
    <w:sectPr>
      <w:headerReference w:type="first" r:id="rId4"/>
      <w:headerReference w:type="even" r:id="rId5"/>
      <w:headerReference w:type="default" r:id="rId6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0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0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0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0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0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0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0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0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0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0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0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0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0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0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0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0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0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0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0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0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0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0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0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0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0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0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0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0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0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0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0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0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0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0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0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0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0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0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0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0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0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0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0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0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0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0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0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0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8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0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0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0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0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0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0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0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0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9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0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0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0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0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0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0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0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0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10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0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0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0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0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0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0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0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0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11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0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0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0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0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0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0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0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0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1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0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0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0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0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0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0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0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0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005D4AB"/>
  <w15:chartTrackingRefBased xmlns:w15="http://schemas.microsoft.com/office/word/2012/wordml"/>
  <w15:docId xmlns:w15="http://schemas.microsoft.com/office/word/2012/wordml" w15:val="{F5BC6190-1133-4CE2-86D4-C7ABCAF3690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" w:customStyle="1">
    <w:name w:val="paragraph"/>
    <w:basedOn w:val="a"/>
    <w:next w:val="paragraph"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ormaltextrun" w:customStyle="1">
    <w:name w:val="normaltextrun"/>
    <w:basedOn w:val="a0"/>
    <w:rPr/>
  </w:style>
  <w:style w:type="character" w:styleId="eop" w:customStyle="1">
    <w:name w:val="eop"/>
    <w:basedOn w:val="a0"/>
    <w:rPr/>
  </w:style>
  <w:style w:type="character" w:styleId="tabchar" w:customStyle="1">
    <w:name w:val="tabchar"/>
    <w:basedOn w:val="a0"/>
    <w:rPr/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5" Type="http://schemas.openxmlformats.org/officeDocument/2006/relationships/header" Target="header5.xml" /><Relationship Id="rId4" Type="http://schemas.openxmlformats.org/officeDocument/2006/relationships/header" Target="header4.xml" /><Relationship Id="rId6" Type="http://schemas.openxmlformats.org/officeDocument/2006/relationships/header" Target="header6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3" Type="http://schemas.openxmlformats.org/officeDocument/2006/relationships/image" Target="media/image3.jpeg" /><Relationship Id="rId1" Type="http://schemas.openxmlformats.org/officeDocument/2006/relationships/hyperlink" Target="mailto:hope890@gmail.com" TargetMode="External" /><Relationship Id="rIdRZVED3" Type="http://schemas.openxmlformats.org/officeDocument/2006/relationships/image" Target="media/R67JWB.jpg"/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67</TotalTime>
  <Pages>2</Pages>
  <Words>566</Words>
  <Characters>3039</Characters>
  <Application>Microsoft Office Word</Application>
  <DocSecurity>0</DocSecurity>
  <Lines>69</Lines>
  <Paragraphs>52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iland</dc:creator>
  <cp:keywords/>
  <dc:description/>
  <cp:lastModifiedBy>ilan day</cp:lastModifiedBy>
  <cp:revision>100</cp:revision>
  <dcterms:created xsi:type="dcterms:W3CDTF">2022-05-17T14:05:00Z</dcterms:created>
  <dcterms:modified xsi:type="dcterms:W3CDTF">2023-08-01T11:51:00Z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</Properties>
</file>