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4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161"/>
                    <pic:cNvPicPr/>
                  </pic:nvPicPr>
                  <pic:blipFill>
                    <a:blip xmlns:r="http://schemas.openxmlformats.org/officeDocument/2006/relationships" r:embed="rId4KLHA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ame"/>
        <w:spacing w:before="0" w:after="0"/>
        <w:rPr>
          <w:color w:val="000000"/>
          <w:u w:val="single"/>
        </w:rPr>
      </w:pPr>
      <w:r>
        <w:rPr>
          <w:color w:val="000000"/>
          <w:u w:val="single"/>
        </w:rPr>
        <w:t xml:space="preserve">Ksenia Nevskay</w:t>
      </w:r>
      <w:r>
        <w:rPr>
          <w:color w:val="000000"/>
          <w:u w:val="single"/>
        </w:rPr>
        <w:t xml:space="preserve">a</w:t>
      </w:r>
    </w:p>
    <w:p>
      <w:pPr>
        <w:pStyle w:val="Heading"/>
        <w:spacing w:before="0" w:after="0"/>
        <w:jc w:val="left"/>
        <w:rPr>
          <w:rFonts w:ascii="Avenir Book" w:eastAsia="Avenir Book" w:hAnsi="Avenir Book" w:cs="Avenir Book"/>
          <w:caps w:val="0"/>
          <w:color w:val="000000"/>
          <w:sz w:val="20"/>
          <w:szCs w:val="20"/>
        </w:rPr>
      </w:pPr>
      <w:r>
        <w:rPr>
          <w:color w:val="000000"/>
        </w:rPr>
        <w:t xml:space="preserve">                                             </w:t>
      </w:r>
      <w:r>
        <w:rPr>
          <w:rFonts w:ascii="Avenir Book" w:eastAsia="Avenir Book" w:hAnsi="Avenir Book" w:cs="Avenir Book"/>
          <w:caps w:val="0"/>
          <w:color w:val="000000"/>
          <w:sz w:val="20"/>
          <w:szCs w:val="20"/>
        </w:rPr>
        <w:t xml:space="preserve">ksenia_nevskaya@yahoo.co.uk</w:t>
      </w:r>
    </w:p>
    <w:p>
      <w:pPr>
        <w:pStyle w:val="Body2"/>
        <w:spacing w:after="0" w:line="240" w:lineRule="auto"/>
        <w:jc w:val="center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0587575656, Tel Aviv</w:t>
      </w:r>
    </w:p>
    <w:p>
      <w:pPr>
        <w:pStyle w:val="Heading"/>
        <w:spacing w:before="0" w:after="0"/>
        <w:jc w:val="left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                                                           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SUMMARY</w:t>
      </w:r>
    </w:p>
    <w:p>
      <w:pPr>
        <w:pStyle w:val="Body"/>
        <w:spacing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</w:rPr>
        <w:t xml:space="preserve">Olah</w:t>
      </w:r>
      <w:r>
        <w:rPr>
          <w:rFonts w:ascii="Avenir Book" w:eastAsia="Avenir Book" w:hAnsi="Avenir Book" w:cs="Avenir Book"/>
          <w:sz w:val="20"/>
          <w:szCs w:val="20"/>
        </w:rPr>
        <w:t xml:space="preserve"> </w:t>
      </w:r>
      <w:r>
        <w:rPr>
          <w:rFonts w:ascii="Avenir Book" w:eastAsia="Avenir Book" w:hAnsi="Avenir Book" w:cs="Avenir Book"/>
          <w:sz w:val="20"/>
          <w:szCs w:val="20"/>
        </w:rPr>
        <w:t xml:space="preserve">Hadasha</w:t>
      </w:r>
      <w:r>
        <w:rPr>
          <w:rFonts w:ascii="Avenir Book" w:eastAsia="Avenir Book" w:hAnsi="Avenir Book" w:cs="Avenir Book"/>
          <w:sz w:val="20"/>
          <w:szCs w:val="20"/>
        </w:rPr>
        <w:t xml:space="preserve">, that grew up in </w:t>
      </w:r>
      <w:r>
        <w:rPr>
          <w:rFonts w:ascii="Avenir Book" w:eastAsia="Avenir Book" w:hAnsi="Avenir Book" w:cs="Avenir Book"/>
          <w:b/>
          <w:bCs/>
        </w:rPr>
        <w:t xml:space="preserve">London</w:t>
      </w:r>
      <w:r>
        <w:rPr>
          <w:rFonts w:ascii="Avenir Book" w:eastAsia="Avenir Book" w:hAnsi="Avenir Book" w:cs="Avenir Book"/>
          <w:sz w:val="20"/>
          <w:szCs w:val="20"/>
        </w:rPr>
        <w:t xml:space="preserve">, with</w:t>
      </w:r>
      <w:r>
        <w:rPr>
          <w:rFonts w:ascii="Avenir Book" w:eastAsia="Avenir Book" w:hAnsi="Avenir Book" w:cs="Avenir Book"/>
          <w:sz w:val="20"/>
          <w:szCs w:val="20"/>
        </w:rPr>
        <w:t xml:space="preserve"> </w:t>
      </w:r>
      <w:r>
        <w:rPr>
          <w:rFonts w:ascii="Avenir Book" w:eastAsia="Avenir Book" w:hAnsi="Avenir Book" w:cs="Avenir Book"/>
          <w:sz w:val="20"/>
          <w:szCs w:val="20"/>
        </w:rPr>
        <w:t xml:space="preserve">BA in Bus</w:t>
      </w:r>
      <w:r>
        <w:rPr>
          <w:rFonts w:ascii="Avenir Book" w:eastAsia="Avenir Book" w:hAnsi="Avenir Book" w:cs="Avenir Book"/>
          <w:sz w:val="20"/>
          <w:szCs w:val="20"/>
        </w:rPr>
        <w:t xml:space="preserve">iness and Management</w:t>
      </w:r>
      <w:r>
        <w:rPr>
          <w:rFonts w:ascii="Avenir Book" w:eastAsia="Avenir Book" w:hAnsi="Avenir Book" w:cs="Avenir Book"/>
          <w:sz w:val="20"/>
          <w:szCs w:val="20"/>
        </w:rPr>
        <w:t xml:space="preserve"> (Accounting) currently studying towards </w:t>
      </w:r>
      <w:r>
        <w:rPr>
          <w:rFonts w:ascii="Avenir Book" w:eastAsia="Avenir Book" w:hAnsi="Avenir Book" w:cs="Avenir Book"/>
          <w:sz w:val="20"/>
          <w:szCs w:val="20"/>
        </w:rPr>
        <w:t xml:space="preserve">US </w:t>
      </w:r>
      <w:r>
        <w:rPr>
          <w:rFonts w:ascii="Avenir Book" w:eastAsia="Avenir Book" w:hAnsi="Avenir Book" w:cs="Avenir Book"/>
          <w:sz w:val="20"/>
          <w:szCs w:val="20"/>
        </w:rPr>
        <w:t xml:space="preserve">CPA</w:t>
      </w:r>
      <w:r>
        <w:rPr>
          <w:rFonts w:ascii="Avenir Book" w:eastAsia="Avenir Book" w:hAnsi="Avenir Book" w:cs="Avenir Book"/>
          <w:sz w:val="20"/>
          <w:szCs w:val="20"/>
        </w:rPr>
        <w:t xml:space="preserve"> qualification</w:t>
      </w:r>
      <w:r>
        <w:rPr>
          <w:rFonts w:ascii="Avenir Book" w:eastAsia="Avenir Book" w:hAnsi="Avenir Book" w:cs="Avenir Book"/>
          <w:sz w:val="20"/>
          <w:szCs w:val="20"/>
        </w:rPr>
        <w:t xml:space="preserve">. </w:t>
      </w:r>
      <w:r>
        <w:rPr>
          <w:rFonts w:ascii="Avenir Book" w:eastAsia="Avenir Book" w:hAnsi="Avenir Book" w:cs="Avenir Book"/>
          <w:sz w:val="20"/>
          <w:szCs w:val="20"/>
        </w:rPr>
        <w:t xml:space="preserve">In my </w:t>
      </w:r>
      <w:r>
        <w:rPr>
          <w:rFonts w:ascii="Avenir Book" w:eastAsia="Avenir Book" w:hAnsi="Avenir Book" w:cs="Avenir Book"/>
          <w:sz w:val="20"/>
          <w:szCs w:val="20"/>
        </w:rPr>
        <w:t xml:space="preserve">previous</w:t>
      </w:r>
      <w:r>
        <w:rPr>
          <w:rFonts w:ascii="Avenir Book" w:eastAsia="Avenir Book" w:hAnsi="Avenir Book" w:cs="Avenir Book"/>
          <w:sz w:val="20"/>
          <w:szCs w:val="20"/>
        </w:rPr>
        <w:t xml:space="preserve"> role </w:t>
      </w:r>
      <w:r>
        <w:rPr>
          <w:rFonts w:ascii="Avenir Book" w:eastAsia="Avenir Book" w:hAnsi="Avenir Book" w:cs="Avenir Book"/>
          <w:sz w:val="20"/>
          <w:szCs w:val="20"/>
        </w:rPr>
        <w:t xml:space="preserve">at </w:t>
      </w:r>
      <w:r>
        <w:rPr>
          <w:rFonts w:ascii="Avenir Book" w:eastAsia="Avenir Book" w:hAnsi="Avenir Book" w:cs="Avenir Book"/>
          <w:b/>
          <w:bCs/>
        </w:rPr>
        <w:t xml:space="preserve">KPMG</w:t>
      </w:r>
      <w:r>
        <w:rPr>
          <w:rFonts w:ascii="Avenir Book" w:eastAsia="Avenir Book" w:hAnsi="Avenir Book" w:cs="Avenir Book"/>
          <w:b/>
          <w:bCs/>
        </w:rPr>
        <w:t xml:space="preserve"> Israel</w:t>
      </w:r>
      <w:r>
        <w:rPr>
          <w:rFonts w:ascii="Avenir Book" w:eastAsia="Avenir Book" w:hAnsi="Avenir Book" w:cs="Avenir Book"/>
          <w:sz w:val="20"/>
          <w:szCs w:val="20"/>
        </w:rPr>
        <w:t xml:space="preserve"> </w:t>
      </w:r>
      <w:r>
        <w:rPr>
          <w:rFonts w:ascii="Avenir Book" w:eastAsia="Avenir Book" w:hAnsi="Avenir Book" w:cs="Avenir Book"/>
          <w:sz w:val="20"/>
          <w:szCs w:val="20"/>
        </w:rPr>
        <w:t xml:space="preserve">I</w:t>
      </w:r>
      <w:r>
        <w:rPr>
          <w:rFonts w:ascii="Avenir Book" w:eastAsia="Avenir Book" w:hAnsi="Avenir Book" w:cs="Avenir Book"/>
          <w:sz w:val="20"/>
          <w:szCs w:val="20"/>
        </w:rPr>
        <w:t xml:space="preserve"> </w:t>
      </w:r>
      <w:r>
        <w:rPr>
          <w:rFonts w:ascii="Avenir Book" w:eastAsia="Avenir Book" w:hAnsi="Avenir Book" w:cs="Avenir Book"/>
          <w:sz w:val="20"/>
          <w:szCs w:val="20"/>
        </w:rPr>
        <w:t xml:space="preserve">gained a deep knowledge of analyzing </w:t>
      </w:r>
      <w:r>
        <w:rPr>
          <w:rFonts w:ascii="Avenir Book" w:eastAsia="Avenir Book" w:hAnsi="Avenir Book" w:cs="Avenir Book"/>
          <w:sz w:val="20"/>
          <w:szCs w:val="20"/>
        </w:rPr>
        <w:t xml:space="preserve">annua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l financial 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statements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 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of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 different size companies, 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prepare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d 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Balance sheet and P&amp;L accounts (in accordance with US GAAP)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, guided companies 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through US Tax compliance deadlines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 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ensur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ing 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that US Tax Returns are filed in accurate and timely ma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nner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.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 I have over 3 years of </w:t>
      </w:r>
      <w:r>
        <w:rPr>
          <w:rFonts w:ascii="Avenir Book" w:eastAsia="Times New Roman" w:hAnsi="Avenir Book" w:cs="Avenir Book"/>
          <w:b/>
          <w:bCs/>
          <w:color w:val="333333"/>
          <w:sz w:val="21"/>
          <w:szCs w:val="21"/>
          <w:bdr w:val="none" w:sz="0" w:space="0" w:color="auto"/>
        </w:rPr>
        <w:t xml:space="preserve">operational manage</w:t>
      </w:r>
      <w:r>
        <w:rPr>
          <w:rFonts w:ascii="Avenir Book" w:eastAsia="Times New Roman" w:hAnsi="Avenir Book" w:cs="Avenir Book"/>
          <w:b/>
          <w:bCs/>
          <w:color w:val="333333"/>
          <w:sz w:val="21"/>
          <w:szCs w:val="21"/>
          <w:bdr w:val="none" w:sz="0" w:space="0" w:color="auto"/>
        </w:rPr>
        <w:t xml:space="preserve">ment </w:t>
      </w:r>
      <w:r>
        <w:rPr>
          <w:rFonts w:ascii="Avenir Book" w:eastAsia="Times New Roman" w:hAnsi="Avenir Book" w:cs="Avenir Book"/>
          <w:color w:val="333333"/>
          <w:sz w:val="20"/>
          <w:szCs w:val="20"/>
          <w:bdr w:val="none" w:sz="0" w:space="0" w:color="auto"/>
        </w:rPr>
        <w:t xml:space="preserve">experience where I build the team and guided managers on how to establish internal processes in line with companies’ goals and set successful strategies for short and long term. </w:t>
      </w:r>
    </w:p>
    <w:p>
      <w:pPr>
        <w:pStyle w:val="Body2"/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  <w:lang w:val="de-DE"/>
        </w:rPr>
      </w:pPr>
      <w:r>
        <w:rPr>
          <w:rFonts w:ascii="Avenir Book" w:eastAsia="Avenir Book" w:hAnsi="Avenir Book" w:cs="Avenir Book"/>
          <w:color w:val="000000"/>
          <w:sz w:val="20"/>
          <w:szCs w:val="20"/>
          <w:lang w:val="de-DE"/>
        </w:rPr>
        <w:t xml:space="preserve">                                                        </w:t>
      </w:r>
      <w:r>
        <w:rPr>
          <w:rFonts w:ascii="Avenir Book" w:eastAsia="Avenir Book" w:hAnsi="Avenir Book" w:cs="Avenir Book"/>
          <w:color w:val="000000"/>
          <w:sz w:val="20"/>
          <w:szCs w:val="20"/>
          <w:lang w:val="de-DE"/>
        </w:rPr>
        <w:t xml:space="preserve">               </w:t>
      </w:r>
      <w:r>
        <w:rPr>
          <w:rFonts w:ascii="Avenir Book" w:eastAsia="Avenir Book" w:hAnsi="Avenir Book" w:cs="Avenir Book"/>
          <w:color w:val="000000"/>
          <w:sz w:val="20"/>
          <w:szCs w:val="20"/>
          <w:lang w:val="de-DE"/>
        </w:rPr>
        <w:t xml:space="preserve"> </w:t>
      </w:r>
      <w:r>
        <w:rPr>
          <w:rFonts w:ascii="Avenir Book" w:eastAsia="Avenir Book" w:hAnsi="Avenir Book" w:cs="Avenir Book"/>
          <w:color w:val="000000"/>
          <w:sz w:val="20"/>
          <w:szCs w:val="20"/>
          <w:lang w:val="de-DE"/>
        </w:rPr>
        <w:t xml:space="preserve">PROFESSIONAL EXPERIENCE</w:t>
      </w:r>
    </w:p>
    <w:p>
      <w:pPr>
        <w:pStyle w:val="Body2"/>
        <w:spacing w:after="0" w:line="240" w:lineRule="auto"/>
        <w:rPr>
          <w:rFonts w:ascii="Avenir Heavy" w:eastAsia="Avenir Heavy" w:hAnsi="Avenir Heavy" w:cs="Avenir Heavy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  <w:lang w:val="de-DE"/>
        </w:rPr>
        <w:t xml:space="preserve">2021 – </w:t>
      </w:r>
      <w:r>
        <w:rPr>
          <w:rFonts w:ascii="Avenir Book" w:eastAsia="Avenir Book" w:hAnsi="Avenir Book" w:cs="Avenir Book"/>
          <w:color w:val="000000"/>
          <w:sz w:val="20"/>
          <w:szCs w:val="20"/>
          <w:lang w:val="de-DE"/>
        </w:rPr>
        <w:t xml:space="preserve">Present</w:t>
      </w:r>
      <w:r>
        <w:rPr>
          <w:rFonts w:ascii="Avenir Book" w:eastAsia="Avenir Book" w:hAnsi="Avenir Book" w:cs="Avenir Book"/>
          <w:color w:val="000000"/>
          <w:sz w:val="20"/>
          <w:szCs w:val="20"/>
          <w:lang w:val="de-DE"/>
        </w:rPr>
        <w:t xml:space="preserve">  </w:t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Candex</w:t>
      </w:r>
    </w:p>
    <w:p>
      <w:pPr>
        <w:pStyle w:val="Body2"/>
        <w:spacing w:after="0" w:line="240" w:lineRule="auto"/>
        <w:rPr>
          <w:rFonts w:ascii="Avenir Heavy" w:eastAsia="Avenir Heavy" w:hAnsi="Avenir Heavy" w:cs="Avenir Heavy"/>
          <w:color w:val="000000"/>
          <w:sz w:val="20"/>
          <w:szCs w:val="20"/>
        </w:rPr>
      </w:pPr>
    </w:p>
    <w:p>
      <w:pPr>
        <w:pStyle w:val="Body2"/>
        <w:spacing w:after="0" w:line="240" w:lineRule="auto"/>
        <w:rPr>
          <w:rFonts w:ascii="Avenir Heavy" w:eastAsia="Avenir Heavy" w:hAnsi="Avenir Heavy" w:cs="Avenir Heavy"/>
          <w:color w:val="000000"/>
          <w:sz w:val="20"/>
          <w:szCs w:val="20"/>
        </w:rPr>
      </w:pP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Assistant Controller 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Monthly and quarterly VAT reports submission via different software and government portals.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Reconciliation of Internal reports vs NetSuite reports and making sure that information is accurate.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Preparation of the annual accounting reports.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Liaising with external accountants and re-search of the correct compliance procedures in different countries.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Setting up internal controls for new entities.</w:t>
      </w:r>
    </w:p>
    <w:p>
      <w:pPr>
        <w:pStyle w:val="Body2"/>
        <w:spacing w:after="0" w:line="240" w:lineRule="auto"/>
        <w:ind w:left="720"/>
        <w:rPr>
          <w:rFonts w:ascii="Avenir Heavy" w:eastAsia="Avenir Heavy" w:hAnsi="Avenir Heavy" w:cs="Avenir Heavy"/>
          <w:color w:val="000000"/>
          <w:sz w:val="20"/>
          <w:szCs w:val="20"/>
        </w:rPr>
      </w:pPr>
    </w:p>
    <w:p>
      <w:pPr>
        <w:pStyle w:val="Body2"/>
        <w:spacing w:after="0" w:line="240" w:lineRule="auto"/>
        <w:rPr>
          <w:rFonts w:ascii="Avenir Heavy" w:eastAsia="Avenir Heavy" w:hAnsi="Avenir Heavy" w:cs="Avenir Heavy"/>
          <w:color w:val="000000"/>
          <w:sz w:val="20"/>
          <w:szCs w:val="20"/>
        </w:rPr>
      </w:pP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Finance Operations Senior Specialist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Reviewing orders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/invoices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making sure that VAT/Sales Tax Compliance is being carried out according to the country’s laws and regulations.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Documenting and reviewing internal processes.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Assisted in implementation of the NetSuite and carrying out bank reconciliation of the payments in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NetSuite.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</w:t>
      </w:r>
    </w:p>
    <w:p>
      <w:pPr>
        <w:pStyle w:val="Body2"/>
        <w:spacing w:after="0" w:line="240" w:lineRule="auto"/>
        <w:ind w:left="940"/>
        <w:rPr>
          <w:rFonts w:ascii="Avenir Book" w:eastAsia="Avenir Book" w:hAnsi="Avenir Book" w:cs="Avenir Book"/>
          <w:color w:val="000000"/>
          <w:sz w:val="20"/>
          <w:szCs w:val="20"/>
        </w:rPr>
      </w:pPr>
    </w:p>
    <w:p>
      <w:pPr>
        <w:pStyle w:val="Body2"/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2020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– 2021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 </w:t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  </w:t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KPMG Israel (Compliance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)</w:t>
      </w:r>
    </w:p>
    <w:p>
      <w:pPr>
        <w:pStyle w:val="Body2"/>
        <w:spacing w:after="0" w:line="240" w:lineRule="auto"/>
        <w:rPr>
          <w:rFonts w:ascii="Avenir Heavy" w:eastAsia="Avenir Heavy" w:hAnsi="Avenir Heavy" w:cs="Avenir Heavy"/>
          <w:color w:val="000000"/>
          <w:sz w:val="20"/>
          <w:szCs w:val="20"/>
        </w:rPr>
      </w:pP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Senior US Tax Associate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Effective communication at all levels.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Multitasking and ability to handle 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multiple 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complex projects independently.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Revision and preparation of federal, state tax returns for corporations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, partnerships, trusts 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and individuals.</w:t>
      </w:r>
    </w:p>
    <w:p>
      <w:pPr>
        <w:pStyle w:val="Body2"/>
        <w:numPr>
          <w:ilvl w:val="0"/>
          <w:numId w:val="15"/>
        </w:numPr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Training and development of junior members of the team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.</w:t>
      </w:r>
    </w:p>
    <w:p>
      <w:pPr>
        <w:pStyle w:val="Body2"/>
        <w:spacing w:after="0" w:line="240" w:lineRule="auto"/>
        <w:ind w:left="940"/>
        <w:rPr>
          <w:rFonts w:ascii="Avenir Book" w:eastAsia="Avenir Book" w:hAnsi="Avenir Book" w:cs="Avenir Book"/>
          <w:color w:val="000000"/>
          <w:sz w:val="20"/>
          <w:szCs w:val="20"/>
        </w:rPr>
      </w:pPr>
    </w:p>
    <w:p>
      <w:pPr>
        <w:pStyle w:val="Body2"/>
        <w:spacing w:after="0" w:line="240" w:lineRule="auto"/>
        <w:rPr>
          <w:rFonts w:ascii="Avenir Heavy" w:eastAsia="Avenir Heavy" w:hAnsi="Avenir Heavy" w:cs="Avenir Heavy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2018 – 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2020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ab/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PwC Israel (Compliance) </w:t>
      </w:r>
    </w:p>
    <w:p>
      <w:pPr>
        <w:pStyle w:val="Body2"/>
        <w:spacing w:after="0" w:line="240" w:lineRule="auto"/>
        <w:rPr>
          <w:rFonts w:ascii="Avenir Heavy" w:eastAsia="Avenir Heavy" w:hAnsi="Avenir Heavy" w:cs="Avenir Heavy"/>
          <w:color w:val="000000"/>
          <w:sz w:val="20"/>
          <w:szCs w:val="20"/>
        </w:rPr>
      </w:pP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US Tax Associate</w:t>
      </w:r>
    </w:p>
    <w:p>
      <w:pPr>
        <w:pStyle w:val="ContactInformation"/>
        <w:numPr>
          <w:ilvl w:val="0"/>
          <w:numId w:val="6"/>
        </w:numPr>
        <w:spacing w:line="240" w:lineRule="auto"/>
        <w:jc w:val="left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Analyzed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and reconciled f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inancial accounting data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,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such as 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financial statements, G/L accounts, </w:t>
      </w:r>
      <w:r>
        <w:rPr>
          <w:rFonts w:ascii="Avenir" w:eastAsia="Avenir" w:hAnsi="Avenir" w:cs="Avenir"/>
          <w:color w:val="000000"/>
          <w:position w:val="2"/>
          <w:sz w:val="20"/>
          <w:szCs w:val="20"/>
        </w:rPr>
        <w:t xml:space="preserve">time </w:t>
      </w:r>
      <w:r>
        <w:rPr>
          <w:rFonts w:ascii="Avenir" w:eastAsia="Avenir" w:hAnsi="Avenir" w:cs="Avenir"/>
          <w:color w:val="000000"/>
          <w:position w:val="2"/>
          <w:sz w:val="20"/>
          <w:szCs w:val="20"/>
        </w:rPr>
        <w:t xml:space="preserve">tracking systems for (R&amp;D credits), and internal calculations from audit team to ensure accurate tax provision and compliance reporting </w:t>
      </w:r>
    </w:p>
    <w:p>
      <w:pPr>
        <w:pStyle w:val="Body2"/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</w:p>
    <w:p>
      <w:pPr>
        <w:pStyle w:val="Body2"/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2015 – 201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8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ab/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Made Aliyah from the UK, settled in</w:t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 (learned Hebrew, took </w:t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CPA</w:t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 course</w:t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)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 </w:t>
      </w:r>
    </w:p>
    <w:p>
      <w:pPr>
        <w:pStyle w:val="Body2"/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2014 - 2015       </w:t>
      </w:r>
      <w:r>
        <w:rPr>
          <w:rFonts w:ascii="Avenir Book" w:eastAsia="Avenir Book" w:hAnsi="Avenir Book" w:cs="Avenir Book"/>
          <w:b/>
          <w:bCs/>
          <w:color w:val="000000"/>
          <w:sz w:val="20"/>
          <w:szCs w:val="20"/>
        </w:rPr>
        <w:t xml:space="preserve">Travelled the World</w:t>
      </w:r>
    </w:p>
    <w:p>
      <w:pPr>
        <w:pStyle w:val="Body2"/>
        <w:spacing w:after="0" w:line="240" w:lineRule="auto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2010 – 2014</w:t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ab/>
      </w: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Jo Malone London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, UK </w:t>
      </w:r>
    </w:p>
    <w:p>
      <w:pPr>
        <w:pStyle w:val="ContactInformation"/>
        <w:spacing w:line="240" w:lineRule="auto"/>
        <w:jc w:val="left"/>
        <w:rPr>
          <w:rFonts w:ascii="Avenir Heavy" w:eastAsia="Avenir Heavy" w:hAnsi="Avenir Heavy" w:cs="Avenir Heavy"/>
          <w:color w:val="000000"/>
          <w:sz w:val="20"/>
          <w:szCs w:val="20"/>
        </w:rPr>
      </w:pPr>
      <w:r>
        <w:rPr>
          <w:rFonts w:ascii="Avenir Heavy" w:eastAsia="Avenir Heavy" w:hAnsi="Avenir Heavy" w:cs="Avenir Heavy"/>
          <w:color w:val="000000"/>
          <w:sz w:val="20"/>
          <w:szCs w:val="20"/>
        </w:rPr>
        <w:t xml:space="preserve">Business Manager (Operations)</w:t>
      </w: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, 2012-2014</w:t>
      </w:r>
    </w:p>
    <w:p>
      <w:pPr>
        <w:pStyle w:val="ContactInformation"/>
        <w:numPr>
          <w:ilvl w:val="0"/>
          <w:numId w:val="6"/>
        </w:numPr>
        <w:spacing w:line="240" w:lineRule="auto"/>
        <w:jc w:val="left"/>
        <w:rPr>
          <w:rFonts w:ascii="Avenir Book" w:eastAsia="Avenir Book" w:hAnsi="Avenir Book" w:cs="Avenir Book"/>
          <w:color w:val="000000"/>
          <w:sz w:val="20"/>
          <w:szCs w:val="20"/>
        </w:rPr>
      </w:pPr>
      <w:r>
        <w:rPr>
          <w:rFonts w:ascii="Avenir Book" w:eastAsia="Avenir Book" w:hAnsi="Avenir Book" w:cs="Avenir Book"/>
          <w:color w:val="000000"/>
          <w:sz w:val="20"/>
          <w:szCs w:val="20"/>
        </w:rPr>
        <w:t xml:space="preserve">Conducted annual development reviews with the members of the team, including performance management and closely monitored KPI’s of the business and individuals.</w:t>
      </w:r>
    </w:p>
    <w:p>
      <w:pPr>
        <w:pStyle w:val="ListParagraph"/>
        <w:numPr>
          <w:ilvl w:val="0"/>
          <w:numId w:val="6"/>
        </w:numPr>
        <w:shd w:fill="auto" w:color="auto" w:val="clear"/>
        <w:spacing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</w:rPr>
        <w:t xml:space="preserve">Prepared quarterly reports to achieve cash management and performance goals</w:t>
      </w:r>
    </w:p>
    <w:p>
      <w:pPr>
        <w:pStyle w:val="ListParagraph"/>
        <w:numPr>
          <w:ilvl w:val="0"/>
          <w:numId w:val="6"/>
        </w:numPr>
        <w:shd w:fill="auto" w:color="auto" w:val="clear"/>
        <w:spacing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</w:rPr>
        <w:t xml:space="preserve">Drew up business plans for upcoming months and projected quarterly revenue</w:t>
      </w:r>
    </w:p>
    <w:p>
      <w:pPr>
        <w:pStyle w:val="ListParagraph"/>
        <w:numPr>
          <w:ilvl w:val="0"/>
          <w:numId w:val="23"/>
        </w:numPr>
        <w:shd w:fill="auto" w:color="auto" w:val="clear"/>
        <w:spacing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</w:rPr>
        <w:t xml:space="preserve">Analyzed company’s performance / achievements and percentage growth</w:t>
      </w:r>
    </w:p>
    <w:p>
      <w:pPr>
        <w:pStyle w:val="FreeForm"/>
        <w:spacing w:after="0" w:line="240" w:lineRule="auto"/>
        <w:rPr>
          <w:rFonts w:ascii="Avenir Book" w:eastAsia="Avenir Book" w:hAnsi="Avenir Book" w:cs="Avenir Book"/>
          <w:sz w:val="20"/>
          <w:szCs w:val="20"/>
          <w:shd w:val="clear" w:color="auto" w:fill="FFFFFF"/>
        </w:rPr>
      </w:pPr>
      <w:r>
        <w:rPr>
          <w:rFonts w:ascii="Avenir Heavy" w:eastAsia="Avenir Heavy" w:hAnsi="Avenir Heavy" w:cs="Avenir Heavy"/>
          <w:sz w:val="20"/>
          <w:szCs w:val="20"/>
          <w:shd w:val="clear" w:color="auto" w:fill="FFFFFF"/>
        </w:rPr>
        <w:t xml:space="preserve">Assistant Business Manager (</w:t>
      </w:r>
      <w:r>
        <w:rPr>
          <w:rFonts w:ascii="Avenir Heavy" w:eastAsia="Avenir Heavy" w:hAnsi="Avenir Heavy" w:cs="Avenir Heavy"/>
          <w:sz w:val="20"/>
          <w:szCs w:val="20"/>
          <w:shd w:val="clear" w:color="auto" w:fill="FFFFFF"/>
        </w:rPr>
        <w:t xml:space="preserve">Operations</w:t>
      </w:r>
      <w:r>
        <w:rPr>
          <w:rFonts w:ascii="Avenir Heavy" w:eastAsia="Avenir Heavy" w:hAnsi="Avenir Heavy" w:cs="Avenir Heavy"/>
          <w:sz w:val="20"/>
          <w:szCs w:val="20"/>
          <w:shd w:val="clear" w:color="auto" w:fill="FFFFFF"/>
        </w:rPr>
        <w:t xml:space="preserve">)</w:t>
      </w: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, 2010 – 2012</w:t>
      </w:r>
    </w:p>
    <w:p>
      <w:pPr>
        <w:pStyle w:val="FreeForm"/>
        <w:numPr>
          <w:ilvl w:val="0"/>
          <w:numId w:val="3"/>
        </w:numPr>
        <w:spacing w:after="0" w:line="240" w:lineRule="auto"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Responsible for two counters of Jo Malone within two large national shopping centers</w:t>
      </w:r>
    </w:p>
    <w:p>
      <w:pPr>
        <w:pStyle w:val="FreeForm"/>
        <w:numPr>
          <w:ilvl w:val="0"/>
          <w:numId w:val="3"/>
        </w:numPr>
        <w:spacing w:after="0" w:line="240" w:lineRule="auto"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Assisted with all duties as a Business Manager stated above</w:t>
      </w:r>
    </w:p>
    <w:p>
      <w:pPr>
        <w:pStyle w:val="FreeForm"/>
        <w:numPr>
          <w:ilvl w:val="0"/>
          <w:numId w:val="3"/>
        </w:numPr>
        <w:spacing w:after="0" w:line="240" w:lineRule="auto"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Managed growing customer database and developed customer satisfaction</w:t>
      </w:r>
    </w:p>
    <w:p>
      <w:pPr>
        <w:pStyle w:val="FreeForm"/>
        <w:spacing w:after="0" w:line="240" w:lineRule="auto"/>
        <w:ind w:left="450" w:firstLine="720"/>
        <w:rPr>
          <w:rFonts w:ascii="Avenir Book" w:eastAsia="Avenir Book" w:hAnsi="Avenir Book" w:cs="Avenir Book"/>
          <w:sz w:val="20"/>
          <w:szCs w:val="20"/>
          <w:shd w:val="clear" w:color="auto" w:fill="FFFFFF"/>
        </w:rPr>
      </w:pPr>
      <w:r>
        <w:rPr>
          <w:rFonts w:ascii="Avenir Heavy" w:eastAsia="Avenir Heavy" w:hAnsi="Avenir Heavy" w:cs="Avenir Heavy"/>
          <w:sz w:val="20"/>
          <w:szCs w:val="20"/>
          <w:shd w:val="clear" w:color="auto" w:fill="FFFFFF"/>
        </w:rPr>
        <w:t xml:space="preserve">Selfridges</w:t>
      </w: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 2011 – 2012</w:t>
      </w:r>
    </w:p>
    <w:p>
      <w:pPr>
        <w:pStyle w:val="FreeForm"/>
        <w:numPr>
          <w:ilvl w:val="0"/>
          <w:numId w:val="8"/>
        </w:numPr>
        <w:spacing w:after="0" w:line="240" w:lineRule="auto"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Maintained and developed a concession of a £3,5 million account</w:t>
      </w:r>
    </w:p>
    <w:p>
      <w:pPr>
        <w:pStyle w:val="FreeForm"/>
        <w:numPr>
          <w:ilvl w:val="0"/>
          <w:numId w:val="8"/>
        </w:numPr>
        <w:spacing w:after="0" w:line="240" w:lineRule="auto"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Report to Selfridges’ management regarding all activities and operations on counter</w:t>
      </w:r>
    </w:p>
    <w:p>
      <w:pPr>
        <w:pStyle w:val="FreeForm"/>
        <w:spacing w:after="0" w:line="240" w:lineRule="auto"/>
        <w:ind w:left="720"/>
        <w:rPr>
          <w:rFonts w:ascii="Avenir Book" w:eastAsia="Avenir Book" w:hAnsi="Avenir Book" w:cs="Avenir Book"/>
          <w:sz w:val="20"/>
          <w:szCs w:val="20"/>
          <w:shd w:val="clear" w:color="auto" w:fill="FFFFFF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          </w:t>
      </w:r>
      <w:r>
        <w:rPr>
          <w:rFonts w:ascii="Avenir Heavy" w:eastAsia="Avenir Heavy" w:hAnsi="Avenir Heavy" w:cs="Avenir Heavy"/>
          <w:sz w:val="20"/>
          <w:szCs w:val="20"/>
          <w:shd w:val="clear" w:color="auto" w:fill="FFFFFF"/>
        </w:rPr>
        <w:t xml:space="preserve">Harrods</w:t>
      </w: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 2010 – 2011</w:t>
      </w:r>
    </w:p>
    <w:p>
      <w:pPr>
        <w:pStyle w:val="FreeForm"/>
        <w:numPr>
          <w:ilvl w:val="0"/>
          <w:numId w:val="10"/>
        </w:numPr>
        <w:spacing w:after="0" w:line="240" w:lineRule="auto"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Maintained and developed a concession of a £2,5 million account</w:t>
      </w:r>
    </w:p>
    <w:p>
      <w:pPr>
        <w:pStyle w:val="FreeForm"/>
        <w:numPr>
          <w:ilvl w:val="0"/>
          <w:numId w:val="10"/>
        </w:numPr>
        <w:spacing w:after="0" w:line="240" w:lineRule="auto"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Liaising with Harrods management and setting targets in line with the guidelines</w:t>
      </w:r>
    </w:p>
    <w:p>
      <w:pPr>
        <w:pStyle w:val="FreeForm"/>
        <w:spacing w:after="0" w:line="240" w:lineRule="auto"/>
        <w:ind w:left="900"/>
        <w:rPr>
          <w:rFonts w:ascii="Avenir Book" w:eastAsia="Avenir Book" w:hAnsi="Avenir Book" w:cs="Avenir Book"/>
          <w:sz w:val="20"/>
          <w:szCs w:val="20"/>
        </w:rPr>
      </w:pPr>
    </w:p>
    <w:p>
      <w:pPr>
        <w:pStyle w:val="FreeForm"/>
        <w:spacing w:after="0" w:line="240" w:lineRule="auto"/>
        <w:rPr>
          <w:rFonts w:ascii="Avenir Book" w:eastAsia="Avenir Book" w:hAnsi="Avenir Book" w:cs="Avenir Book"/>
          <w:sz w:val="20"/>
          <w:szCs w:val="20"/>
          <w:shd w:val="clear" w:color="auto" w:fill="FFFFFF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                                     </w:t>
      </w: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                                                </w:t>
      </w: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EDUCATION</w:t>
      </w:r>
    </w:p>
    <w:p>
      <w:pPr>
        <w:pStyle w:val="FreeForm"/>
        <w:spacing w:after="0" w:line="240" w:lineRule="auto"/>
        <w:rPr>
          <w:rFonts w:ascii="Avenir Book" w:eastAsia="Avenir Book" w:hAnsi="Avenir Book" w:cs="Avenir Book"/>
          <w:sz w:val="20"/>
          <w:szCs w:val="20"/>
          <w:shd w:val="clear" w:color="auto" w:fill="FFFFFF"/>
        </w:rPr>
      </w:pP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2020 </w:t>
      </w:r>
      <w:r>
        <w:rPr>
          <w:rFonts w:ascii="Avenir Book" w:eastAsia="Avenir Book" w:hAnsi="Avenir Book" w:cs="Avenir Book"/>
          <w:sz w:val="20"/>
          <w:szCs w:val="20"/>
        </w:rPr>
        <w:t xml:space="preserve">–</w:t>
      </w:r>
      <w:r>
        <w:rPr>
          <w:rFonts w:ascii="Avenir Book" w:eastAsia="Avenir Book" w:hAnsi="Avenir Book" w:cs="Avenir Book"/>
          <w:sz w:val="20"/>
          <w:szCs w:val="20"/>
          <w:shd w:val="clear" w:color="auto" w:fill="FFFFFF"/>
        </w:rPr>
        <w:t xml:space="preserve"> present </w:t>
      </w:r>
      <w:r>
        <w:rPr>
          <w:rFonts w:ascii="Avenir Book" w:eastAsia="Avenir Book" w:hAnsi="Avenir Book" w:cs="Avenir Book"/>
          <w:b/>
          <w:bCs/>
          <w:sz w:val="20"/>
          <w:szCs w:val="20"/>
          <w:shd w:val="clear" w:color="auto" w:fill="FFFFFF"/>
        </w:rPr>
        <w:t xml:space="preserve">studying </w:t>
      </w:r>
      <w:r>
        <w:rPr>
          <w:rFonts w:ascii="Avenir Book" w:eastAsia="Avenir Book" w:hAnsi="Avenir Book" w:cs="Avenir Book"/>
          <w:b/>
          <w:bCs/>
          <w:sz w:val="20"/>
          <w:szCs w:val="20"/>
          <w:shd w:val="clear" w:color="auto" w:fill="FFFFFF"/>
        </w:rPr>
        <w:t xml:space="preserve">US </w:t>
      </w:r>
      <w:r>
        <w:rPr>
          <w:rFonts w:ascii="Avenir Book" w:eastAsia="Avenir Book" w:hAnsi="Avenir Book" w:cs="Avenir Book"/>
          <w:b/>
          <w:bCs/>
          <w:sz w:val="20"/>
          <w:szCs w:val="20"/>
          <w:shd w:val="clear" w:color="auto" w:fill="FFFFFF"/>
        </w:rPr>
        <w:t xml:space="preserve">CPA </w:t>
      </w:r>
      <w:r>
        <w:rPr>
          <w:rFonts w:ascii="Avenir Book" w:eastAsia="Avenir Book" w:hAnsi="Avenir Book" w:cs="Avenir Book"/>
          <w:b/>
          <w:bCs/>
          <w:sz w:val="20"/>
          <w:szCs w:val="20"/>
          <w:shd w:val="clear" w:color="auto" w:fill="FFFFFF"/>
        </w:rPr>
        <w:t xml:space="preserve">.</w:t>
      </w:r>
    </w:p>
    <w:p>
      <w:pPr>
        <w:pStyle w:val="Body"/>
        <w:spacing/>
        <w:rPr>
          <w:rFonts w:ascii="Avenir Book" w:eastAsia="Avenir Book" w:hAnsi="Avenir Book" w:cs="Avenir Book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</w:rPr>
        <w:t xml:space="preserve">2018 – </w:t>
      </w:r>
      <w:r>
        <w:rPr>
          <w:rFonts w:ascii="Avenir Book" w:eastAsia="Avenir Book" w:hAnsi="Avenir Book" w:cs="Avenir Book"/>
          <w:sz w:val="20"/>
          <w:szCs w:val="20"/>
        </w:rPr>
        <w:t xml:space="preserve">2019</w:t>
      </w:r>
      <w:r>
        <w:rPr>
          <w:rFonts w:ascii="Avenir Book" w:eastAsia="Avenir Book" w:hAnsi="Avenir Book" w:cs="Avenir Book"/>
          <w:sz w:val="20"/>
          <w:szCs w:val="20"/>
        </w:rPr>
        <w:t xml:space="preserve"> </w:t>
      </w:r>
      <w:r>
        <w:rPr>
          <w:rFonts w:ascii="Avenir Heavy" w:eastAsia="Avenir Heavy" w:hAnsi="Avenir Heavy" w:cs="Avenir Heavy"/>
          <w:sz w:val="20"/>
          <w:szCs w:val="20"/>
        </w:rPr>
        <w:t xml:space="preserve">CP</w:t>
      </w:r>
      <w:r>
        <w:rPr>
          <w:rFonts w:ascii="Avenir Heavy" w:eastAsia="Avenir Heavy" w:hAnsi="Avenir Heavy" w:cs="Avenir Heavy"/>
          <w:sz w:val="20"/>
          <w:szCs w:val="20"/>
        </w:rPr>
        <w:t xml:space="preserve">A </w:t>
      </w:r>
      <w:r>
        <w:rPr>
          <w:rFonts w:ascii="Avenir Heavy" w:eastAsia="Avenir Heavy" w:hAnsi="Avenir Heavy" w:cs="Avenir Heavy"/>
          <w:sz w:val="20"/>
          <w:szCs w:val="20"/>
        </w:rPr>
        <w:t xml:space="preserve">License</w:t>
      </w:r>
      <w:r>
        <w:rPr>
          <w:rFonts w:ascii="Avenir Book" w:eastAsia="Avenir Book" w:hAnsi="Avenir Book" w:cs="Avenir Book"/>
          <w:sz w:val="20"/>
          <w:szCs w:val="20"/>
        </w:rPr>
        <w:t xml:space="preserve"> </w:t>
      </w:r>
      <w:r>
        <w:rPr>
          <w:rFonts w:ascii="Avenir Heavy" w:eastAsia="Avenir Heavy" w:hAnsi="Avenir Heavy" w:cs="Avenir Heavy"/>
          <w:sz w:val="20"/>
          <w:szCs w:val="20"/>
        </w:rPr>
        <w:t xml:space="preserve">(focus on Corporate Law)</w:t>
      </w:r>
      <w:r>
        <w:rPr>
          <w:rFonts w:ascii="Avenir Book" w:eastAsia="Avenir Book" w:hAnsi="Avenir Book" w:cs="Avenir Book"/>
          <w:sz w:val="20"/>
          <w:szCs w:val="20"/>
          <w:lang w:val="nl-NL"/>
        </w:rPr>
        <w:t xml:space="preserve">, </w:t>
      </w:r>
      <w:r>
        <w:rPr>
          <w:rFonts w:ascii="Avenir Book" w:eastAsia="Avenir Book" w:hAnsi="Avenir Book" w:cs="Avenir Book"/>
          <w:sz w:val="20"/>
          <w:szCs w:val="20"/>
          <w:lang w:val="nl-NL"/>
        </w:rPr>
        <w:t xml:space="preserve">Israel</w:t>
      </w:r>
      <w:r>
        <w:rPr>
          <w:rFonts w:ascii="Avenir Book" w:eastAsia="Avenir Book" w:hAnsi="Avenir Book" w:cs="Avenir Book"/>
          <w:sz w:val="20"/>
          <w:szCs w:val="20"/>
          <w:lang w:val="nl-NL"/>
        </w:rPr>
        <w:t xml:space="preserve"> </w:t>
      </w:r>
      <w:r>
        <w:rPr>
          <w:rFonts w:ascii="Avenir Book" w:eastAsia="Avenir Book" w:hAnsi="Avenir Book" w:cs="Avenir Book"/>
          <w:sz w:val="20"/>
          <w:szCs w:val="20"/>
          <w:lang w:val="nl-NL"/>
        </w:rPr>
        <w:t xml:space="preserve">Academic</w:t>
      </w:r>
      <w:r>
        <w:rPr>
          <w:rFonts w:ascii="Avenir Book" w:eastAsia="Avenir Book" w:hAnsi="Avenir Book" w:cs="Avenir Book"/>
          <w:sz w:val="20"/>
          <w:szCs w:val="20"/>
          <w:lang w:val="nl-NL"/>
        </w:rPr>
        <w:t xml:space="preserve"> College in </w:t>
      </w:r>
      <w:r>
        <w:rPr>
          <w:rFonts w:ascii="Avenir Book" w:eastAsia="Avenir Book" w:hAnsi="Avenir Book" w:cs="Avenir Book"/>
          <w:sz w:val="20"/>
          <w:szCs w:val="20"/>
          <w:lang w:val="nl-NL"/>
        </w:rPr>
        <w:t xml:space="preserve">Ramat</w:t>
      </w:r>
      <w:r>
        <w:rPr>
          <w:rFonts w:ascii="Avenir Book" w:eastAsia="Avenir Book" w:hAnsi="Avenir Book" w:cs="Avenir Book"/>
          <w:sz w:val="20"/>
          <w:szCs w:val="20"/>
          <w:lang w:val="nl-NL"/>
        </w:rPr>
        <w:t xml:space="preserve"> </w:t>
      </w:r>
      <w:r>
        <w:rPr>
          <w:rFonts w:ascii="Avenir Book" w:eastAsia="Avenir Book" w:hAnsi="Avenir Book" w:cs="Avenir Book"/>
          <w:sz w:val="20"/>
          <w:szCs w:val="20"/>
          <w:lang w:val="nl-NL"/>
        </w:rPr>
        <w:t xml:space="preserve">Gan</w:t>
      </w:r>
      <w:r>
        <w:rPr>
          <w:rFonts w:ascii="Avenir Book" w:eastAsia="Avenir Book" w:hAnsi="Avenir Book" w:cs="Avenir Book"/>
          <w:sz w:val="20"/>
          <w:szCs w:val="20"/>
          <w:lang w:val="nl-NL"/>
        </w:rPr>
        <w:t xml:space="preserve"> </w:t>
      </w:r>
    </w:p>
    <w:p>
      <w:pPr>
        <w:pStyle w:val="BodyA"/>
        <w:tabs>
          <w:tab w:pos="5760" w:val="left"/>
        </w:tabs>
        <w:spacing w:after="0" w:line="240" w:lineRule="auto"/>
        <w:rPr>
          <w:rFonts w:ascii="Avenir Heavy" w:eastAsia="Avenir Heavy" w:hAnsi="Avenir Heavy" w:cs="Avenir Heavy"/>
          <w:sz w:val="20"/>
          <w:szCs w:val="20"/>
        </w:rPr>
      </w:pPr>
      <w:r>
        <w:rPr>
          <w:rFonts w:ascii="Avenir Book" w:eastAsia="Avenir Book" w:hAnsi="Avenir Book" w:cs="Avenir Book"/>
          <w:sz w:val="20"/>
          <w:szCs w:val="20"/>
        </w:rPr>
        <w:t xml:space="preserve">2006 – 2009 </w:t>
      </w:r>
      <w:r>
        <w:rPr>
          <w:rFonts w:ascii="Avenir Heavy" w:eastAsia="Avenir Heavy" w:hAnsi="Avenir Heavy" w:cs="Avenir Heavy"/>
          <w:sz w:val="20"/>
          <w:szCs w:val="20"/>
        </w:rPr>
        <w:t xml:space="preserve">BA in Business and Management (Accounting), </w:t>
      </w:r>
      <w:r>
        <w:rPr>
          <w:rFonts w:ascii="Avenir Book" w:eastAsia="Avenir Book" w:hAnsi="Avenir Book" w:cs="Avenir Book"/>
          <w:sz w:val="20"/>
          <w:szCs w:val="20"/>
        </w:rPr>
        <w:t xml:space="preserve">Brunel University, London, UK</w:t>
      </w:r>
    </w:p>
    <w:p>
      <w:pPr>
        <w:pStyle w:val="BodyA"/>
        <w:tabs>
          <w:tab w:pos="5760" w:val="left"/>
        </w:tabs>
        <w:spacing w:after="0" w:line="240" w:lineRule="auto"/>
        <w:rPr/>
      </w:pPr>
      <w:r>
        <w:rPr>
          <w:rFonts w:ascii="Avenir Book" w:eastAsia="Avenir Book" w:hAnsi="Avenir Book" w:cs="Avenir Book"/>
          <w:sz w:val="20"/>
          <w:szCs w:val="20"/>
        </w:rPr>
        <w:t xml:space="preserve">Courses include: Taxation, Marketing, Economy, Business and Management, Financial Management, Auditing</w:t>
      </w:r>
    </w:p>
    <w:sectPr>
      <w:headerReference w:type="first" r:id="rId1"/>
      <w:headerReference w:type="even" r:id="rId2"/>
      <w:headerReference w:type="default" r:id="rId3"/>
      <w:type w:val="nextPage"/>
      <w:pgSz w:w="11900" w:h="16840"/>
      <w:pgMar w:top="360" w:right="740" w:bottom="0" w:left="810" w:footer="720" w:header="504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Hoefler Text">
    <w:panose1 w:val="02030602050506020203"/>
    <w:charset w:val="4D"/>
    <w:family w:val="roman"/>
    <w:pitch w:val="variable"/>
    <w:sig w:usb0="800002FF" w:usb1="5000204B" w:usb2="00000004" w:usb3="00000000" w:csb0="00000197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pPr>
        <w:spacing/>
        <w:ind w:left="90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62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3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306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78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50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22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9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6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·"/>
      <w:pPr>
        <w:spacing/>
        <w:ind w:left="1309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8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8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0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4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89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·"/>
      <w:pPr>
        <w:spacing/>
        <w:ind w:left="90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62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3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306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78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50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22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9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6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·"/>
      <w:pPr>
        <w:spacing/>
        <w:ind w:left="90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62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3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306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78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50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22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9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6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"/>
      <w:pPr>
        <w:spacing/>
        <w:ind w:left="90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29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1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2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"/>
      <w:pPr>
        <w:spacing/>
        <w:ind w:left="90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29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1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➢"/>
      <w:pPr>
        <w:spacing/>
        <w:ind w:left="189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2610" w:hanging="360"/>
      </w:pPr>
      <w:rPr>
        <w:rFonts w:ascii="Wingdings" w:eastAsia="Wingdings" w:hAnsi="Wingdings" w:cs="Wingdings"/>
        <w:color w:val="000000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333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3">
      <w:start w:val="1"/>
      <w:numFmt w:val="bullet"/>
      <w:suff w:val="tab"/>
      <w:lvlText w:val="•"/>
      <w:pPr>
        <w:spacing/>
        <w:ind w:left="405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4770" w:hanging="360"/>
      </w:pPr>
      <w:rPr>
        <w:rFonts w:ascii="Wingdings" w:eastAsia="Wingdings" w:hAnsi="Wingdings" w:cs="Wingdings"/>
        <w:color w:val="000000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549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6">
      <w:start w:val="1"/>
      <w:numFmt w:val="bullet"/>
      <w:suff w:val="tab"/>
      <w:lvlText w:val="•"/>
      <w:pPr>
        <w:spacing/>
        <w:ind w:left="621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6930" w:hanging="360"/>
      </w:pPr>
      <w:rPr>
        <w:rFonts w:ascii="Wingdings" w:eastAsia="Wingdings" w:hAnsi="Wingdings" w:cs="Wingdings"/>
        <w:color w:val="000000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765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9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0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7">
    <w:multiLevelType w:val="hybridMultilevel"/>
    <w:lvl w:ilvl="0">
      <w:start w:val="1"/>
      <w:numFmt w:val="bullet"/>
      <w:suff w:val="tab"/>
      <w:lvlText w:val="·"/>
      <w:pPr>
        <w:spacing/>
        <w:ind w:left="90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162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23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3">
      <w:start w:val="1"/>
      <w:numFmt w:val="bullet"/>
      <w:suff w:val="tab"/>
      <w:lvlText w:val="·"/>
      <w:pPr>
        <w:spacing/>
        <w:ind w:left="306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378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450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6">
      <w:start w:val="1"/>
      <w:numFmt w:val="bullet"/>
      <w:suff w:val="tab"/>
      <w:lvlText w:val="·"/>
      <w:pPr>
        <w:spacing/>
        <w:ind w:left="5220" w:hanging="360"/>
      </w:pPr>
      <w:rPr>
        <w:rFonts w:ascii="Symbol" w:eastAsia="Symbol" w:hAnsi="Symbol" w:cs="Symbol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594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6660" w:hanging="360"/>
      </w:pPr>
      <w:rPr>
        <w:rFonts w:ascii="Arial Unicode MS" w:eastAsia="Arial Unicode MS" w:hAnsi="Arial Unicode MS" w:cs="Arial Unicode MS"/>
        <w:spacing w:val="0"/>
        <w:position w:val="0"/>
        <w:vertAlign w:val="baseline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➢"/>
      <w:pPr>
        <w:spacing/>
        <w:ind w:left="189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1">
      <w:start w:val="1"/>
      <w:numFmt w:val="bullet"/>
      <w:suff w:val="tab"/>
      <w:lvlText w:val="o"/>
      <w:pPr>
        <w:spacing/>
        <w:ind w:left="2610" w:hanging="360"/>
      </w:pPr>
      <w:rPr>
        <w:rFonts w:ascii="Wingdings" w:eastAsia="Wingdings" w:hAnsi="Wingdings" w:cs="Wingdings"/>
        <w:color w:val="000000"/>
        <w:spacing w:val="0"/>
        <w:position w:val="0"/>
        <w:vertAlign w:val="baseline"/>
      </w:rPr>
    </w:lvl>
    <w:lvl w:ilvl="2">
      <w:start w:val="1"/>
      <w:numFmt w:val="bullet"/>
      <w:suff w:val="tab"/>
      <w:lvlText w:val="▪"/>
      <w:pPr>
        <w:spacing/>
        <w:ind w:left="333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3">
      <w:start w:val="1"/>
      <w:numFmt w:val="bullet"/>
      <w:suff w:val="tab"/>
      <w:lvlText w:val="•"/>
      <w:pPr>
        <w:spacing/>
        <w:ind w:left="405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4">
      <w:start w:val="1"/>
      <w:numFmt w:val="bullet"/>
      <w:suff w:val="tab"/>
      <w:lvlText w:val="o"/>
      <w:pPr>
        <w:spacing/>
        <w:ind w:left="4770" w:hanging="360"/>
      </w:pPr>
      <w:rPr>
        <w:rFonts w:ascii="Wingdings" w:eastAsia="Wingdings" w:hAnsi="Wingdings" w:cs="Wingdings"/>
        <w:color w:val="000000"/>
        <w:spacing w:val="0"/>
        <w:position w:val="0"/>
        <w:vertAlign w:val="baseline"/>
      </w:rPr>
    </w:lvl>
    <w:lvl w:ilvl="5">
      <w:start w:val="1"/>
      <w:numFmt w:val="bullet"/>
      <w:suff w:val="tab"/>
      <w:lvlText w:val="▪"/>
      <w:pPr>
        <w:spacing/>
        <w:ind w:left="549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6">
      <w:start w:val="1"/>
      <w:numFmt w:val="bullet"/>
      <w:suff w:val="tab"/>
      <w:lvlText w:val="•"/>
      <w:pPr>
        <w:spacing/>
        <w:ind w:left="621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  <w:lvl w:ilvl="7">
      <w:start w:val="1"/>
      <w:numFmt w:val="bullet"/>
      <w:suff w:val="tab"/>
      <w:lvlText w:val="o"/>
      <w:pPr>
        <w:spacing/>
        <w:ind w:left="6930" w:hanging="360"/>
      </w:pPr>
      <w:rPr>
        <w:rFonts w:ascii="Wingdings" w:eastAsia="Wingdings" w:hAnsi="Wingdings" w:cs="Wingdings"/>
        <w:color w:val="000000"/>
        <w:spacing w:val="0"/>
        <w:position w:val="0"/>
        <w:vertAlign w:val="baseline"/>
      </w:rPr>
    </w:lvl>
    <w:lvl w:ilvl="8">
      <w:start w:val="1"/>
      <w:numFmt w:val="bullet"/>
      <w:suff w:val="tab"/>
      <w:lvlText w:val="▪"/>
      <w:pPr>
        <w:spacing/>
        <w:ind w:left="7650" w:hanging="360"/>
      </w:pPr>
      <w:rPr>
        <w:rFonts w:ascii="Arial Unicode MS" w:eastAsia="Arial Unicode MS" w:hAnsi="Arial Unicode MS" w:cs="Arial Unicode MS"/>
        <w:color w:val="000000"/>
        <w:spacing w:val="0"/>
        <w:position w:val="0"/>
        <w:vertAlign w:val="baseline"/>
      </w:rPr>
    </w:lvl>
  </w:abstractNum>
  <w:abstractNum w:abstractNumId="2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5"/>
    <w:lvlOverride w:ilvl="0">
      <w:lvl w:ilvl="0">
        <w:start w:val="1"/>
        <w:numFmt w:val="bullet"/>
        <w:suff w:val="tab"/>
        <w:lvlText w:val="·"/>
        <w:pPr>
          <w:tabs>
            <w:tab w:pos="4815" w:val="center"/>
          </w:tabs>
          <w:spacing/>
          <w:ind w:left="900" w:hanging="360"/>
        </w:pPr>
        <w:rPr>
          <w:rFonts w:ascii="Symbol" w:eastAsia="Symbol" w:hAnsi="Symbol" w:cs="Symbol"/>
          <w:spacing w:val="0"/>
          <w:position w:val="0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pPr>
          <w:tabs>
            <w:tab w:pos="4815" w:val="center"/>
          </w:tabs>
          <w:spacing/>
          <w:ind w:left="1620" w:hanging="360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pPr>
          <w:tabs>
            <w:tab w:pos="4815" w:val="center"/>
          </w:tabs>
          <w:spacing/>
          <w:ind w:left="2340" w:hanging="360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pPr>
          <w:tabs>
            <w:tab w:pos="4815" w:val="center"/>
          </w:tabs>
          <w:spacing/>
          <w:ind w:left="3060" w:hanging="360"/>
        </w:pPr>
        <w:rPr>
          <w:rFonts w:ascii="Symbol" w:eastAsia="Symbol" w:hAnsi="Symbol" w:cs="Symbol"/>
          <w:spacing w:val="0"/>
          <w:position w:val="0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pPr>
          <w:tabs>
            <w:tab w:pos="4815" w:val="center"/>
          </w:tabs>
          <w:spacing/>
          <w:ind w:left="3780" w:hanging="360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pPr>
          <w:tabs>
            <w:tab w:pos="4815" w:val="center"/>
          </w:tabs>
          <w:spacing/>
          <w:ind w:left="4500" w:hanging="360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pPr>
          <w:tabs>
            <w:tab w:pos="4815" w:val="center"/>
          </w:tabs>
          <w:spacing/>
          <w:ind w:left="5220" w:hanging="360"/>
        </w:pPr>
        <w:rPr>
          <w:rFonts w:ascii="Symbol" w:eastAsia="Symbol" w:hAnsi="Symbol" w:cs="Symbol"/>
          <w:spacing w:val="0"/>
          <w:position w:val="0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pPr>
          <w:tabs>
            <w:tab w:pos="4815" w:val="center"/>
          </w:tabs>
          <w:spacing/>
          <w:ind w:left="5940" w:hanging="360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pPr>
          <w:tabs>
            <w:tab w:pos="4815" w:val="center"/>
          </w:tabs>
          <w:spacing/>
          <w:ind w:left="6660" w:hanging="360"/>
        </w:pPr>
        <w:rPr>
          <w:rFonts w:ascii="Arial Unicode MS" w:eastAsia="Arial Unicode MS" w:hAnsi="Arial Unicode MS" w:cs="Arial Unicode MS"/>
          <w:spacing w:val="0"/>
          <w:position w:val="0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DCEBB76"/>
  <w15:docId xmlns:w15="http://schemas.microsoft.com/office/word/2012/wordml" w15:val="{0F2375A3-3D37-F64F-8F98-703B78960882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sz w:val="24"/>
      <w:szCs w:val="24"/>
      <w:lang w:val="en-US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pos="9020" w:val="right"/>
      </w:tabs>
      <w:spacing/>
    </w:pPr>
    <w:rPr>
      <w:rFonts w:ascii="Helvetica Neue" w:eastAsia="Helvetica Neue" w:hAnsi="Helvetica Neue" w:cs="Arial Unicode MS"/>
      <w:color w:val="000000"/>
      <w:sz w:val="24"/>
      <w:szCs w:val="24"/>
    </w:rPr>
  </w:style>
  <w:style w:type="paragraph" w:styleId="Name" w:customStyle="1">
    <w:name w:val="Name"/>
    <w:next w:val="Body2"/>
    <w:pPr>
      <w:spacing w:before="240" w:after="240"/>
      <w:jc w:val="center"/>
    </w:pPr>
    <w:rPr>
      <w:rFonts w:ascii="Didot" w:eastAsia="Didot" w:hAnsi="Didot" w:cs="Arial Unicode MS"/>
      <w:caps/>
      <w:color w:val="594B3A"/>
      <w:spacing w:val="48"/>
      <w:sz w:val="32"/>
      <w:szCs w:val="32"/>
      <w:lang w:val="en-US"/>
    </w:rPr>
  </w:style>
  <w:style w:type="paragraph" w:styleId="Body2" w:customStyle="1">
    <w:name w:val="Body 2"/>
    <w:next w:val="Normal"/>
    <w:pPr>
      <w:spacing w:after="180" w:line="336" w:lineRule="auto"/>
    </w:pPr>
    <w:rPr>
      <w:rFonts w:ascii="Hoefler Text" w:eastAsia="Hoefler Text" w:hAnsi="Hoefler Text" w:cs="Arial Unicode MS"/>
      <w:color w:val="594B3A"/>
      <w:sz w:val="24"/>
      <w:szCs w:val="24"/>
      <w:lang w:val="en-US"/>
    </w:rPr>
  </w:style>
  <w:style w:type="paragraph" w:styleId="Heading" w:customStyle="1">
    <w:name w:val="Heading"/>
    <w:next w:val="Body2"/>
    <w:pPr>
      <w:spacing w:before="240" w:after="80"/>
      <w:jc w:val="center"/>
    </w:pPr>
    <w:rPr>
      <w:rFonts w:ascii="Avenir Next Medium" w:eastAsia="Avenir Next Medium" w:hAnsi="Avenir Next Medium" w:cs="Avenir Next Medium"/>
      <w:caps/>
      <w:color w:val="594B3A"/>
      <w:spacing w:val="20"/>
      <w:sz w:val="24"/>
      <w:szCs w:val="24"/>
      <w:lang w:val="en-US"/>
    </w:rPr>
  </w:style>
  <w:style w:type="paragraph" w:styleId="Body" w:customStyle="1">
    <w:name w:val="Body"/>
    <w:next w:val="Normal"/>
    <w:pPr>
      <w:spacing/>
    </w:pPr>
    <w:rPr>
      <w:rFonts w:cs="Arial Unicode MS"/>
      <w:color w:val="000000"/>
      <w:sz w:val="24"/>
      <w:szCs w:val="24"/>
      <w:lang w:val="en-US"/>
    </w:rPr>
  </w:style>
  <w:style w:type="paragraph" w:styleId="ContactInformation" w:customStyle="1">
    <w:name w:val="Contact Information"/>
    <w:next w:val="Normal"/>
    <w:pPr>
      <w:spacing w:line="288" w:lineRule="auto"/>
      <w:jc w:val="center"/>
    </w:pPr>
    <w:rPr>
      <w:rFonts w:ascii="Avenir Next" w:eastAsia="Avenir Next" w:hAnsi="Avenir Next" w:cs="Arial Unicode MS"/>
      <w:color w:val="594B3A"/>
      <w:sz w:val="18"/>
      <w:szCs w:val="18"/>
      <w:lang w:val="en-US"/>
    </w:rPr>
  </w:style>
  <w:style w:type="paragraph" w:styleId="ListParagraph" w:customStyle="1">
    <w:name w:val="List Paragraph"/>
    <w:next w:val="ListParagraph"/>
    <w:pPr>
      <w:spacing/>
      <w:ind w:left="720"/>
    </w:pPr>
    <w:rPr>
      <w:rFonts w:cs="Arial Unicode MS"/>
      <w:color w:val="000000"/>
      <w:sz w:val="24"/>
      <w:szCs w:val="24"/>
      <w:lang w:val="en-US"/>
    </w:rPr>
  </w:style>
  <w:style w:type="paragraph" w:styleId="BodyA" w:customStyle="1">
    <w:name w:val="Body A"/>
    <w:next w:val="Normal"/>
    <w:pPr>
      <w:tabs>
        <w:tab w:pos="5760" w:val="left"/>
      </w:tabs>
      <w:spacing w:after="180" w:line="264" w:lineRule="auto"/>
    </w:pPr>
    <w:rPr>
      <w:rFonts w:ascii="Avenir Next" w:eastAsia="Avenir Next" w:hAnsi="Avenir Next" w:cs="Arial Unicode MS"/>
      <w:color w:val="000000"/>
      <w:sz w:val="24"/>
      <w:szCs w:val="24"/>
      <w:lang w:val="en-US"/>
    </w:rPr>
  </w:style>
  <w:style w:type="paragraph" w:styleId="FreeForm" w:customStyle="1">
    <w:name w:val="Free Form"/>
    <w:next w:val="Normal"/>
    <w:pPr>
      <w:spacing w:after="180" w:line="264" w:lineRule="auto"/>
    </w:pPr>
    <w:rPr>
      <w:rFonts w:ascii="Avenir Next" w:eastAsia="Avenir Next" w:hAnsi="Avenir Next" w:cs="Arial Unicode MS"/>
      <w:color w:val="000000"/>
      <w:sz w:val="24"/>
      <w:szCs w:val="24"/>
      <w:lang w:val="en-US"/>
    </w:rPr>
  </w:style>
  <w:style w:type="paragraph" w:styleId="NormalWeb">
    <w:name w:val="Normal (Web)"/>
    <w:basedOn w:val="Normal"/>
    <w:unhideWhenUsed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  <w:bar w:val="none" w:sz="0" w:space="0" w:color="000000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pPr>
      <w:tabs>
        <w:tab w:pos="4680" w:val="center"/>
        <w:tab w:pos="936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  <w:lang w:val="en-US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4KLHAB" Type="http://schemas.openxmlformats.org/officeDocument/2006/relationships/image" Target="media/W6GTV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CB1AB"/>
      </a:accent1>
      <a:accent2>
        <a:srgbClr val="8FAD4B"/>
      </a:accent2>
      <a:accent3>
        <a:srgbClr val="FFD84A"/>
      </a:accent3>
      <a:accent4>
        <a:srgbClr val="F7825C"/>
      </a:accent4>
      <a:accent5>
        <a:srgbClr val="958BBD"/>
      </a:accent5>
      <a:accent6>
        <a:srgbClr val="A3917D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xmlns:a="http://schemas.openxmlformats.org/drawingml/2006/main" name="05_NewElegant-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20</TotalTime>
  <Pages>2</Pages>
  <Words>592</Words>
  <Characters>3378</Characters>
  <Application>Microsoft Office Word</Application>
  <DocSecurity>0</DocSecurity>
  <Lines>28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Shofel</dc:creator>
  <cp:lastModifiedBy>Ksenia Nevskaya</cp:lastModifiedBy>
  <cp:revision>4</cp:revision>
  <dcterms:created xsi:type="dcterms:W3CDTF">2022-01-20T08:18:00Z</dcterms:created>
  <dcterms:modified xsi:type="dcterms:W3CDTF">2022-09-11T05:05:00Z</dcterms:modified>
</cp:coreProperties>
</file>