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5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495"/>
                    <pic:cNvPicPr/>
                  </pic:nvPicPr>
                  <pic:blipFill>
                    <a:blip xmlns:r="http://schemas.openxmlformats.org/officeDocument/2006/relationships" r:embed="rIdKTQLD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tabs>
          <w:tab w:pos="4153" w:val="center"/>
          <w:tab w:pos="8306" w:val="right"/>
        </w:tabs>
        <w:spacing w:after="0" w:line="360" w:lineRule="auto"/>
        <w:rPr>
          <w:rStyle w:val="Hyperlink"/>
          <w:rFonts w:ascii="Arial" w:eastAsia="Arial" w:hAnsi="Arial" w:cs="Arial"/>
          <w:rtl/>
        </w:rPr>
      </w:pPr>
      <w:r>
        <w:rPr>
          <w:rFonts w:hAnsiTheme="minorBidi" w:cstheme="minorBidi" w:ascii="Arial" w:eastAsia="Arial"/>
          <w:b/>
          <w:bCs/>
          <w:noProof/>
          <w:sz w:val="36"/>
          <w:szCs w:val="36"/>
          <w:rtl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648EC42B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8pt,20.6pt" to="550.1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" strokecolor="#4e6128" strokeweight="2.25pt">
            <v:shadow on="t" color="#c4bc96" opacity=".5"/>
          </v:line>
        </w:pict>
      </w:r>
      <w:r>
        <w:rPr>
          <w:rFonts w:hAnsiTheme="minorBidi" w:cstheme="minorBidi" w:ascii="Arial" w:eastAsia="Arial"/>
          <w:b/>
          <w:bCs/>
          <w:sz w:val="36"/>
          <w:szCs w:val="36"/>
          <w:rtl/>
        </w:rPr>
        <w:t xml:space="preserve">אהרון </w:t>
      </w:r>
      <w:r>
        <w:rPr>
          <w:rFonts w:hAnsiTheme="minorBidi" w:cstheme="minorBidi" w:ascii="Arial" w:eastAsia="Arial"/>
          <w:b/>
          <w:bCs/>
          <w:sz w:val="36"/>
          <w:szCs w:val="36"/>
          <w:rtl/>
        </w:rPr>
        <w:t xml:space="preserve">ק</w:t>
      </w:r>
      <w:r>
        <w:rPr>
          <w:rFonts w:hAnsiTheme="minorBidi" w:cstheme="minorBidi" w:ascii="Arial" w:eastAsia="Arial" w:hint="cs"/>
          <w:b/>
          <w:bCs/>
          <w:sz w:val="36"/>
          <w:szCs w:val="36"/>
          <w:rtl/>
        </w:rPr>
        <w:t xml:space="preserve">לו</w:t>
      </w:r>
      <w:r>
        <w:rPr>
          <w:rFonts w:hAnsiTheme="minorBidi" w:cstheme="minorBidi" w:ascii="Arial" w:eastAsia="Arial"/>
          <w:b/>
          <w:bCs/>
          <w:sz w:val="36"/>
          <w:szCs w:val="36"/>
          <w:rtl/>
        </w:rPr>
        <w:t xml:space="preserve">צמן</w:t>
      </w: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       </w:t>
      </w: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        </w:t>
      </w: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 </w:t>
      </w: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     </w:t>
      </w:r>
      <w:r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                  </w:t>
      </w:r>
      <w:r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      </w:t>
      </w: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   </w:t>
      </w:r>
      <w:r>
        <w:rPr>
          <w:rFonts w:hAnsiTheme="minorBidi" w:cstheme="minorBidi" w:ascii="Arial" w:eastAsia="Arial" w:hint="cs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כפר סבא</w:t>
      </w: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 </w:t>
      </w:r>
      <w:r>
        <w:rPr>
          <w:rFonts w:ascii="Arial" w:eastAsia="Arial" w:hAnsi="Arial" w:cs="Arial"/>
          <w:b/>
          <w:bCs/>
          <w:sz w:val="34"/>
          <w:szCs w:val="34"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|</w:t>
      </w:r>
      <w:r>
        <w:rPr>
          <w:rFonts w:ascii="Arial" w:eastAsia="Arial" w:hAnsi="Arial" w:cs="Arial"/>
          <w:b/>
          <w:bCs/>
          <w:sz w:val="34"/>
          <w:szCs w:val="34"/>
          <w:rtl/>
        </w:rPr>
        <w:tab/>
      </w:r>
      <w:r>
        <w:rPr>
          <w:rFonts w:ascii="Arial" w:eastAsia="Arial" w:hAnsi="Arial" w:cs="Arial"/>
          <w:b/>
          <w:bCs/>
        </w:rPr>
        <w:t xml:space="preserve">052</w:t>
      </w:r>
      <w:r>
        <w:rPr>
          <w:rFonts w:ascii="Arial" w:eastAsia="Arial" w:hAnsi="Arial" w:cs="Arial"/>
        </w:rPr>
        <w:t xml:space="preserve">-</w:t>
      </w:r>
      <w:r>
        <w:rPr>
          <w:rFonts w:ascii="Arial" w:eastAsia="Arial" w:hAnsi="Arial" w:cs="Arial"/>
          <w:b/>
          <w:bCs/>
        </w:rPr>
        <w:t xml:space="preserve">6115660</w:t>
      </w:r>
      <w:r>
        <w:rPr>
          <w:rFonts w:ascii="Arial" w:eastAsia="Arial" w:hAnsi="Arial" w:cs="Arial"/>
        </w:rPr>
        <w:t xml:space="preserve"> </w:t>
      </w:r>
      <w:r>
        <w:rPr>
          <w:rFonts w:ascii="Cambria" w:eastAsia="Cambria" w:hAnsi="Cambria" w:cs="Cambria" w:hint="cs"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|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rtl/>
        </w:rPr>
        <w:t xml:space="preserve">  </w:t>
      </w:r>
      <w:r>
        <w:rPr>
          <w:rStyle w:val="Hyperlink"/>
          <w:rFonts w:ascii="Arial" w:eastAsia="Arial" w:hAnsi="Arial" w:cs="Arial"/>
        </w:rPr>
        <w:t xml:space="preserve">silar.klo@gmail.com</w:t>
      </w:r>
    </w:p>
    <w:p>
      <w:pPr>
        <w:tabs>
          <w:tab w:pos="568" w:val="left"/>
        </w:tabs>
        <w:spacing w:after="0" w:line="317" w:lineRule="auto"/>
        <w:ind w:left="357" w:right="-142"/>
        <w:rPr>
          <w:rFonts w:ascii="Arial" w:eastAsia="Arial" w:hAnsi="Arial" w:cs="Arial"/>
          <w:b/>
          <w:bCs/>
          <w:sz w:val="21"/>
          <w:szCs w:val="21"/>
        </w:rPr>
      </w:pPr>
      <w:bookmarkStart w:id="2" w:name="_GoBack"/>
      <w:bookmarkEnd w:id="2"/>
    </w:p>
    <w:p>
      <w:pPr>
        <w:numPr>
          <w:ilvl w:val="0"/>
          <w:numId w:val="13"/>
        </w:numPr>
        <w:spacing w:after="0" w:line="317" w:lineRule="auto"/>
        <w:ind w:left="436" w:right="-14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מנהל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לוגיסטיקה, ניסיון רב בניהול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מערך התפעול בחברות גדולות, ניהול מחסנים, צי רכב , הפצה ושינוע למאות לקוחות.</w:t>
      </w:r>
    </w:p>
    <w:p>
      <w:pPr>
        <w:numPr>
          <w:ilvl w:val="0"/>
          <w:numId w:val="13"/>
        </w:numPr>
        <w:spacing w:after="0" w:line="317" w:lineRule="auto"/>
        <w:ind w:left="436" w:right="-14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מנוסה בניהול שרשרת האספקה על כל שלביה כולל אחריות לקליטת מלאים גדולים במערכת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ERP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וניהול אמצעי שינוע. </w:t>
      </w:r>
    </w:p>
    <w:p>
      <w:pPr>
        <w:numPr>
          <w:ilvl w:val="0"/>
          <w:numId w:val="13"/>
        </w:numPr>
        <w:spacing w:after="0" w:line="317" w:lineRule="auto"/>
        <w:ind w:left="436" w:right="-14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ניסיון בניהול צוות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י לוגיסטיקה,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בניית קווי חלוקה והובלת התייעלות בתהליכי ההפצה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, ניסיון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רב ב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עבודה מול לקוחות וספקים.</w:t>
      </w:r>
    </w:p>
    <w:p>
      <w:pPr>
        <w:numPr>
          <w:ilvl w:val="0"/>
          <w:numId w:val="13"/>
        </w:numPr>
        <w:spacing w:after="0" w:line="317" w:lineRule="auto"/>
        <w:ind w:left="436" w:right="-14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בעל ראייה מערכתית והבנה עסקית; מקצועי ומחויב בעל נכונות לעבודה מאומצת, תודעת שירות ויחסי אנוש מצוינים.</w:t>
      </w:r>
    </w:p>
    <w:p>
      <w:pPr>
        <w:tabs>
          <w:tab w:pos="568" w:val="left"/>
        </w:tabs>
        <w:spacing w:after="0" w:line="317" w:lineRule="auto"/>
        <w:ind w:left="357" w:right="-142"/>
        <w:rPr>
          <w:rFonts w:ascii="Arial" w:eastAsia="Arial" w:hAnsi="Arial" w:cs="Arial"/>
          <w:b/>
          <w:bCs/>
          <w:sz w:val="21"/>
          <w:szCs w:val="21"/>
          <w:highlight w:val="yellow"/>
          <w:rtl/>
        </w:rPr>
      </w:pPr>
    </w:p>
    <w:p>
      <w:pPr>
        <w:spacing w:after="0" w:line="317" w:lineRule="auto"/>
        <w:ind w:right="-142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ניסיון תעסוקתי</w:t>
      </w:r>
      <w:r>
        <w:rPr>
          <w:rFonts w:ascii="Arial" w:eastAsia="Arial" w:hAnsi="Arial" w:cs="Arial"/>
          <w:b/>
          <w:bCs/>
          <w:rtl/>
        </w:rPr>
        <w:t xml:space="preserve">: </w:t>
      </w:r>
    </w:p>
    <w:p>
      <w:pPr>
        <w:spacing w:line="192" w:lineRule="auto"/>
        <w:rPr>
          <w:rFonts w:ascii="Arial" w:eastAsia="Arial" w:hAnsi="Arial" w:cs="Arial"/>
          <w:sz w:val="21"/>
          <w:szCs w:val="21"/>
          <w:u w:val="single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2018 - 2019</w:t>
      </w:r>
      <w:r>
        <w:rPr>
          <w:rFonts w:ascii="Arial" w:eastAsia="Arial" w:hAnsi="Arial" w:cs="Arial"/>
          <w:sz w:val="21"/>
          <w:szCs w:val="21"/>
          <w:rtl/>
        </w:rPr>
        <w:t xml:space="preserve">: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u w:val="single"/>
          <w:rtl/>
        </w:rPr>
        <w:t xml:space="preserve">ניהול יחידת רווח והפסד בתחום הקמעונאות </w:t>
      </w:r>
    </w:p>
    <w:p>
      <w:pPr>
        <w:spacing w:after="0" w:line="317" w:lineRule="auto"/>
        <w:ind w:right="-142"/>
        <w:rPr>
          <w:rFonts w:ascii="Arial" w:eastAsia="Arial" w:hAnsi="Arial" w:cs="Arial"/>
          <w:b/>
          <w:bCs/>
          <w:sz w:val="21"/>
          <w:szCs w:val="21"/>
          <w:u w:val="single"/>
          <w:rtl/>
        </w:rPr>
      </w:pPr>
    </w:p>
    <w:p>
      <w:pPr>
        <w:spacing w:line="192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2015 - 2018</w:t>
      </w:r>
      <w:r>
        <w:rPr>
          <w:rFonts w:ascii="Arial" w:eastAsia="Arial" w:hAnsi="Arial" w:cs="Arial"/>
          <w:sz w:val="21"/>
          <w:szCs w:val="21"/>
          <w:rtl/>
        </w:rPr>
        <w:t xml:space="preserve">: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מנהל לוגיסטיקה ומחסן, בקבוצת שמעוני בע"מ </w:t>
      </w:r>
      <w:r>
        <w:rPr>
          <w:rFonts w:ascii="Arial" w:eastAsia="Arial" w:hAnsi="Arial" w:cs="Arial" w:hint="cs"/>
          <w:sz w:val="21"/>
          <w:szCs w:val="21"/>
          <w:rtl/>
        </w:rPr>
        <w:t xml:space="preserve"> המייצגת מגוון חברות המתמחות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בפתרונות לענף הצילום והדפוס.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שרשרת האספקה,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משלב קבלת ההזמנות, בקרה על ליקוט והכנת ההזמנות, שינוע עד האספקה ללקוח. 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מחסן ו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מלאי,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הכולל כ- 900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מק"טים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ניהול ספירות ובקרת מלאי חודשית, איתור חסרים,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החזרות.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צוות לוגיסטי, </w:t>
      </w:r>
      <w:r>
        <w:rPr>
          <w:rFonts w:ascii="Arial" w:eastAsia="Arial" w:hAnsi="Arial" w:cs="Arial" w:hint="cs"/>
          <w:sz w:val="21"/>
          <w:szCs w:val="21"/>
          <w:rtl/>
        </w:rPr>
        <w:t xml:space="preserve">כ-6 עובדי ליקוט ומנהלה, חלוקת משימות, בקרת נוכחות ודיווח </w:t>
      </w:r>
      <w:r>
        <w:rPr>
          <w:rFonts w:ascii="Arial" w:eastAsia="Arial" w:hAnsi="Arial" w:cs="Arial" w:hint="cs"/>
          <w:sz w:val="21"/>
          <w:szCs w:val="21"/>
          <w:rtl/>
        </w:rPr>
        <w:t xml:space="preserve">להנה"ח</w:t>
      </w:r>
      <w:r>
        <w:rPr>
          <w:rFonts w:ascii="Arial" w:eastAsia="Arial" w:hAnsi="Arial" w:cs="Arial" w:hint="cs"/>
          <w:sz w:val="21"/>
          <w:szCs w:val="21"/>
          <w:rtl/>
        </w:rPr>
        <w:t xml:space="preserve">.  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מערך ההפצה,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בניית קווי חלוקה </w:t>
      </w:r>
      <w:r>
        <w:rPr>
          <w:rFonts w:ascii="Arial" w:eastAsia="Arial" w:hAnsi="Arial" w:cs="Arial" w:hint="cs"/>
          <w:sz w:val="21"/>
          <w:szCs w:val="21"/>
          <w:rtl/>
        </w:rPr>
        <w:t xml:space="preserve">לכ</w:t>
      </w:r>
      <w:r>
        <w:rPr>
          <w:rFonts w:ascii="Arial" w:eastAsia="Arial" w:hAnsi="Arial" w:cs="Arial" w:hint="cs"/>
          <w:sz w:val="21"/>
          <w:szCs w:val="21"/>
          <w:rtl/>
        </w:rPr>
        <w:t xml:space="preserve">- 450 לקוחות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קמעונאיים ותעשייתיים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בפריסה ארצית, בקרת חלוקה ואספקה.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שינוע, </w:t>
      </w:r>
      <w:r>
        <w:rPr>
          <w:rFonts w:ascii="Arial" w:eastAsia="Arial" w:hAnsi="Arial" w:cs="Arial" w:hint="cs"/>
          <w:sz w:val="21"/>
          <w:szCs w:val="21"/>
          <w:rtl/>
        </w:rPr>
        <w:t xml:space="preserve">קליטת כ- 20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מכולות בחודש, תיעוד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ב</w:t>
      </w:r>
      <w:r>
        <w:rPr>
          <w:rFonts w:ascii="Arial" w:eastAsia="Arial" w:hAnsi="Arial" w:cs="Arial" w:hint="cs"/>
          <w:sz w:val="21"/>
          <w:szCs w:val="21"/>
          <w:rtl/>
        </w:rPr>
        <w:t xml:space="preserve">מערכת </w:t>
      </w:r>
      <w:r>
        <w:rPr>
          <w:rFonts w:ascii="Arial" w:eastAsia="Arial" w:hAnsi="Arial" w:cs="Arial"/>
          <w:sz w:val="21"/>
          <w:szCs w:val="21"/>
        </w:rPr>
        <w:t xml:space="preserve">SAP</w:t>
      </w:r>
      <w:r>
        <w:rPr>
          <w:rFonts w:ascii="Arial" w:eastAsia="Arial" w:hAnsi="Arial" w:cs="Arial" w:hint="cs"/>
          <w:sz w:val="21"/>
          <w:szCs w:val="21"/>
          <w:rtl/>
        </w:rPr>
        <w:t xml:space="preserve">,</w:t>
      </w:r>
      <w:r>
        <w:rPr>
          <w:rFonts w:ascii="Arial" w:eastAsia="Arial" w:hAnsi="Arial" w:cs="Arial" w:hint="cs"/>
          <w:sz w:val="21"/>
          <w:szCs w:val="21"/>
          <w:rtl/>
        </w:rPr>
        <w:t xml:space="preserve"> עבודה עם חברות שילוח ימי ואווירי.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עיתוד מלאי,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בקרת רמות המלאי,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הפקת דו"חות,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הכנת המלצות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רכש</w:t>
      </w:r>
      <w:r>
        <w:rPr>
          <w:rFonts w:ascii="Arial" w:eastAsia="Arial" w:hAnsi="Arial" w:cs="Arial" w:hint="cs"/>
          <w:sz w:val="21"/>
          <w:szCs w:val="21"/>
          <w:rtl/>
        </w:rPr>
        <w:t xml:space="preserve">, בניית תחזיות וצפי מלאי נדרש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צי רכב, </w:t>
      </w:r>
      <w:r>
        <w:rPr>
          <w:rFonts w:ascii="Arial" w:eastAsia="Arial" w:hAnsi="Arial" w:cs="Arial" w:hint="cs"/>
          <w:sz w:val="21"/>
          <w:szCs w:val="21"/>
          <w:rtl/>
        </w:rPr>
        <w:t xml:space="preserve">כ- 35 רכבי החברה, ביקורת מוסכים, בדיקת רישיונות, חידוש ביטוחים, קניית רכבים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וטיפולים.</w:t>
      </w:r>
    </w:p>
    <w:p>
      <w:pPr>
        <w:spacing w:after="0" w:line="317" w:lineRule="auto"/>
        <w:ind w:right="-142"/>
        <w:rPr>
          <w:rFonts w:ascii="Arial" w:eastAsia="Arial" w:hAnsi="Arial" w:cs="Arial"/>
          <w:b/>
          <w:bCs/>
          <w:sz w:val="21"/>
          <w:szCs w:val="21"/>
          <w:u w:val="single"/>
          <w:rtl/>
        </w:rPr>
      </w:pPr>
    </w:p>
    <w:p>
      <w:pPr>
        <w:spacing w:line="192" w:lineRule="auto"/>
        <w:rPr>
          <w:rFonts w:ascii="Arial" w:eastAsia="Arial" w:hAnsi="Arial" w:cs="Arial"/>
          <w:b/>
          <w:bCs/>
          <w:sz w:val="21"/>
          <w:szCs w:val="21"/>
          <w:u w:val="single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2010 - </w:t>
      </w:r>
      <w:r>
        <w:rPr>
          <w:rFonts w:ascii="Arial" w:eastAsia="Arial" w:hAnsi="Arial" w:cs="Arial" w:hint="cs"/>
          <w:sz w:val="21"/>
          <w:szCs w:val="21"/>
          <w:rtl/>
        </w:rPr>
        <w:t xml:space="preserve">2015</w:t>
      </w:r>
      <w:r>
        <w:rPr>
          <w:rFonts w:ascii="Arial" w:eastAsia="Arial" w:hAnsi="Arial" w:cs="Arial"/>
          <w:sz w:val="21"/>
          <w:szCs w:val="21"/>
          <w:rtl/>
        </w:rPr>
        <w:t xml:space="preserve">: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מנהל לוגיסטיקה ושינוע, חב'  </w:t>
      </w:r>
      <w:r>
        <w:rPr>
          <w:rFonts w:ascii="Arial" w:eastAsia="Arial" w:hAnsi="Arial" w:cs="Arial" w:hint="cs"/>
          <w:b/>
          <w:bCs/>
          <w:i/>
          <w:iCs/>
          <w:sz w:val="21"/>
          <w:szCs w:val="21"/>
          <w:u w:val="single"/>
          <w:rtl/>
        </w:rPr>
        <w:t xml:space="preserve">א.ר.י.ז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 יבוא ושיווק מזון בע"מ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 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המערך הלוגיסטי, </w:t>
      </w:r>
      <w:r>
        <w:rPr>
          <w:rFonts w:ascii="Arial" w:eastAsia="Arial" w:hAnsi="Arial" w:cs="Arial" w:hint="cs"/>
          <w:sz w:val="21"/>
          <w:szCs w:val="21"/>
          <w:rtl/>
        </w:rPr>
        <w:t xml:space="preserve">קליטת מלאים גדולים, ניהול מחסנים, ניהול כ"א, עיתוד מלאי ובקרת שינוע והפצה.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אחריות על שני מחסנים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גדולים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כ-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2500 מטר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קבלת והוצאת סחורה, </w:t>
      </w:r>
      <w:r>
        <w:rPr>
          <w:rFonts w:ascii="Arial" w:eastAsia="Arial" w:hAnsi="Arial" w:cs="Arial" w:hint="cs"/>
          <w:sz w:val="21"/>
          <w:szCs w:val="21"/>
          <w:rtl/>
        </w:rPr>
        <w:t xml:space="preserve">ספירות מלאי</w:t>
      </w:r>
      <w:r>
        <w:rPr>
          <w:rFonts w:ascii="Arial" w:eastAsia="Arial" w:hAnsi="Arial" w:cs="Arial" w:hint="cs"/>
          <w:sz w:val="21"/>
          <w:szCs w:val="21"/>
          <w:rtl/>
        </w:rPr>
        <w:t xml:space="preserve"> , הדברה ותחזוקה שותפת . 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צוות לוגיסטי ונהגים,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הכנת סידור</w:t>
      </w:r>
      <w:r>
        <w:rPr>
          <w:rFonts w:ascii="Arial" w:eastAsia="Arial" w:hAnsi="Arial" w:cs="Arial" w:hint="cs"/>
          <w:sz w:val="21"/>
          <w:szCs w:val="21"/>
          <w:rtl/>
        </w:rPr>
        <w:t xml:space="preserve">י</w:t>
      </w:r>
      <w:r>
        <w:rPr>
          <w:rFonts w:ascii="Arial" w:eastAsia="Arial" w:hAnsi="Arial" w:cs="Arial" w:hint="cs"/>
          <w:sz w:val="21"/>
          <w:szCs w:val="21"/>
          <w:rtl/>
        </w:rPr>
        <w:t xml:space="preserve"> עבודה</w:t>
      </w:r>
      <w:r>
        <w:rPr>
          <w:rFonts w:ascii="Arial" w:eastAsia="Arial" w:hAnsi="Arial" w:cs="Arial" w:hint="cs"/>
          <w:sz w:val="21"/>
          <w:szCs w:val="21"/>
          <w:rtl/>
        </w:rPr>
        <w:t xml:space="preserve"> ל-</w:t>
      </w:r>
      <w:r>
        <w:rPr>
          <w:rFonts w:ascii="Arial" w:eastAsia="Arial" w:hAnsi="Arial" w:cs="Arial" w:hint="cs"/>
          <w:sz w:val="21"/>
          <w:szCs w:val="21"/>
          <w:rtl/>
        </w:rPr>
        <w:t xml:space="preserve">45 מלקטים ונהגי משאיות, </w:t>
      </w:r>
      <w:r>
        <w:rPr>
          <w:rFonts w:ascii="Arial" w:eastAsia="Arial" w:hAnsi="Arial" w:cs="Arial" w:hint="cs"/>
          <w:sz w:val="21"/>
          <w:szCs w:val="21"/>
          <w:rtl/>
        </w:rPr>
        <w:t xml:space="preserve">תכנון חלוקה יומית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בפריסה ארצית.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הובלת תהליכי התייעלות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,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כתיבה והטמעת נהלי עבודה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צמצום הקווים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ושיפור ניצולת קו היצור ב- 15%.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עיתוד מלאי,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מעקב ותכנון המלאים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 השונים תוצרת גמורה, </w:t>
      </w:r>
      <w:r>
        <w:rPr>
          <w:rFonts w:ascii="Arial" w:eastAsia="Arial" w:hAnsi="Arial" w:cs="Arial" w:hint="cs"/>
          <w:sz w:val="21"/>
          <w:szCs w:val="21"/>
          <w:rtl/>
        </w:rPr>
        <w:t xml:space="preserve">תוצ"ב</w:t>
      </w:r>
      <w:r>
        <w:rPr>
          <w:rFonts w:ascii="Arial" w:eastAsia="Arial" w:hAnsi="Arial" w:cs="Arial" w:hint="cs"/>
          <w:sz w:val="21"/>
          <w:szCs w:val="21"/>
          <w:rtl/>
        </w:rPr>
        <w:t xml:space="preserve">.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הכנת המלצות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 רכש </w:t>
      </w:r>
      <w:r>
        <w:rPr>
          <w:rFonts w:ascii="Arial" w:eastAsia="Arial" w:hAnsi="Arial" w:cs="Arial" w:hint="cs"/>
          <w:sz w:val="21"/>
          <w:szCs w:val="21"/>
          <w:rtl/>
        </w:rPr>
        <w:t xml:space="preserve">ל</w:t>
      </w:r>
      <w:r>
        <w:rPr>
          <w:rFonts w:ascii="Arial" w:eastAsia="Arial" w:hAnsi="Arial" w:cs="Arial" w:hint="cs"/>
          <w:sz w:val="21"/>
          <w:szCs w:val="21"/>
          <w:rtl/>
        </w:rPr>
        <w:t xml:space="preserve">חומרי גלם ואריזה. 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קליטת כ- 30 מכולות בשבוע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תיאום מול פורקים, עמילי מכס, חברות תובלה.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הפצה, 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א</w:t>
      </w:r>
      <w:r>
        <w:rPr>
          <w:rFonts w:ascii="Arial" w:eastAsia="Arial" w:hAnsi="Arial" w:cs="Arial" w:hint="cs"/>
          <w:sz w:val="21"/>
          <w:szCs w:val="21"/>
          <w:rtl/>
        </w:rPr>
        <w:t xml:space="preserve">ספקת סחורה </w:t>
      </w:r>
      <w:r>
        <w:rPr>
          <w:rFonts w:ascii="Arial" w:eastAsia="Arial" w:hAnsi="Arial" w:cs="Arial" w:hint="cs"/>
          <w:sz w:val="21"/>
          <w:szCs w:val="21"/>
          <w:rtl/>
        </w:rPr>
        <w:t xml:space="preserve">לכ</w:t>
      </w:r>
      <w:r>
        <w:rPr>
          <w:rFonts w:ascii="Arial" w:eastAsia="Arial" w:hAnsi="Arial" w:cs="Arial" w:hint="cs"/>
          <w:sz w:val="21"/>
          <w:szCs w:val="21"/>
          <w:rtl/>
        </w:rPr>
        <w:t xml:space="preserve">-</w:t>
      </w:r>
      <w:r>
        <w:rPr>
          <w:rFonts w:ascii="Arial" w:eastAsia="Arial" w:hAnsi="Arial" w:cs="Arial" w:hint="cs"/>
          <w:sz w:val="21"/>
          <w:szCs w:val="21"/>
          <w:rtl/>
        </w:rPr>
        <w:t xml:space="preserve"> 300</w:t>
      </w:r>
      <w:r>
        <w:rPr>
          <w:rFonts w:ascii="Arial" w:eastAsia="Arial" w:hAnsi="Arial" w:cs="Arial" w:hint="cs"/>
          <w:sz w:val="21"/>
          <w:szCs w:val="21"/>
          <w:rtl/>
        </w:rPr>
        <w:t xml:space="preserve"> נק' חלוקה בפריסה ארצית, בניית קווי חלוקה ותיאום מול הנהגים.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הכנת דוחות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הפקת דו"ח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מעקב</w:t>
      </w:r>
      <w:r>
        <w:rPr>
          <w:rFonts w:ascii="Arial" w:eastAsia="Arial" w:hAnsi="Arial" w:cs="Arial" w:hint="cs"/>
          <w:sz w:val="21"/>
          <w:szCs w:val="21"/>
          <w:rtl/>
        </w:rPr>
        <w:t xml:space="preserve"> אחר</w:t>
      </w:r>
      <w:r>
        <w:rPr>
          <w:rFonts w:ascii="Arial" w:eastAsia="Arial" w:hAnsi="Arial" w:cs="Arial" w:hint="cs"/>
          <w:sz w:val="21"/>
          <w:szCs w:val="21"/>
          <w:rtl/>
        </w:rPr>
        <w:t xml:space="preserve"> הזמנות ותשלומי לקוחות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לצד הכנת וניתוח דו"חות לבחינת יעילות הייצור והשינוע.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ביצוע רכש</w:t>
      </w:r>
      <w:r>
        <w:rPr>
          <w:rFonts w:ascii="Arial" w:eastAsia="Arial" w:hAnsi="Arial" w:cs="Arial" w:hint="cs"/>
          <w:b/>
          <w:bCs/>
          <w:sz w:val="21"/>
          <w:szCs w:val="21"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מספקים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ניה</w:t>
      </w:r>
      <w:r>
        <w:rPr>
          <w:rFonts w:ascii="Arial" w:eastAsia="Arial" w:hAnsi="Arial" w:cs="Arial" w:hint="cs"/>
          <w:sz w:val="21"/>
          <w:szCs w:val="21"/>
          <w:rtl/>
        </w:rPr>
        <w:t xml:space="preserve">ול מו"מ וניהול חוזים והתקשרויות וביצוע הזמנות בעשרות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מיליוני ₪.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</w:p>
    <w:p>
      <w:pPr>
        <w:tabs>
          <w:tab w:pos="1426" w:val="left"/>
        </w:tabs>
        <w:spacing w:after="0" w:line="317" w:lineRule="auto"/>
        <w:ind w:left="1777"/>
        <w:rPr>
          <w:rFonts w:ascii="Arial" w:eastAsia="Arial" w:hAnsi="Arial" w:cs="Arial"/>
          <w:sz w:val="21"/>
          <w:szCs w:val="21"/>
          <w:rtl/>
        </w:rPr>
      </w:pPr>
    </w:p>
    <w:p>
      <w:pPr>
        <w:tabs>
          <w:tab w:pos="1156" w:val="right"/>
          <w:tab w:pos="2866" w:val="right"/>
        </w:tabs>
        <w:spacing w:line="192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2009-1996</w:t>
      </w:r>
      <w:r>
        <w:rPr>
          <w:rFonts w:ascii="Arial" w:eastAsia="Arial" w:hAnsi="Arial" w:cs="Arial"/>
          <w:sz w:val="21"/>
          <w:szCs w:val="21"/>
          <w:rtl/>
        </w:rPr>
        <w:t xml:space="preserve">: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מנהל תפעול ולוגיסטיקה, חב' </w:t>
      </w:r>
      <w:r>
        <w:rPr>
          <w:rFonts w:ascii="Arial" w:eastAsia="Arial" w:hAnsi="Arial" w:cs="Arial" w:hint="cs"/>
          <w:sz w:val="21"/>
          <w:szCs w:val="21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i/>
          <w:iCs/>
          <w:sz w:val="21"/>
          <w:szCs w:val="21"/>
          <w:u w:val="single"/>
          <w:rtl/>
        </w:rPr>
        <w:t xml:space="preserve">ניגא</w:t>
      </w:r>
      <w:r>
        <w:rPr>
          <w:rFonts w:ascii="Arial" w:eastAsia="Arial" w:hAnsi="Arial" w:cs="Arial" w:hint="cs"/>
          <w:b/>
          <w:bCs/>
          <w:i/>
          <w:iCs/>
          <w:sz w:val="21"/>
          <w:szCs w:val="21"/>
          <w:u w:val="single"/>
          <w:rtl/>
        </w:rPr>
        <w:t xml:space="preserve"> בע"מ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 (יבוא ושיווק כלים סניטריים) 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מערך אספקה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ל- 250 לקוחות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בפריסה ארצית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/>
          <w:sz w:val="21"/>
          <w:szCs w:val="21"/>
          <w:rtl/>
        </w:rPr>
        <w:t xml:space="preserve">מקליטת סחורה עד שיווק והפצה</w:t>
      </w:r>
      <w:r>
        <w:rPr>
          <w:rFonts w:ascii="Arial" w:eastAsia="Arial" w:hAnsi="Arial" w:cs="Arial" w:hint="cs"/>
          <w:sz w:val="21"/>
          <w:szCs w:val="21"/>
          <w:rtl/>
        </w:rPr>
        <w:t xml:space="preserve"> לרבות </w:t>
      </w:r>
      <w:r>
        <w:rPr>
          <w:rFonts w:ascii="Arial" w:eastAsia="Arial" w:hAnsi="Arial" w:cs="Arial"/>
          <w:sz w:val="21"/>
          <w:szCs w:val="21"/>
          <w:rtl/>
        </w:rPr>
        <w:t xml:space="preserve">טיפול בצי </w:t>
      </w:r>
      <w:r>
        <w:rPr>
          <w:rFonts w:ascii="Arial" w:eastAsia="Arial" w:hAnsi="Arial" w:cs="Arial" w:hint="cs"/>
          <w:sz w:val="21"/>
          <w:szCs w:val="21"/>
          <w:rtl/>
        </w:rPr>
        <w:t xml:space="preserve">ה</w:t>
      </w:r>
      <w:r>
        <w:rPr>
          <w:rFonts w:ascii="Arial" w:eastAsia="Arial" w:hAnsi="Arial" w:cs="Arial"/>
          <w:sz w:val="21"/>
          <w:szCs w:val="21"/>
          <w:rtl/>
        </w:rPr>
        <w:t xml:space="preserve">תובלה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מחסן, 700 פריטים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ארגון ו</w:t>
      </w:r>
      <w:r>
        <w:rPr>
          <w:rFonts w:ascii="Arial" w:eastAsia="Arial" w:hAnsi="Arial" w:cs="Arial" w:hint="cs"/>
          <w:sz w:val="21"/>
          <w:szCs w:val="21"/>
          <w:rtl/>
        </w:rPr>
        <w:t xml:space="preserve">סידור סחורה</w:t>
      </w:r>
      <w:r>
        <w:rPr>
          <w:rFonts w:ascii="Arial" w:eastAsia="Arial" w:hAnsi="Arial" w:cs="Arial" w:hint="cs"/>
          <w:sz w:val="21"/>
          <w:szCs w:val="21"/>
          <w:rtl/>
        </w:rPr>
        <w:t xml:space="preserve">, הכנה ובדיקת מלאים, בדיקת ח</w:t>
      </w:r>
      <w:r>
        <w:rPr>
          <w:rFonts w:ascii="Arial" w:eastAsia="Arial" w:hAnsi="Arial" w:cs="Arial" w:hint="cs"/>
          <w:sz w:val="21"/>
          <w:szCs w:val="21"/>
          <w:rtl/>
        </w:rPr>
        <w:t xml:space="preserve">סרים </w:t>
      </w:r>
      <w:r>
        <w:rPr>
          <w:rFonts w:ascii="Arial" w:eastAsia="Arial" w:hAnsi="Arial" w:cs="Arial" w:hint="cs"/>
          <w:sz w:val="21"/>
          <w:szCs w:val="21"/>
          <w:rtl/>
        </w:rPr>
        <w:t xml:space="preserve">ותקולים.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קליטה והעמסת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סחורה </w:t>
      </w:r>
      <w:r>
        <w:rPr>
          <w:rFonts w:ascii="Arial" w:eastAsia="Arial" w:hAnsi="Arial" w:cs="Arial" w:hint="cs"/>
          <w:sz w:val="21"/>
          <w:szCs w:val="21"/>
          <w:rtl/>
        </w:rPr>
        <w:t xml:space="preserve">קליטת </w:t>
      </w:r>
      <w:r>
        <w:rPr>
          <w:rFonts w:ascii="Arial" w:eastAsia="Arial" w:hAnsi="Arial" w:cs="Arial" w:hint="cs"/>
          <w:sz w:val="21"/>
          <w:szCs w:val="21"/>
          <w:rtl/>
        </w:rPr>
        <w:t xml:space="preserve"> 4 קונטיינרים בשבוע</w:t>
      </w:r>
      <w:r>
        <w:rPr>
          <w:rFonts w:ascii="Arial" w:eastAsia="Arial" w:hAnsi="Arial" w:cs="Arial" w:hint="cs"/>
          <w:sz w:val="21"/>
          <w:szCs w:val="21"/>
          <w:rtl/>
        </w:rPr>
        <w:t xml:space="preserve"> מהנמל לצד פיקוח על העמסה והפצת הסחורה ללקוחות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. 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אחראי על פריקת מכולות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-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ענק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שמגיעות </w:t>
      </w:r>
      <w:r>
        <w:rPr>
          <w:rFonts w:ascii="Arial" w:eastAsia="Arial" w:hAnsi="Arial" w:cs="Arial"/>
          <w:sz w:val="21"/>
          <w:szCs w:val="21"/>
          <w:rtl/>
        </w:rPr>
        <w:t xml:space="preserve">מכל העולם</w:t>
      </w:r>
      <w:r>
        <w:rPr>
          <w:rFonts w:ascii="Arial" w:eastAsia="Arial" w:hAnsi="Arial" w:cs="Arial" w:hint="cs"/>
          <w:sz w:val="21"/>
          <w:szCs w:val="21"/>
          <w:rtl/>
        </w:rPr>
        <w:t xml:space="preserve">: פריקת סחורה, </w:t>
      </w:r>
      <w:r>
        <w:rPr>
          <w:rFonts w:ascii="Arial" w:eastAsia="Arial" w:hAnsi="Arial" w:cs="Arial"/>
          <w:sz w:val="21"/>
          <w:szCs w:val="21"/>
          <w:rtl/>
        </w:rPr>
        <w:t xml:space="preserve">סידור </w:t>
      </w:r>
      <w:r>
        <w:rPr>
          <w:rFonts w:ascii="Arial" w:eastAsia="Arial" w:hAnsi="Arial" w:cs="Arial" w:hint="cs"/>
          <w:sz w:val="21"/>
          <w:szCs w:val="21"/>
          <w:rtl/>
        </w:rPr>
        <w:t xml:space="preserve">וארגון </w:t>
      </w:r>
      <w:r>
        <w:rPr>
          <w:rFonts w:ascii="Arial" w:eastAsia="Arial" w:hAnsi="Arial" w:cs="Arial"/>
          <w:sz w:val="21"/>
          <w:szCs w:val="21"/>
          <w:rtl/>
        </w:rPr>
        <w:t xml:space="preserve">במחסן, ספירות מלאי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ניהול צוות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ים: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צוות </w:t>
      </w:r>
      <w:r>
        <w:rPr>
          <w:rFonts w:ascii="Arial" w:eastAsia="Arial" w:hAnsi="Arial" w:cs="Arial"/>
          <w:sz w:val="21"/>
          <w:szCs w:val="21"/>
          <w:rtl/>
        </w:rPr>
        <w:t xml:space="preserve">לוגיסטי </w:t>
      </w:r>
      <w:r>
        <w:rPr>
          <w:rFonts w:ascii="Arial" w:eastAsia="Arial" w:hAnsi="Arial" w:cs="Arial" w:hint="cs"/>
          <w:sz w:val="21"/>
          <w:szCs w:val="21"/>
          <w:rtl/>
        </w:rPr>
        <w:t xml:space="preserve">לפריקה ומחסן </w:t>
      </w:r>
      <w:r>
        <w:rPr>
          <w:rFonts w:ascii="Arial" w:eastAsia="Arial" w:hAnsi="Arial" w:cs="Arial" w:hint="cs"/>
          <w:sz w:val="21"/>
          <w:szCs w:val="21"/>
          <w:rtl/>
        </w:rPr>
        <w:t xml:space="preserve">כ 20 עובדים</w:t>
      </w:r>
      <w:r>
        <w:rPr>
          <w:rFonts w:ascii="Arial" w:eastAsia="Arial" w:hAnsi="Arial" w:cs="Arial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נהגי משאיות כ10 עובדים </w:t>
      </w:r>
      <w:r>
        <w:rPr>
          <w:rFonts w:ascii="Arial" w:eastAsia="Arial" w:hAnsi="Arial" w:cs="Arial"/>
          <w:sz w:val="21"/>
          <w:szCs w:val="21"/>
          <w:rtl/>
        </w:rPr>
        <w:t xml:space="preserve">. 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עבודה מול רשתות</w:t>
      </w:r>
      <w:r>
        <w:rPr>
          <w:rFonts w:ascii="Arial" w:eastAsia="Arial" w:hAnsi="Arial" w:cs="Arial"/>
          <w:sz w:val="21"/>
          <w:szCs w:val="21"/>
          <w:rtl/>
        </w:rPr>
        <w:t xml:space="preserve"> השיווק ותמיכה בעבודת המכירות כולל ניהול מו"מ</w:t>
      </w:r>
      <w:r>
        <w:rPr>
          <w:rFonts w:ascii="Arial" w:eastAsia="Arial" w:hAnsi="Arial" w:cs="Arial"/>
          <w:sz w:val="21"/>
          <w:szCs w:val="21"/>
          <w:rtl/>
        </w:rPr>
        <w:t xml:space="preserve"> מסחרי</w:t>
      </w:r>
      <w:r>
        <w:rPr>
          <w:rFonts w:ascii="Arial" w:eastAsia="Arial" w:hAnsi="Arial" w:cs="Arial"/>
          <w:sz w:val="21"/>
          <w:szCs w:val="21"/>
          <w:rtl/>
        </w:rPr>
        <w:t xml:space="preserve">. 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numPr>
          <w:ilvl w:val="0"/>
          <w:numId w:val="19"/>
        </w:numPr>
        <w:tabs>
          <w:tab w:pos="1426" w:val="left"/>
        </w:tabs>
        <w:spacing w:after="0" w:line="317" w:lineRule="auto"/>
        <w:ind w:hanging="62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מתן המלצות וביצוע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רכש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בפועל מספקים בארץ וב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חו"ל </w:t>
      </w:r>
      <w:r>
        <w:rPr>
          <w:rFonts w:ascii="Arial" w:eastAsia="Arial" w:hAnsi="Arial" w:cs="Arial" w:hint="cs"/>
          <w:sz w:val="21"/>
          <w:szCs w:val="21"/>
          <w:rtl/>
        </w:rPr>
        <w:t xml:space="preserve">(עבודה במערכת </w:t>
      </w:r>
      <w:r>
        <w:rPr>
          <w:rFonts w:ascii="Arial" w:eastAsia="Arial" w:hAnsi="Arial" w:cs="Arial"/>
          <w:sz w:val="21"/>
          <w:szCs w:val="21"/>
        </w:rPr>
        <w:t xml:space="preserve">ERP</w:t>
      </w:r>
      <w:r>
        <w:rPr>
          <w:rFonts w:ascii="Arial" w:eastAsia="Arial" w:hAnsi="Arial" w:cs="Arial" w:hint="cs"/>
          <w:sz w:val="21"/>
          <w:szCs w:val="21"/>
          <w:rtl/>
        </w:rPr>
        <w:t xml:space="preserve">).</w:t>
      </w:r>
    </w:p>
    <w:p>
      <w:pPr>
        <w:numPr>
          <w:ilvl w:val="0"/>
          <w:numId w:val="19"/>
        </w:numPr>
        <w:tabs>
          <w:tab w:pos="278" w:val="num"/>
          <w:tab w:pos="1417" w:val="left"/>
        </w:tabs>
        <w:spacing w:after="0" w:line="317" w:lineRule="auto"/>
        <w:ind w:left="1417" w:hanging="26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ניהול צי רכבים הכולל כ- 95 רכבי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חברה</w:t>
      </w:r>
      <w:r>
        <w:rPr>
          <w:rFonts w:ascii="Arial" w:eastAsia="Arial" w:hAnsi="Arial" w:cs="Arial" w:hint="cs"/>
          <w:sz w:val="21"/>
          <w:szCs w:val="21"/>
          <w:rtl/>
        </w:rPr>
        <w:t xml:space="preserve"> ,רכבי מנהלים, רכבים פרטיים, רכבי טכנאי שטח, משאיות. </w:t>
      </w:r>
    </w:p>
    <w:p>
      <w:pPr>
        <w:numPr>
          <w:ilvl w:val="0"/>
          <w:numId w:val="19"/>
        </w:numPr>
        <w:tabs>
          <w:tab w:pos="278" w:val="num"/>
          <w:tab w:pos="1417" w:val="left"/>
        </w:tabs>
        <w:spacing w:after="0" w:line="317" w:lineRule="auto"/>
        <w:ind w:left="1417" w:hanging="26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משרה התחלתית כקצין רכב וקידום לתפקיד מנהל תפעול.</w:t>
      </w:r>
    </w:p>
    <w:p>
      <w:pPr>
        <w:tabs>
          <w:tab w:pos="1417" w:val="left"/>
        </w:tabs>
        <w:spacing w:after="0" w:line="317" w:lineRule="auto"/>
        <w:ind w:left="1417"/>
        <w:rPr>
          <w:rFonts w:ascii="Arial" w:eastAsia="Arial" w:hAnsi="Arial" w:cs="Arial"/>
          <w:sz w:val="21"/>
          <w:szCs w:val="21"/>
          <w:rtl/>
        </w:rPr>
      </w:pPr>
    </w:p>
    <w:p>
      <w:pPr>
        <w:spacing w:after="0" w:line="317" w:lineRule="auto"/>
        <w:ind w:right="-142"/>
        <w:rPr>
          <w:rFonts w:ascii="Arial" w:eastAsia="Arial" w:hAnsi="Arial" w:cs="Arial"/>
          <w:b/>
          <w:bCs/>
          <w:sz w:val="21"/>
          <w:szCs w:val="21"/>
          <w:rtl/>
        </w:rPr>
      </w:pP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השכלה</w:t>
      </w:r>
      <w:r>
        <w:rPr>
          <w:rFonts w:ascii="Arial" w:eastAsia="Arial" w:hAnsi="Arial" w:cs="Arial"/>
          <w:sz w:val="21"/>
          <w:szCs w:val="21"/>
          <w:rtl/>
        </w:rPr>
        <w:t xml:space="preserve">: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תואר ראשון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ב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משפטים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אוניברסיטת בואנוס איירס</w:t>
      </w:r>
      <w:r>
        <w:rPr>
          <w:rFonts w:ascii="Arial" w:eastAsia="Arial" w:hAnsi="Arial" w:cs="Arial" w:hint="cs"/>
          <w:sz w:val="21"/>
          <w:szCs w:val="21"/>
          <w:rtl/>
        </w:rPr>
        <w:t xml:space="preserve">, ארגנטינה</w:t>
      </w:r>
      <w:r>
        <w:rPr>
          <w:rFonts w:ascii="Arial" w:eastAsia="Arial" w:hAnsi="Arial" w:cs="Arial" w:hint="cs"/>
          <w:sz w:val="21"/>
          <w:szCs w:val="21"/>
          <w:rtl/>
        </w:rPr>
        <w:t xml:space="preserve"> (1989-1986); </w:t>
      </w:r>
    </w:p>
    <w:p>
      <w:pPr>
        <w:spacing w:after="0" w:line="317" w:lineRule="auto"/>
        <w:ind w:right="-142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תעודת סוכן בכיר</w:t>
      </w:r>
      <w:r>
        <w:rPr>
          <w:rFonts w:ascii="Arial" w:eastAsia="Arial" w:hAnsi="Arial" w:cs="Arial" w:hint="cs"/>
          <w:sz w:val="21"/>
          <w:szCs w:val="21"/>
          <w:rtl/>
        </w:rPr>
        <w:t xml:space="preserve">, המכללה לביטוח (1992-1990) </w:t>
      </w:r>
      <w:r>
        <w:rPr>
          <w:rFonts w:ascii="Arial" w:eastAsia="Arial" w:hAnsi="Arial" w:cs="Arial" w:hint="cs"/>
          <w:sz w:val="21"/>
          <w:szCs w:val="21"/>
          <w:rtl/>
        </w:rPr>
        <w:t xml:space="preserve">|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תעודת קצין ביטחון</w:t>
      </w:r>
      <w:r>
        <w:rPr>
          <w:rFonts w:ascii="Arial" w:eastAsia="Arial" w:hAnsi="Arial" w:cs="Arial" w:hint="cs"/>
          <w:sz w:val="21"/>
          <w:szCs w:val="21"/>
          <w:rtl/>
        </w:rPr>
        <w:t xml:space="preserve"> באוניברסיטת בר אילן (2019)</w:t>
      </w:r>
    </w:p>
    <w:p>
      <w:pPr>
        <w:spacing w:after="0" w:line="317" w:lineRule="auto"/>
        <w:ind w:right="-142"/>
        <w:rPr>
          <w:rFonts w:ascii="Arial" w:eastAsia="Arial" w:hAnsi="Arial" w:cs="Arial"/>
          <w:sz w:val="21"/>
          <w:szCs w:val="21"/>
          <w:rtl/>
        </w:rPr>
      </w:pPr>
    </w:p>
    <w:p>
      <w:pPr>
        <w:spacing w:after="0" w:line="317" w:lineRule="auto"/>
        <w:ind w:right="-142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מחשבים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: שליטה מלאה ב- </w:t>
      </w:r>
      <w:r>
        <w:rPr>
          <w:rFonts w:ascii="Arial" w:eastAsia="Arial" w:hAnsi="Arial" w:cs="Arial" w:hint="cs"/>
          <w:sz w:val="21"/>
          <w:szCs w:val="21"/>
        </w:rPr>
        <w:t xml:space="preserve">ERP</w:t>
      </w:r>
      <w:r>
        <w:rPr>
          <w:rFonts w:ascii="Arial" w:eastAsia="Arial" w:hAnsi="Arial" w:cs="Arial" w:hint="cs"/>
          <w:sz w:val="21"/>
          <w:szCs w:val="21"/>
          <w:rtl/>
        </w:rPr>
        <w:t xml:space="preserve"> (</w:t>
      </w:r>
      <w:r>
        <w:rPr>
          <w:rFonts w:ascii="Arial" w:eastAsia="Arial" w:hAnsi="Arial" w:cs="Arial"/>
          <w:sz w:val="21"/>
          <w:szCs w:val="21"/>
        </w:rPr>
        <w:t xml:space="preserve">Priority</w:t>
      </w:r>
      <w:r>
        <w:rPr>
          <w:rFonts w:ascii="Arial" w:eastAsia="Arial" w:hAnsi="Arial" w:cs="Arial" w:hint="cs"/>
          <w:sz w:val="21"/>
          <w:szCs w:val="21"/>
          <w:rtl/>
        </w:rPr>
        <w:t xml:space="preserve">)</w:t>
      </w:r>
      <w:r>
        <w:rPr>
          <w:rFonts w:ascii="Arial" w:eastAsia="Arial" w:hAnsi="Arial" w:cs="Arial" w:hint="cs"/>
          <w:sz w:val="21"/>
          <w:szCs w:val="21"/>
          <w:rtl/>
        </w:rPr>
        <w:t xml:space="preserve"> | 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SAP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| </w:t>
      </w:r>
      <w:r>
        <w:rPr>
          <w:rFonts w:ascii="Arial" w:eastAsia="Arial" w:hAnsi="Arial" w:cs="Arial"/>
          <w:sz w:val="21"/>
          <w:szCs w:val="21"/>
        </w:rPr>
        <w:t xml:space="preserve"> BI</w:t>
      </w:r>
      <w:r>
        <w:rPr>
          <w:rFonts w:ascii="Arial" w:eastAsia="Arial" w:hAnsi="Arial" w:cs="Arial" w:hint="cs"/>
          <w:sz w:val="21"/>
          <w:szCs w:val="21"/>
          <w:rtl/>
        </w:rPr>
        <w:t xml:space="preserve">| 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שליטה ב</w:t>
      </w:r>
      <w:r>
        <w:rPr>
          <w:rFonts w:ascii="Arial" w:eastAsia="Arial" w:hAnsi="Arial" w:cs="Arial" w:hint="cs"/>
          <w:sz w:val="21"/>
          <w:szCs w:val="21"/>
          <w:rtl/>
        </w:rPr>
        <w:t xml:space="preserve">יישומי </w:t>
      </w:r>
      <w:r>
        <w:rPr>
          <w:rFonts w:ascii="Arial" w:eastAsia="Arial" w:hAnsi="Arial" w:cs="Arial"/>
          <w:sz w:val="21"/>
          <w:szCs w:val="21"/>
        </w:rPr>
        <w:t xml:space="preserve">Office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</w:p>
    <w:p>
      <w:pPr>
        <w:spacing w:after="0" w:line="317" w:lineRule="auto"/>
        <w:ind w:right="-142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שפות</w:t>
      </w:r>
      <w:r>
        <w:rPr>
          <w:rFonts w:ascii="Arial" w:eastAsia="Arial" w:hAnsi="Arial" w:cs="Arial"/>
          <w:sz w:val="21"/>
          <w:szCs w:val="21"/>
          <w:rtl/>
        </w:rPr>
        <w:t xml:space="preserve">: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עברית - רמה טובה מאוד |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ספרדית – שפת אם |</w:t>
      </w:r>
      <w:r>
        <w:rPr>
          <w:rFonts w:ascii="Arial" w:eastAsia="Arial" w:hAnsi="Arial" w:cs="Arial" w:hint="cs"/>
          <w:b/>
          <w:bCs/>
          <w:sz w:val="21"/>
          <w:szCs w:val="21"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אנגלית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רמה טובה</w:t>
      </w:r>
      <w:r>
        <w:rPr>
          <w:rFonts w:ascii="Arial" w:eastAsia="Arial" w:hAnsi="Arial" w:cs="Arial" w:hint="cs"/>
          <w:sz w:val="21"/>
          <w:szCs w:val="21"/>
          <w:rtl/>
        </w:rPr>
        <w:t xml:space="preserve"> .                  </w:t>
      </w:r>
      <w:r>
        <w:rPr>
          <w:rFonts w:ascii="Arial" w:eastAsia="Arial" w:hAnsi="Arial" w:cs="Arial" w:hint="cs"/>
          <w:sz w:val="21"/>
          <w:szCs w:val="21"/>
          <w:rtl/>
        </w:rPr>
        <w:t xml:space="preserve">     ** המלצות יינתנו עפ"י דרישה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368" w:right="566" w:bottom="142" w:left="284" w:footer="708" w:header="27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"/>
      <w:pPr>
        <w:spacing/>
        <w:ind w:left="177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49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1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3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5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7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9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1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37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spacing/>
        <w:ind w:left="2072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79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51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23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95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67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39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11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832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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"/>
      <w:pPr>
        <w:spacing/>
        <w:ind w:left="19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91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63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35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07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79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51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23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956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-16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55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7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9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71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3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5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7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96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"/>
      <w:pPr>
        <w:spacing/>
        <w:ind w:left="2072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79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51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23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95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67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39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11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832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"/>
      <w:pPr>
        <w:tabs>
          <w:tab w:pos="-182" w:val="num"/>
        </w:tabs>
        <w:spacing/>
        <w:ind w:left="-182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538" w:val="num"/>
        </w:tabs>
        <w:spacing/>
        <w:ind w:left="5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258" w:val="num"/>
        </w:tabs>
        <w:spacing/>
        <w:ind w:left="12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1978" w:val="num"/>
        </w:tabs>
        <w:spacing/>
        <w:ind w:left="19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2698" w:val="num"/>
        </w:tabs>
        <w:spacing/>
        <w:ind w:left="26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418" w:val="num"/>
        </w:tabs>
        <w:spacing/>
        <w:ind w:left="34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138" w:val="num"/>
        </w:tabs>
        <w:spacing/>
        <w:ind w:left="41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4858" w:val="num"/>
        </w:tabs>
        <w:spacing/>
        <w:ind w:left="48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5578" w:val="num"/>
        </w:tabs>
        <w:spacing/>
        <w:ind w:left="5578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"/>
      <w:pPr>
        <w:spacing/>
        <w:ind w:left="78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50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5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"/>
      <w:pPr>
        <w:spacing/>
        <w:ind w:left="360" w:hanging="360"/>
      </w:pPr>
      <w:rPr>
        <w:rFonts w:ascii="Wingdings" w:eastAsia="Wingdings" w:hAnsi="Wingdings" w:cs="Wingdings" w:hint="default"/>
        <w:color w:val="4F6228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multilevel"/>
    <w:lvl w:ilvl="0">
      <w:start w:val="1"/>
      <w:numFmt w:val="bullet"/>
      <w:suff w:val="tab"/>
      <w:lvlText w:val=""/>
      <w:pPr>
        <w:tabs>
          <w:tab w:pos="1644" w:val="num"/>
        </w:tabs>
        <w:spacing/>
        <w:ind w:left="1644" w:hanging="227"/>
      </w:pPr>
      <w:rPr>
        <w:rFonts w:ascii="Symbol" w:eastAsia="Symbol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039" w:val="num"/>
        </w:tabs>
        <w:spacing/>
        <w:ind w:left="103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759" w:val="num"/>
        </w:tabs>
        <w:spacing/>
        <w:ind w:left="1759" w:hanging="360"/>
      </w:pPr>
      <w:rPr>
        <w:rFonts w:ascii="Wingdings" w:eastAsia="Wingdings" w:hAnsi="Wingdings" w:cs="Times New Roman" w:hint="default"/>
      </w:rPr>
    </w:lvl>
    <w:lvl w:ilvl="3">
      <w:start w:val="1"/>
      <w:numFmt w:val="bullet"/>
      <w:suff w:val="tab"/>
      <w:lvlText w:val=""/>
      <w:pPr>
        <w:tabs>
          <w:tab w:pos="2479" w:val="num"/>
        </w:tabs>
        <w:spacing/>
        <w:ind w:left="247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199" w:val="num"/>
        </w:tabs>
        <w:spacing/>
        <w:ind w:left="319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19" w:val="num"/>
        </w:tabs>
        <w:spacing/>
        <w:ind w:left="391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39" w:val="num"/>
        </w:tabs>
        <w:spacing/>
        <w:ind w:left="463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359" w:val="num"/>
        </w:tabs>
        <w:spacing/>
        <w:ind w:left="535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079" w:val="num"/>
        </w:tabs>
        <w:spacing/>
        <w:ind w:left="6079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1777" w:hanging="360"/>
      </w:pPr>
      <w:rPr>
        <w:rFonts w:ascii="Symbol" w:eastAsia="Symbol" w:hAnsi="Symbol" w:cs="Symbol" w:hint="default"/>
        <w:bCs/>
        <w:color w:val="auto"/>
        <w:sz w:val="22"/>
        <w:szCs w:val="22"/>
      </w:rPr>
    </w:lvl>
    <w:lvl w:ilvl="1">
      <w:start w:val="1"/>
      <w:numFmt w:val="bullet"/>
      <w:suff w:val="tab"/>
      <w:lvlText w:val=""/>
      <w:pPr>
        <w:spacing/>
        <w:ind w:left="2497" w:hanging="360"/>
      </w:pPr>
      <w:rPr>
        <w:rFonts w:ascii="Wingdings" w:eastAsia="Wingdings" w:hAnsi="Wingdings" w:cs="Wingdings" w:hint="default"/>
        <w:sz w:val="12"/>
        <w:szCs w:val="12"/>
      </w:rPr>
    </w:lvl>
    <w:lvl w:ilvl="2">
      <w:start w:val="1"/>
      <w:numFmt w:val="bullet"/>
      <w:suff w:val="tab"/>
      <w:lvlText w:val=""/>
      <w:pPr>
        <w:spacing/>
        <w:ind w:left="321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3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5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7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9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1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37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2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Times New Roman" w:hAnsi="Symbol" w:cs="Times New Roman" w:hint="default"/>
        <w:sz w:val="22"/>
        <w:szCs w:val="22"/>
        <w:lang w:eastAsia="en-US" w:bidi="he-IL"/>
      </w:rPr>
    </w:lvl>
    <w:lvl w:ilvl="1">
      <w:start w:val="1"/>
      <w:numFmt w:val="bullet"/>
      <w:suff w:val="tab"/>
      <w:lvlText w:val="o"/>
      <w:pPr>
        <w:tabs>
          <w:tab w:pos="1260" w:val="num"/>
        </w:tabs>
        <w:spacing/>
        <w:ind w:left="12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980" w:val="num"/>
        </w:tabs>
        <w:spacing/>
        <w:ind w:left="19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700" w:val="num"/>
        </w:tabs>
        <w:spacing/>
        <w:ind w:left="27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420" w:val="num"/>
        </w:tabs>
        <w:spacing/>
        <w:ind w:left="34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140" w:val="num"/>
        </w:tabs>
        <w:spacing/>
        <w:ind w:left="41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860" w:val="num"/>
        </w:tabs>
        <w:spacing/>
        <w:ind w:left="48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580" w:val="num"/>
        </w:tabs>
        <w:spacing/>
        <w:ind w:left="55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300" w:val="num"/>
        </w:tabs>
        <w:spacing/>
        <w:ind w:left="630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oNotDisplayPageBoundaries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200" w:line="276" w:lineRule="auto"/>
    </w:pPr>
    <w:rPr>
      <w:sz w:val="22"/>
      <w:szCs w:val="22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>
      <w:rFonts w:cs="Times New Roman"/>
    </w:rPr>
  </w:style>
  <w:style w:type="character" w:styleId="a4" w:customStyle="1">
    <w:name w:val="כותרת עליונה תו"/>
    <w:link w:val="Header"/>
    <w:rPr>
      <w:sz w:val="22"/>
      <w:szCs w:val="22"/>
    </w:rPr>
  </w:style>
  <w:style w:type="paragraph" w:styleId="a5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/>
    </w:pPr>
    <w:rPr>
      <w:rFonts w:cs="Times New Roman"/>
    </w:rPr>
  </w:style>
  <w:style w:type="character" w:styleId="a6" w:customStyle="1">
    <w:name w:val="כותרת תחתונה תו"/>
    <w:link w:val="Footer"/>
    <w:rPr>
      <w:sz w:val="22"/>
      <w:szCs w:val="22"/>
    </w:rPr>
  </w:style>
  <w:style w:type="character" w:styleId="Hyperlink">
    <w:name w:val="Hyperlink"/>
    <w:unhideWhenUsed/>
    <w:rPr>
      <w:color w:val="0000FF"/>
      <w:u w:val="single"/>
    </w:rPr>
  </w:style>
  <w:style w:type="paragraph" w:styleId="a7" w:customStyle="1">
    <w:name w:val="List Paragraph"/>
    <w:basedOn w:val="a"/>
    <w:qFormat/>
    <w:pPr>
      <w:spacing/>
      <w:ind w:left="720"/>
      <w:contextualSpacing/>
    </w:pPr>
    <w:rPr/>
  </w:style>
  <w:style w:type="character" w:styleId="a8">
    <w:name w:val="Emphasis"/>
    <w:qFormat/>
    <w:rPr>
      <w:i/>
      <w:iCs/>
    </w:rPr>
  </w:style>
  <w:style w:type="character" w:styleId="apple-converted-space" w:customStyle="1">
    <w:name w:val="apple-converted-space"/>
    <w:basedOn w:val="a0"/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KTQLDX" Type="http://schemas.openxmlformats.org/officeDocument/2006/relationships/image" Target="media/GHH9A6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</TotalTime>
  <Pages>1</Pages>
  <Words>573</Words>
  <Characters>2868</Characters>
  <Application>Microsoft Office Word</Application>
  <DocSecurity>0</DocSecurity>
  <Lines>23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shay vaserman</dc:creator>
  <cp:lastModifiedBy>admin</cp:lastModifiedBy>
  <cp:revision>3</cp:revision>
  <dcterms:created xsi:type="dcterms:W3CDTF">2020-01-28T07:57:00Z</dcterms:created>
  <dcterms:modified xsi:type="dcterms:W3CDTF">2020-01-29T11:28:00Z</dcterms:modified>
</cp:coreProperties>
</file>