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235"/>
                    <pic:cNvPicPr/>
                  </pic:nvPicPr>
                  <pic:blipFill>
                    <a:blip xmlns:r="http://schemas.openxmlformats.org/officeDocument/2006/relationships" r:embed="rId6XSYK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</w:p>
    <w:p>
      <w:pPr>
        <w:pStyle w:val="Title"/>
        <w:bidi/>
        <w:spacing w:after="120" w:line="240" w:lineRule="auto"/>
        <w:ind w:left="720" w:hanging="720"/>
        <w:jc w:val="center"/>
        <w:rPr>
          <w:rtl/>
        </w:rPr>
      </w:pPr>
      <w:r>
        <w:rPr>
          <w:rFonts w:hint="cs"/>
          <w:color w:val="8D4121"/>
          <w:rtl/>
        </w:rPr>
        <w:t xml:space="preserve">אסנת גורן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center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2153"/>
        <w:gridCol w:w="3241"/>
        <w:gridCol w:w="2698"/>
        <w:gridCol w:w="2698"/>
      </w:tblGrid>
      <w:tr>
        <w:trPr>
          <w:jc xmlns:w="http://schemas.openxmlformats.org/wordprocessingml/2006/main" w:val="center"/>
          <w:jc w:val="center"/>
        </w:trPr>
        <w:tc>
          <w:tcPr>
            <w:tcW w:type="dxa" w:w="215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052-3566373</w:t>
            </w:r>
          </w:p>
        </w:tc>
        <w:tc>
          <w:tcPr>
            <w:tcW w:type="dxa" w:w="32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center"/>
              <w:rPr>
                <w:rFonts w:hAnsiTheme="minorBidi" w:ascii="Arial" w:eastAsia="Arial" w:cs="Arial"/>
                <w:rtl/>
              </w:rPr>
            </w:pPr>
            <w:hyperlink r:id="rId1" w:history="1">
              <w:r>
                <w:rPr>
                  <w:rStyle w:val="Hyperlink"/>
                  <w:rFonts w:hAnsiTheme="minorBidi" w:ascii="Arial" w:eastAsia="Arial" w:cs="Arial"/>
                </w:rPr>
                <w:t xml:space="preserve">osnatgoren@gmail.com</w:t>
              </w:r>
            </w:hyperlink>
          </w:p>
        </w:tc>
        <w:tc>
          <w:tcPr>
            <w:tcW w:type="dxa" w:w="269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נעורים 26, פרדס חנה-כרכור</w:t>
            </w:r>
          </w:p>
        </w:tc>
        <w:tc>
          <w:tcPr>
            <w:tcW w:type="dxa" w:w="269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נשואה + 3</w:t>
            </w:r>
          </w:p>
        </w:tc>
      </w:tr>
    </w:tbl>
    <w:p>
      <w:pPr>
        <w:bidi/>
        <w:spacing/>
        <w:rPr>
          <w:sz w:val="16"/>
          <w:szCs w:val="16"/>
        </w:rPr>
      </w:pPr>
    </w:p>
    <w:p>
      <w:pPr>
        <w:pStyle w:val="Heading1"/>
        <w:bidi/>
        <w:spacing w:line="276" w:lineRule="auto"/>
        <w:rPr>
          <w:rtl/>
        </w:rPr>
      </w:pPr>
      <w:r>
        <w:rPr>
          <w:rFonts w:hint="cs"/>
          <w:u w:val="single"/>
          <w:rtl/>
        </w:rPr>
        <w:t xml:space="preserve">ניסיון תעסוקתי</w:t>
      </w:r>
      <w:r>
        <w:rPr>
          <w:rFonts w:hint="cs"/>
          <w:rtl/>
        </w:rPr>
        <w:t xml:space="preserve">:</w:t>
      </w:r>
    </w:p>
    <w:p>
      <w:pPr>
        <w:bidi/>
        <w:spacing w:line="276" w:lineRule="auto"/>
        <w:ind w:left="1530" w:hanging="1440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20</w:t>
      </w:r>
      <w:r>
        <w:rPr>
          <w:rFonts w:hAnsiTheme="minorBidi" w:ascii="Arial" w:eastAsia="Arial" w:cs="Arial" w:hint="cs"/>
          <w:rtl/>
        </w:rPr>
        <w:t xml:space="preserve">20</w:t>
      </w:r>
      <w:r>
        <w:rPr>
          <w:rFonts w:hAnsiTheme="minorBidi" w:ascii="Arial" w:eastAsia="Arial" w:cs="Arial" w:hint="cs"/>
          <w:rtl/>
        </w:rPr>
        <w:t xml:space="preserve">-</w:t>
      </w:r>
      <w:r>
        <w:rPr>
          <w:rFonts w:hAnsiTheme="minorBidi" w:ascii="Arial" w:eastAsia="Arial" w:cs="Arial"/>
        </w:rPr>
        <w:t xml:space="preserve">2024</w:t>
      </w:r>
      <w:r>
        <w:rPr>
          <w:rFonts w:hAnsiTheme="minorBidi" w:ascii="Arial" w:eastAsia="Arial" w:cs="Arial" w:hint="cs"/>
          <w:rtl/>
        </w:rPr>
        <w:t xml:space="preserve">  </w:t>
      </w:r>
      <w:r>
        <w:rPr>
          <w:rFonts w:hAnsiTheme="minorBidi" w:ascii="Arial" w:eastAsia="Arial" w:cs="Arial"/>
          <w:rtl/>
        </w:rPr>
        <w:tab/>
      </w:r>
      <w:r>
        <w:rPr>
          <w:rFonts w:hAnsiTheme="minorBidi" w:ascii="Arial" w:eastAsia="Arial" w:cs="Arial" w:hint="cs"/>
          <w:rtl/>
        </w:rPr>
        <w:t xml:space="preserve">חברת </w:t>
      </w:r>
      <w:r>
        <w:rPr>
          <w:rFonts w:hAnsiTheme="minorBidi" w:ascii="Arial" w:eastAsia="Arial" w:cs="Arial" w:hint="cs"/>
          <w:b/>
          <w:bCs/>
          <w:rtl/>
        </w:rPr>
        <w:t xml:space="preserve">משקי רם</w:t>
      </w:r>
      <w:r>
        <w:rPr>
          <w:rFonts w:hAnsiTheme="minorBidi" w:ascii="Arial" w:eastAsia="Arial" w:cs="Arial" w:hint="cs"/>
          <w:rtl/>
        </w:rPr>
        <w:t xml:space="preserve">, חברת חשמל סולארי.</w:t>
      </w:r>
      <w:r>
        <w:br/>
      </w:r>
      <w:r>
        <w:rPr>
          <w:rFonts w:hAnsiTheme="minorBidi" w:ascii="Arial" w:eastAsia="Arial" w:cs="Arial" w:hint="cs"/>
          <w:rtl/>
        </w:rPr>
        <w:t xml:space="preserve">מנהלת אדמיניסטרטיבית ומזכירת מנכ"ל. ניהול יומן מנכ"ל + 5 יומנים נוספים.</w:t>
      </w:r>
      <w:r>
        <w:br/>
      </w:r>
      <w:r>
        <w:rPr>
          <w:rFonts w:hAnsiTheme="minorBidi" w:ascii="Arial" w:eastAsia="Arial" w:cs="Arial" w:hint="cs"/>
          <w:rtl/>
        </w:rPr>
        <w:t xml:space="preserve">תיאום פגישות מרובות משתתפים.</w:t>
      </w:r>
      <w:r>
        <w:br/>
      </w:r>
      <w:r>
        <w:rPr>
          <w:rFonts w:hAnsiTheme="minorBidi" w:ascii="Arial" w:eastAsia="Arial" w:cs="Arial" w:hint="cs"/>
          <w:rtl/>
        </w:rPr>
        <w:t xml:space="preserve">תחומי אחריות שוטפים : נסיעות לבנק ,דואר, הזמנת ציוד ורכש עבור החברה.</w:t>
      </w:r>
      <w:r>
        <w:br/>
      </w:r>
      <w:r>
        <w:rPr>
          <w:rFonts w:hAnsiTheme="minorBidi" w:ascii="Arial" w:eastAsia="Arial" w:cs="Arial" w:hint="cs"/>
          <w:rtl/>
        </w:rPr>
        <w:t xml:space="preserve">ניהול משרד, אחראית על אנשי משק של החברה, טיפול בנושא רווחה ומשאבי אנוש :</w:t>
      </w:r>
      <w:r>
        <w:br/>
      </w:r>
      <w:r>
        <w:rPr>
          <w:rFonts w:hAnsiTheme="minorBidi" w:ascii="Arial" w:eastAsia="Arial" w:cs="Arial" w:hint="cs"/>
          <w:rtl/>
        </w:rPr>
        <w:t xml:space="preserve">ימי - גיבוש, טיולי חברה, הרצאות, מתנות ,כיבוד.</w:t>
      </w:r>
      <w:r>
        <w:br/>
      </w:r>
      <w:r>
        <w:rPr>
          <w:rFonts w:hAnsiTheme="minorBidi" w:ascii="Arial" w:eastAsia="Arial" w:cs="Arial" w:hint="cs"/>
          <w:rtl/>
        </w:rPr>
        <w:t xml:space="preserve">טיפול בכל הלוגיסטיקה מול חברת פרטנר (סים משמש כמונה של צרכן חשמל) וחברת ליסינג.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9488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44" w:type="dxa"/>
          <w:left w:w="115" w:type="dxa"/>
          <w:bottom w:w="72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391"/>
        <w:gridCol w:w="8097"/>
      </w:tblGrid>
      <w:tr>
        <w:trPr/>
        <w:tc>
          <w:tcPr>
            <w:tcW w:type="dxa" w:w="13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jc w:val="both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rtl/>
              </w:rPr>
              <w:t xml:space="preserve">2013-201</w:t>
            </w:r>
            <w:r>
              <w:rPr>
                <w:rFonts w:hAnsiTheme="minorBidi" w:ascii="Arial" w:eastAsia="Arial" w:cs="Arial" w:hint="cs"/>
                <w:rtl/>
              </w:rPr>
              <w:t xml:space="preserve">9</w:t>
            </w:r>
          </w:p>
        </w:tc>
        <w:tc>
          <w:tcPr>
            <w:tcW w:type="dxa" w:w="80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b/>
                <w:bCs/>
              </w:rPr>
              <w:t xml:space="preserve">CyberGym</w:t>
            </w:r>
            <w:r>
              <w:rPr>
                <w:rFonts w:hAnsiTheme="minorBidi" w:ascii="Arial" w:eastAsia="Arial" w:cs="Arial"/>
                <w:rtl/>
              </w:rPr>
              <w:t xml:space="preserve">, </w:t>
            </w:r>
            <w:r>
              <w:rPr>
                <w:rFonts w:hAnsiTheme="minorBidi" w:ascii="Arial" w:eastAsia="Arial" w:cs="Arial"/>
                <w:rtl/>
              </w:rPr>
              <w:t xml:space="preserve">חברת הייטק בתחום הסייבר. </w:t>
            </w:r>
            <w:r>
              <w:br/>
            </w:r>
            <w:r>
              <w:rPr>
                <w:rFonts w:hAnsiTheme="minorBidi" w:ascii="Arial" w:eastAsia="Arial" w:cs="Arial"/>
                <w:rtl/>
              </w:rPr>
              <w:t xml:space="preserve">מזכירת מנכ"ל ומנהלת אדמיניסטרטיבית של החברה, ניהול יומ</w:t>
            </w:r>
            <w:r>
              <w:rPr>
                <w:rFonts w:hAnsiTheme="minorBidi" w:ascii="Arial" w:eastAsia="Arial" w:cs="Arial" w:hint="cs"/>
                <w:rtl/>
              </w:rPr>
              <w:t xml:space="preserve">ן</w:t>
            </w:r>
            <w:r>
              <w:rPr>
                <w:rFonts w:hAnsiTheme="minorBidi" w:ascii="Arial" w:eastAsia="Arial" w:cs="Arial"/>
                <w:rtl/>
              </w:rPr>
              <w:t xml:space="preserve"> מנכ"ל +</w:t>
            </w:r>
            <w:r>
              <w:rPr>
                <w:rFonts w:hAnsiTheme="minorBidi" w:ascii="Arial" w:eastAsia="Arial" w:cs="Arial" w:hint="cs"/>
                <w:rtl/>
              </w:rPr>
              <w:t xml:space="preserve"> </w:t>
            </w:r>
            <w:r>
              <w:rPr>
                <w:rFonts w:hAnsiTheme="minorBidi" w:ascii="Arial" w:eastAsia="Arial" w:cs="Arial"/>
                <w:rtl/>
              </w:rPr>
              <w:t xml:space="preserve">3 סמנכ"לים, </w:t>
            </w:r>
          </w:p>
          <w:p>
            <w:pPr>
              <w:bidi/>
              <w:spacing w:line="276" w:lineRule="auto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rtl/>
              </w:rPr>
              <w:t xml:space="preserve">טיפול בעניינים מנהלתיים ולוגיסטיים של החברה בנושא רכש, התנהלות מול ספקים,</w:t>
            </w:r>
          </w:p>
          <w:p>
            <w:pPr>
              <w:bidi/>
              <w:spacing w:line="276" w:lineRule="auto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rtl/>
              </w:rPr>
              <w:t xml:space="preserve">עבודה מול משרדי ממשלה וחב' הייטק בארץ ובעולם, הזמנת טיסות/מלונות , אירוח משלחות מהארץ וחו"ל.</w:t>
            </w:r>
          </w:p>
          <w:p>
            <w:pPr>
              <w:bidi/>
              <w:spacing w:line="276" w:lineRule="auto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rtl/>
              </w:rPr>
              <w:t xml:space="preserve">הפקת דוחות מעקב ובקרה, ניהול קופה קטנה (מט"ח</w:t>
            </w:r>
            <w:r>
              <w:rPr>
                <w:rFonts w:hAnsiTheme="minorBidi" w:ascii="Arial" w:eastAsia="Arial" w:cs="Arial" w:hint="cs"/>
                <w:rtl/>
              </w:rPr>
              <w:t xml:space="preserve">/</w:t>
            </w:r>
            <w:r>
              <w:rPr>
                <w:rFonts w:hAnsiTheme="minorBidi" w:ascii="Arial" w:eastAsia="Arial" w:cs="Arial" w:hint="cs"/>
                <w:rtl/>
              </w:rPr>
              <w:t xml:space="preserve">ש"ח</w:t>
            </w:r>
            <w:r>
              <w:rPr>
                <w:rFonts w:hAnsiTheme="minorBidi" w:ascii="Arial" w:eastAsia="Arial" w:cs="Arial"/>
                <w:rtl/>
              </w:rPr>
              <w:t xml:space="preserve">), טיפול בנושא רווחה ומשאבי אנוש.</w:t>
            </w:r>
          </w:p>
        </w:tc>
      </w:tr>
      <w:tr>
        <w:trPr/>
        <w:tc>
          <w:tcPr>
            <w:tcW w:type="dxa" w:w="13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jc w:val="both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rtl/>
              </w:rPr>
              <w:t xml:space="preserve">2009-2013</w:t>
            </w:r>
          </w:p>
        </w:tc>
        <w:tc>
          <w:tcPr>
            <w:tcW w:type="dxa" w:w="80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b/>
                <w:bCs/>
                <w:rtl/>
              </w:rPr>
              <w:t xml:space="preserve">אנרג'י-גז, פרדס-חנה</w:t>
            </w:r>
            <w:r>
              <w:rPr>
                <w:rFonts w:hAnsiTheme="minorBidi" w:ascii="Arial" w:eastAsia="Arial" w:cs="Arial"/>
                <w:rtl/>
              </w:rPr>
              <w:t xml:space="preserve">, חברה לשיווק גז ומוצריו.</w:t>
            </w:r>
            <w:r>
              <w:br/>
            </w:r>
            <w:r>
              <w:rPr>
                <w:rFonts w:hAnsiTheme="minorBidi" w:ascii="Arial" w:eastAsia="Arial" w:cs="Arial"/>
                <w:rtl/>
              </w:rPr>
              <w:t xml:space="preserve">מנהלת משרד ואחראית קווי חלוקה, עבודה מול ספקים וניהול תיקי לקוחות.</w:t>
            </w:r>
          </w:p>
        </w:tc>
      </w:tr>
      <w:tr>
        <w:trPr/>
        <w:tc>
          <w:tcPr>
            <w:tcW w:type="dxa" w:w="13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jc w:val="both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rtl/>
              </w:rPr>
              <w:t xml:space="preserve">2004-2005</w:t>
            </w:r>
          </w:p>
        </w:tc>
        <w:tc>
          <w:tcPr>
            <w:tcW w:type="dxa" w:w="80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jc w:val="both"/>
              <w:rPr>
                <w:rFonts w:hAnsiTheme="minorBidi" w:ascii="Arial" w:eastAsia="Arial" w:cs="Arial"/>
                <w:b/>
                <w:bCs/>
                <w:rtl/>
              </w:rPr>
            </w:pPr>
            <w:r>
              <w:rPr>
                <w:rFonts w:hAnsiTheme="minorBidi" w:ascii="Arial" w:eastAsia="Arial" w:cs="Arial"/>
                <w:b/>
                <w:bCs/>
                <w:rtl/>
              </w:rPr>
              <w:t xml:space="preserve">הכלל-הראשון, ת"א</w:t>
            </w:r>
            <w:r>
              <w:rPr>
                <w:rFonts w:hAnsiTheme="minorBidi" w:ascii="Arial" w:eastAsia="Arial" w:cs="Arial"/>
                <w:rtl/>
              </w:rPr>
              <w:t xml:space="preserve">, יעוץ ומכירה ללקוחות פרטיים ועסקיים של פוליסות ביטוח שונות.</w:t>
            </w:r>
          </w:p>
        </w:tc>
      </w:tr>
      <w:tr>
        <w:trPr/>
        <w:tc>
          <w:tcPr>
            <w:tcW w:type="dxa" w:w="13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jc w:val="both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</w:rPr>
              <w:t xml:space="preserve">1999-2004</w:t>
            </w:r>
          </w:p>
        </w:tc>
        <w:tc>
          <w:tcPr>
            <w:tcW w:type="dxa" w:w="80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b/>
                <w:bCs/>
              </w:rPr>
              <w:t xml:space="preserve">NTC Computers</w:t>
            </w:r>
            <w:r>
              <w:rPr>
                <w:rFonts w:hAnsiTheme="minorBidi" w:ascii="Arial" w:eastAsia="Arial" w:cs="Arial"/>
                <w:rtl/>
              </w:rPr>
              <w:t xml:space="preserve">, ניו יורק, מנהלת שיווק לקוחות בחברה המתמחה בבניית רשתות, אתרים ותחזוקתם</w:t>
            </w:r>
          </w:p>
        </w:tc>
      </w:tr>
      <w:tr>
        <w:trPr/>
        <w:tc>
          <w:tcPr>
            <w:tcW w:type="dxa" w:w="13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jc w:val="both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rtl/>
              </w:rPr>
              <w:t xml:space="preserve">1997-1999</w:t>
            </w:r>
          </w:p>
        </w:tc>
        <w:tc>
          <w:tcPr>
            <w:tcW w:type="dxa" w:w="80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rPr>
                <w:rFonts w:hAnsiTheme="minorBidi" w:ascii="Arial" w:eastAsia="Arial" w:cs="Arial"/>
                <w:b/>
                <w:bCs/>
                <w:rtl/>
              </w:rPr>
            </w:pPr>
            <w:r>
              <w:rPr>
                <w:rFonts w:hAnsiTheme="minorBidi" w:ascii="Arial" w:eastAsia="Arial" w:cs="Arial"/>
                <w:b/>
                <w:bCs/>
                <w:rtl/>
              </w:rPr>
              <w:t xml:space="preserve">יורוקום נוקיה ת"א</w:t>
            </w:r>
            <w:r>
              <w:rPr>
                <w:rFonts w:hAnsiTheme="minorBidi" w:ascii="Arial" w:eastAsia="Arial" w:cs="Arial"/>
                <w:rtl/>
              </w:rPr>
              <w:t xml:space="preserve">,</w:t>
            </w:r>
            <w:r>
              <w:rPr>
                <w:rFonts w:hAnsiTheme="minorBidi" w:ascii="Arial" w:eastAsia="Arial" w:cs="Arial"/>
              </w:rPr>
              <w:t xml:space="preserve"> </w:t>
            </w:r>
            <w:r>
              <w:rPr>
                <w:rFonts w:hAnsiTheme="minorBidi" w:ascii="Arial" w:eastAsia="Arial" w:cs="Arial"/>
                <w:rtl/>
              </w:rPr>
              <w:t xml:space="preserve">סוכנת מכירות שטח, התמחות במגזר העסקי ,התחברות לחברות סלולר והתאמת מסלול</w:t>
            </w:r>
            <w:r>
              <w:rPr>
                <w:rFonts w:hAnsiTheme="minorBidi" w:ascii="Arial" w:eastAsia="Arial" w:cs="Arial"/>
              </w:rPr>
              <w:t xml:space="preserve">, </w:t>
            </w:r>
            <w:r>
              <w:rPr>
                <w:rFonts w:hAnsiTheme="minorBidi" w:ascii="Arial" w:eastAsia="Arial" w:cs="Arial"/>
                <w:rtl/>
              </w:rPr>
              <w:t xml:space="preserve">חוג </w:t>
            </w:r>
            <w:r>
              <w:rPr>
                <w:rFonts w:hAnsiTheme="minorBidi" w:ascii="Arial" w:eastAsia="Arial" w:cs="Arial" w:hint="cs"/>
                <w:rtl/>
              </w:rPr>
              <w:t xml:space="preserve">לקוחו</w:t>
            </w:r>
            <w:r>
              <w:rPr>
                <w:rFonts w:hAnsiTheme="minorBidi" w:ascii="Arial" w:eastAsia="Arial" w:cs="Arial" w:hint="cs"/>
                <w:rtl/>
              </w:rPr>
              <w:t xml:space="preserve">ת</w:t>
            </w:r>
            <w:r>
              <w:rPr>
                <w:rFonts w:hAnsiTheme="minorBidi" w:ascii="Arial" w:eastAsia="Arial" w:cs="Arial" w:hint="cs"/>
                <w:rtl/>
              </w:rPr>
              <w:t xml:space="preserve">י</w:t>
            </w:r>
            <w:r>
              <w:rPr>
                <w:rFonts w:hAnsiTheme="minorBidi" w:ascii="Arial" w:eastAsia="Arial" w:cs="Arial" w:hint="eastAsia"/>
                <w:rtl/>
              </w:rPr>
              <w:t xml:space="preserve">י</w:t>
            </w:r>
            <w:r>
              <w:rPr>
                <w:rFonts w:hAnsiTheme="minorBidi" w:ascii="Arial" w:eastAsia="Arial" w:cs="Arial"/>
                <w:rtl/>
              </w:rPr>
              <w:t xml:space="preserve"> כלל: ועדי -עובדים, רשות -שדות התעופה, מע"מ, נעמ"ת.</w:t>
            </w:r>
          </w:p>
        </w:tc>
      </w:tr>
    </w:tbl>
    <w:p>
      <w:pPr>
        <w:pStyle w:val="Heading1"/>
        <w:bidi/>
        <w:spacing w:line="276" w:lineRule="auto"/>
        <w:rPr/>
      </w:pPr>
      <w:bookmarkStart w:id="2" w:name="_Hlk530040170"/>
      <w:r>
        <w:rPr>
          <w:rFonts w:hint="cs"/>
          <w:u w:val="single"/>
          <w:rtl/>
        </w:rPr>
        <w:t xml:space="preserve">השכלה</w:t>
      </w:r>
      <w:r>
        <w:rPr>
          <w:rFonts w:hint="cs"/>
          <w:rtl/>
        </w:rPr>
        <w:t xml:space="preserve">: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9488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44" w:type="dxa"/>
          <w:left w:w="115" w:type="dxa"/>
          <w:bottom w:w="72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391"/>
        <w:gridCol w:w="8097"/>
      </w:tblGrid>
      <w:tr>
        <w:trPr/>
        <w:tc>
          <w:tcPr>
            <w:tcW w:type="dxa" w:w="13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jc w:val="both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</w:rPr>
              <w:t xml:space="preserve">1994-1997</w:t>
            </w:r>
          </w:p>
        </w:tc>
        <w:tc>
          <w:tcPr>
            <w:tcW w:type="dxa" w:w="80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 w:hint="cs"/>
                <w:rtl/>
              </w:rPr>
              <w:t xml:space="preserve">מכללת רמת גן, לימודי תואר </w:t>
            </w:r>
            <w:r>
              <w:rPr>
                <w:rFonts w:hAnsiTheme="minorBidi" w:ascii="Arial" w:eastAsia="Arial" w:cs="Arial" w:hint="cs"/>
                <w:rtl/>
              </w:rPr>
              <w:t xml:space="preserve">ב</w:t>
            </w:r>
            <w:r>
              <w:rPr>
                <w:rFonts w:hAnsiTheme="minorBidi" w:ascii="Arial" w:eastAsia="Arial" w:cs="Arial"/>
                <w:rtl/>
              </w:rPr>
              <w:t xml:space="preserve">פסיכולוגיה</w:t>
            </w:r>
            <w:r>
              <w:rPr>
                <w:rFonts w:hAnsiTheme="minorBidi" w:ascii="Arial" w:eastAsia="Arial" w:cs="Arial"/>
              </w:rPr>
              <w:t xml:space="preserve"> </w:t>
            </w:r>
            <w:r>
              <w:rPr>
                <w:rFonts w:hAnsiTheme="minorBidi" w:ascii="Arial" w:eastAsia="Arial" w:cs="Arial"/>
                <w:rtl/>
              </w:rPr>
              <w:t xml:space="preserve">/</w:t>
            </w:r>
            <w:r>
              <w:rPr>
                <w:rFonts w:hAnsiTheme="minorBidi" w:ascii="Arial" w:eastAsia="Arial" w:cs="Arial" w:hint="cs"/>
                <w:rtl/>
              </w:rPr>
              <w:t xml:space="preserve"> </w:t>
            </w:r>
            <w:r>
              <w:rPr>
                <w:rFonts w:hAnsiTheme="minorBidi" w:ascii="Arial" w:eastAsia="Arial" w:cs="Arial"/>
                <w:rtl/>
              </w:rPr>
              <w:t xml:space="preserve">סוציולוגיה</w:t>
            </w:r>
            <w:r>
              <w:rPr>
                <w:rFonts w:hAnsiTheme="minorBidi" w:ascii="Arial" w:eastAsia="Arial" w:cs="Arial" w:hint="cs"/>
                <w:rtl/>
              </w:rPr>
              <w:t xml:space="preserve"> </w:t>
            </w:r>
          </w:p>
        </w:tc>
      </w:tr>
    </w:tbl>
    <w:p>
      <w:pPr>
        <w:pStyle w:val="Heading1"/>
        <w:bidi/>
        <w:spacing w:line="276" w:lineRule="auto"/>
        <w:rPr>
          <w:rtl/>
        </w:rPr>
      </w:pPr>
      <w:r>
        <w:rPr>
          <w:rFonts w:hint="cs"/>
          <w:u w:val="single"/>
          <w:rtl/>
        </w:rPr>
        <w:t xml:space="preserve">ש</w:t>
      </w:r>
      <w:r>
        <w:rPr>
          <w:rFonts w:hint="cs"/>
          <w:u w:val="single"/>
          <w:rtl/>
        </w:rPr>
        <w:t xml:space="preserve">י</w:t>
      </w:r>
      <w:r>
        <w:rPr>
          <w:rFonts w:hint="cs"/>
          <w:u w:val="single"/>
          <w:rtl/>
        </w:rPr>
        <w:t xml:space="preserve">רות צבאי</w:t>
      </w:r>
      <w:r>
        <w:rPr>
          <w:rFonts w:hint="cs"/>
          <w:rtl/>
        </w:rPr>
        <w:t xml:space="preserve">:</w:t>
      </w:r>
      <w:bookmarkEnd w:id="2"/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9488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44" w:type="dxa"/>
          <w:left w:w="115" w:type="dxa"/>
          <w:bottom w:w="72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391"/>
        <w:gridCol w:w="8097"/>
      </w:tblGrid>
      <w:tr>
        <w:trPr/>
        <w:tc>
          <w:tcPr>
            <w:tcW w:type="dxa" w:w="13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jc w:val="both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 w:hint="cs"/>
                <w:rtl/>
              </w:rPr>
              <w:t xml:space="preserve">19</w:t>
            </w:r>
            <w:r>
              <w:rPr>
                <w:rFonts w:hAnsiTheme="minorBidi" w:ascii="Arial" w:eastAsia="Arial" w:cs="Arial" w:hint="cs"/>
                <w:rtl/>
              </w:rPr>
              <w:t xml:space="preserve">89-</w:t>
            </w:r>
            <w:r>
              <w:rPr>
                <w:rFonts w:hAnsiTheme="minorBidi" w:ascii="Arial" w:eastAsia="Arial" w:cs="Arial" w:hint="cs"/>
                <w:rtl/>
              </w:rPr>
              <w:t xml:space="preserve">1991</w:t>
            </w:r>
          </w:p>
        </w:tc>
        <w:tc>
          <w:tcPr>
            <w:tcW w:type="dxa" w:w="80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/>
                <w:rtl/>
              </w:rPr>
              <w:t xml:space="preserve">שירות סדיר בחיל האוויר יח' נ"מ, סיום שירות צבאי בדרגת סמל לשביעות רצון מפקדיי.</w:t>
            </w:r>
          </w:p>
        </w:tc>
      </w:tr>
    </w:tbl>
    <w:p>
      <w:pPr>
        <w:pStyle w:val="Heading1"/>
        <w:bidi/>
        <w:spacing w:line="276" w:lineRule="auto"/>
        <w:rPr>
          <w:rtl/>
        </w:rPr>
      </w:pPr>
      <w:r>
        <w:rPr>
          <w:rFonts w:hint="cs"/>
          <w:u w:val="single"/>
          <w:rtl/>
        </w:rPr>
        <w:t xml:space="preserve">קורסים מקצועיים</w:t>
      </w:r>
      <w:r>
        <w:rPr>
          <w:rFonts w:hint="cs"/>
          <w:rtl/>
        </w:rPr>
        <w:t xml:space="preserve">: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9488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44" w:type="dxa"/>
          <w:left w:w="115" w:type="dxa"/>
          <w:bottom w:w="72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391"/>
        <w:gridCol w:w="8097"/>
      </w:tblGrid>
      <w:tr>
        <w:trPr>
          <w:trHeight w:val="243" w:hRule="atLeast"/>
        </w:trPr>
        <w:tc>
          <w:tcPr>
            <w:tcW w:type="dxa" w:w="13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both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 w:hint="cs"/>
                <w:rtl/>
              </w:rPr>
              <w:t xml:space="preserve">2004</w:t>
            </w:r>
          </w:p>
        </w:tc>
        <w:tc>
          <w:tcPr>
            <w:tcW w:type="dxa" w:w="80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tl/>
              </w:rPr>
            </w:pPr>
            <w:r>
              <w:rPr>
                <w:rFonts w:hint="cs"/>
                <w:rtl/>
              </w:rPr>
              <w:t xml:space="preserve">קורס הסמכה כיועצת ביטוח בחברת הכלל- הראשון.</w:t>
            </w:r>
          </w:p>
        </w:tc>
      </w:tr>
      <w:tr>
        <w:trPr/>
        <w:tc>
          <w:tcPr>
            <w:tcW w:type="dxa" w:w="13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both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 w:hint="cs"/>
                <w:rtl/>
              </w:rPr>
              <w:t xml:space="preserve">200</w:t>
            </w:r>
            <w:r>
              <w:rPr>
                <w:rFonts w:hAnsiTheme="minorBidi" w:ascii="Arial" w:eastAsia="Arial" w:cs="Arial" w:hint="cs"/>
                <w:rtl/>
              </w:rPr>
              <w:t xml:space="preserve">2</w:t>
            </w:r>
          </w:p>
        </w:tc>
        <w:tc>
          <w:tcPr>
            <w:tcW w:type="dxa" w:w="80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tl/>
              </w:rPr>
            </w:pPr>
            <w:r>
              <w:rPr>
                <w:rFonts w:hint="cs"/>
                <w:rtl/>
              </w:rPr>
              <w:t xml:space="preserve">קורס הסמכה כסוכנת נדל"ן מנהטן ניו יורק.</w:t>
            </w:r>
          </w:p>
        </w:tc>
      </w:tr>
      <w:tr>
        <w:trPr/>
        <w:tc>
          <w:tcPr>
            <w:tcW w:type="dxa" w:w="13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jc w:val="both"/>
              <w:rPr>
                <w:rFonts w:hAnsiTheme="minorBidi" w:ascii="Arial" w:eastAsia="Arial" w:cs="Arial"/>
                <w:rtl/>
              </w:rPr>
            </w:pPr>
            <w:r>
              <w:rPr>
                <w:rFonts w:hAnsiTheme="minorBidi" w:ascii="Arial" w:eastAsia="Arial" w:cs="Arial" w:hint="cs"/>
                <w:rtl/>
              </w:rPr>
              <w:t xml:space="preserve">1997</w:t>
            </w:r>
          </w:p>
        </w:tc>
        <w:tc>
          <w:tcPr>
            <w:tcW w:type="dxa" w:w="80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tl/>
              </w:rPr>
            </w:pPr>
            <w:r>
              <w:rPr>
                <w:rFonts w:hint="cs"/>
                <w:rtl/>
              </w:rPr>
              <w:t xml:space="preserve">קורס נציגי מכירות יורוקום נוקיה.</w:t>
            </w:r>
          </w:p>
        </w:tc>
      </w:tr>
    </w:tbl>
    <w:p>
      <w:pPr>
        <w:pStyle w:val="Heading1"/>
        <w:bidi/>
        <w:spacing w:line="360" w:lineRule="auto"/>
        <w:rPr>
          <w:rtl/>
        </w:rPr>
      </w:pPr>
      <w:r>
        <w:rPr>
          <w:rFonts w:hint="cs"/>
          <w:u w:val="single"/>
          <w:rtl/>
        </w:rPr>
        <w:t xml:space="preserve">שפות</w:t>
      </w:r>
      <w:r>
        <w:rPr>
          <w:rFonts w:hint="cs"/>
          <w:rtl/>
        </w:rPr>
        <w:t xml:space="preserve">:</w:t>
      </w:r>
      <w:r>
        <w:br/>
      </w:r>
      <w:r>
        <w:rPr>
          <w:rFonts w:eastAsiaTheme="minorHAnsi" w:hAnsiTheme="minorHAnsi" w:cstheme="minorBidi" w:ascii="Calibri" w:hint="cs"/>
          <w:color w:val="auto"/>
          <w:sz w:val="22"/>
          <w:szCs w:val="22"/>
          <w:rtl/>
        </w:rPr>
        <w:t xml:space="preserve">עברית </w:t>
      </w:r>
      <w:r>
        <w:rPr>
          <w:rFonts w:eastAsiaTheme="minorHAnsi" w:hAnsiTheme="minorHAnsi" w:cstheme="minorBidi" w:ascii="Calibri"/>
          <w:color w:val="auto"/>
          <w:sz w:val="22"/>
          <w:szCs w:val="22"/>
          <w:rtl/>
        </w:rPr>
        <w:t xml:space="preserve">–</w:t>
      </w:r>
      <w:r>
        <w:rPr>
          <w:rFonts w:eastAsiaTheme="minorHAnsi" w:hAnsiTheme="minorHAnsi" w:cstheme="minorBidi" w:ascii="Calibri" w:hint="cs"/>
          <w:color w:val="auto"/>
          <w:sz w:val="22"/>
          <w:szCs w:val="22"/>
          <w:rtl/>
        </w:rPr>
        <w:t xml:space="preserve"> שפת אם.</w:t>
      </w:r>
    </w:p>
    <w:p>
      <w:pPr>
        <w:bidi/>
        <w:spacing w:line="240" w:lineRule="auto"/>
        <w:rPr/>
      </w:pPr>
      <w:r>
        <w:rPr>
          <w:rFonts w:hint="cs"/>
          <w:rtl/>
        </w:rPr>
        <w:t xml:space="preserve">אנגלית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ברמה </w:t>
      </w:r>
      <w:r>
        <w:rPr>
          <w:rFonts w:hint="cs"/>
          <w:rtl/>
        </w:rPr>
        <w:t xml:space="preserve">גבוהה</w:t>
      </w:r>
      <w:r>
        <w:rPr>
          <w:rFonts w:hint="cs"/>
          <w:rtl/>
        </w:rPr>
        <w:t xml:space="preserve">.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ערבית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בסיסית.</w:t>
      </w:r>
    </w:p>
    <w:p>
      <w:pPr>
        <w:bidi/>
        <w:spacing w:line="240" w:lineRule="auto"/>
        <w:rPr/>
      </w:pPr>
      <w:r>
        <w:br/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*</w:t>
      </w:r>
      <w:r>
        <w:rPr>
          <w:rFonts w:hint="cs"/>
          <w:rtl/>
        </w:rPr>
        <w:t xml:space="preserve">המלצות </w:t>
      </w:r>
      <w:r>
        <w:rPr>
          <w:rFonts w:hint="cs"/>
          <w:rtl/>
        </w:rPr>
        <w:t xml:space="preserve">יינתנ</w:t>
      </w:r>
      <w:r>
        <w:rPr>
          <w:rFonts w:hint="eastAsia"/>
          <w:rtl/>
        </w:rPr>
        <w:t xml:space="preserve">ו</w:t>
      </w:r>
      <w:r>
        <w:rPr>
          <w:rFonts w:hint="cs"/>
          <w:rtl/>
        </w:rPr>
        <w:t xml:space="preserve"> במידת הצורך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075BB43"/>
  <w15:chartTrackingRefBased xmlns:w15="http://schemas.microsoft.com/office/word/2012/wordml"/>
  <w15:docId xmlns:w15="http://schemas.microsoft.com/office/word/2012/wordml" w15:val="{5CDD656E-F652-45DD-BDB5-B89A8F10ED9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AA610D"/>
      <w:sz w:val="32"/>
      <w:szCs w:val="32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keepLines/>
      <w:spacing w:before="40" w:after="0"/>
      <w:outlineLvl w:val="1"/>
    </w:pPr>
    <w:rPr>
      <w:rFonts w:eastAsiaTheme="majorEastAsia" w:hAnsiTheme="majorHAnsi" w:cstheme="majorBidi" w:ascii="Calibri Light"/>
      <w:color w:val="AA610D"/>
      <w:sz w:val="26"/>
      <w:szCs w:val="26"/>
    </w:rPr>
  </w:style>
  <w:style w:type="character" w:styleId="DefaultParagraphFont" w:default="1">
    <w:name w:val="Default Paragraph Font"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next w:val="Normal"/>
    <w:qFormat/>
    <w:pPr>
      <w:spacing w:after="0" w:line="240" w:lineRule="auto"/>
      <w:contextualSpacing/>
    </w:pPr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Calibri Light"/>
      <w:spacing w:val="-10"/>
      <w:sz w:val="56"/>
      <w:szCs w:val="5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yperlink">
    <w:name w:val="Hyperlink"/>
    <w:basedOn w:val="DefaultParagraphFont"/>
    <w:unhideWhenUsed/>
    <w:rPr>
      <w:color w:val="2998E3"/>
      <w:u w:val="single"/>
    </w:rPr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libri Light"/>
      <w:color w:val="AA610D"/>
      <w:sz w:val="32"/>
      <w:szCs w:val="32"/>
    </w:rPr>
  </w:style>
  <w:style w:type="character" w:styleId="Heading2Char" w:customStyle="1">
    <w:name w:val="Heading 2 Char"/>
    <w:basedOn w:val="DefaultParagraphFont"/>
    <w:link w:val="Heading2"/>
    <w:rPr>
      <w:rFonts w:eastAsiaTheme="majorEastAsia" w:hAnsiTheme="majorHAnsi" w:cstheme="majorBidi" w:ascii="Calibri Light"/>
      <w:color w:val="AA610D"/>
      <w:sz w:val="26"/>
      <w:szCs w:val="26"/>
    </w:rPr>
  </w:style>
  <w:style w:type="character" w:styleId="UnresolvedMention1" w:customStyle="1">
    <w:name w:val="Unresolved Mention1"/>
    <w:basedOn w:val="DefaultParagraphFont"/>
    <w:semiHidden/>
    <w:unhideWhenUsed/>
    <w:rPr>
      <w:color w:val="605E5C"/>
      <w:shd w:val="clear" w:color="auto" w:fill="E1DFDD"/>
    </w:rPr>
  </w:style>
  <w:style w:type="character" w:styleId="CommentReference" w:customStyle="1">
    <w:name w:val="annotation reference"/>
    <w:basedOn w:val="DefaultParagraphFont"/>
    <w:semiHidden/>
    <w:unhideWhenUsed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annotationtext"/>
    <w:semiHidden/>
    <w:rPr>
      <w:sz w:val="20"/>
      <w:szCs w:val="20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spacing/>
    </w:pPr>
    <w:rPr>
      <w:b/>
      <w:bCs/>
    </w:rPr>
  </w:style>
  <w:style w:type="character" w:styleId="CommentSubjectChar" w:customStyle="1">
    <w:name w:val="Comment Subject Char"/>
    <w:basedOn w:val="CommentTextChar"/>
    <w:link w:val="annotationsubject"/>
    <w:semiHidden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Segoe UI" w:eastAsia="Segoe UI" w:hAnsi="Segoe UI" w:cs="Segoe UI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snatgoren@gmail.com" TargetMode="External" /><Relationship Id="rId6XSYKN" Type="http://schemas.openxmlformats.org/officeDocument/2006/relationships/image" Target="media/KLCHP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10</TotalTime>
  <Pages>2</Pages>
  <Words>270</Words>
  <Characters>1545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Goren | CyberGym</dc:creator>
  <cp:keywords/>
  <dc:description/>
  <cp:lastModifiedBy>Chen Goren</cp:lastModifiedBy>
  <cp:lastPrinted>2018-11-18T14:45:00Z</cp:lastPrinted>
  <cp:revision>11</cp:revision>
  <dcterms:created xsi:type="dcterms:W3CDTF">2021-08-31T07:28:00Z</dcterms:created>
  <dcterms:modified xsi:type="dcterms:W3CDTF">2024-04-21T10:40:00Z</dcterms:modified>
</cp:coreProperties>
</file>