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6808"/>
            <a:graphic xmlns:a="http://schemas.openxmlformats.org/drawingml/2006/main">
              <a:graphicData uri="http://schemas.openxmlformats.org/drawingml/2006/picture">
                <pic:pic xmlns:pic="http://schemas.openxmlformats.org/drawingml/2006/picture">
                  <pic:nvPicPr>
                    <pic:cNvPr name="" id="136306"/>
                    <pic:cNvPicPr/>
                  </pic:nvPicPr>
                  <pic:blipFill>
                    <a:blip xmlns:r="http://schemas.openxmlformats.org/officeDocument/2006/relationships" r:embed="rIdZ9PYUZ"/>
                    <a:stretch>
                      <a:fillRect/>
                    </a:stretch>
                  </pic:blipFill>
                  <pic:spPr>
                    <a:xfrm>
                      <a:off y="0" x="0"/>
                      <a:ext cy="400000" cx="400000"/>
                    </a:xfrm>
                    <a:prstGeom prst="rect">
                      <a:avLst/>
                    </a:prstGeom>
                  </pic:spPr>
                </pic:pic>
              </a:graphicData>
            </a:graphic>
          </wp:anchor>
        </w:drawing>
      </w:r>
    </w:p>
    <w:p>
      <w:pPr>
        <w:bidi/>
        <w:spacing/>
        <w:jc w:val="center"/>
        <w:rPr>
          <w:b/>
          <w:bCs/>
          <w:sz w:val="24"/>
          <w:szCs w:val="24"/>
          <w:rtl/>
        </w:rPr>
      </w:pPr>
      <w:r>
        <w:rPr>
          <w:rFonts w:hint="cs"/>
          <w:b/>
          <w:bCs/>
          <w:sz w:val="24"/>
          <w:szCs w:val="24"/>
          <w:rtl/>
        </w:rPr>
        <w:t xml:space="preserve">-נא לשמור על דיסקרטיות-</w:t>
      </w:r>
    </w:p>
    <w:p>
      <w:pPr>
        <w:bidi/>
        <w:spacing/>
        <w:jc w:val="center"/>
        <w:rPr>
          <w:b/>
          <w:bCs/>
          <w:sz w:val="24"/>
          <w:szCs w:val="24"/>
          <w:u w:val="single"/>
          <w:rtl/>
        </w:rPr>
      </w:pPr>
      <w:r>
        <w:rPr>
          <w:rFonts w:hint="cs"/>
          <w:b/>
          <w:bCs/>
          <w:sz w:val="24"/>
          <w:szCs w:val="24"/>
          <w:u w:val="single"/>
          <w:rtl/>
        </w:rPr>
        <w:t xml:space="preserve">קורות חיים</w:t>
      </w:r>
    </w:p>
    <w:p>
      <w:pPr>
        <w:bidi/>
        <w:spacing/>
        <w:jc w:val="center"/>
        <w:rPr>
          <w:sz w:val="24"/>
          <w:szCs w:val="24"/>
          <w:rtl/>
        </w:rPr>
      </w:pPr>
      <w:r>
        <w:rPr>
          <w:rFonts w:hint="cs"/>
          <w:sz w:val="24"/>
          <w:szCs w:val="24"/>
          <w:rtl/>
        </w:rPr>
        <w:t xml:space="preserve">שם : אתי גרנלר</w:t>
      </w:r>
    </w:p>
    <w:p>
      <w:pPr>
        <w:bidi/>
        <w:spacing/>
        <w:jc w:val="center"/>
        <w:rPr>
          <w:sz w:val="24"/>
          <w:szCs w:val="24"/>
        </w:rPr>
      </w:pPr>
      <w:r>
        <w:rPr>
          <w:rFonts w:hint="cs"/>
          <w:sz w:val="24"/>
          <w:szCs w:val="24"/>
          <w:rtl/>
        </w:rPr>
        <w:t xml:space="preserve">טלפון :  050-7800383</w:t>
      </w:r>
    </w:p>
    <w:p>
      <w:pPr>
        <w:bidi/>
        <w:spacing/>
        <w:jc w:val="center"/>
        <w:rPr>
          <w:sz w:val="24"/>
          <w:szCs w:val="24"/>
        </w:rPr>
      </w:pPr>
      <w:hyperlink r:id="rId1" w:history="1">
        <w:r>
          <w:rPr>
            <w:rStyle w:val="Hyperlink"/>
            <w:sz w:val="24"/>
            <w:szCs w:val="24"/>
          </w:rPr>
          <w:t xml:space="preserve">etigrenler1@gmail.com</w:t>
        </w:r>
      </w:hyperlink>
    </w:p>
    <w:p>
      <w:pPr>
        <w:bidi/>
        <w:spacing/>
        <w:jc w:val="both"/>
        <w:rPr>
          <w:b/>
          <w:bCs/>
          <w:sz w:val="24"/>
          <w:szCs w:val="24"/>
          <w:u w:val="single"/>
          <w:rtl/>
        </w:rPr>
      </w:pPr>
      <w:r>
        <w:rPr>
          <w:rFonts w:hint="cs"/>
          <w:b/>
          <w:bCs/>
          <w:sz w:val="24"/>
          <w:szCs w:val="24"/>
          <w:u w:val="single"/>
          <w:rtl/>
        </w:rPr>
        <w:t xml:space="preserve">השכלה:</w:t>
      </w:r>
    </w:p>
    <w:p>
      <w:pPr>
        <w:bidi/>
        <w:spacing/>
        <w:jc w:val="both"/>
        <w:rPr>
          <w:sz w:val="24"/>
          <w:szCs w:val="24"/>
          <w:rtl/>
        </w:rPr>
      </w:pPr>
      <w:r>
        <w:rPr>
          <w:rFonts w:hint="cs"/>
          <w:sz w:val="24"/>
          <w:szCs w:val="24"/>
          <w:rtl/>
        </w:rPr>
        <w:t xml:space="preserve">2017 - הנהלת חשבונות 1+2 במכללת ר"ג</w:t>
      </w:r>
      <w:r>
        <w:rPr>
          <w:rFonts w:hint="cs"/>
          <w:sz w:val="24"/>
          <w:szCs w:val="24"/>
          <w:rtl/>
        </w:rPr>
        <w:t xml:space="preserve"> + מעבר בהצלחה של בחינות הלשכה</w:t>
      </w:r>
    </w:p>
    <w:p>
      <w:pPr>
        <w:bidi/>
        <w:spacing/>
        <w:jc w:val="both"/>
        <w:rPr>
          <w:sz w:val="24"/>
          <w:szCs w:val="24"/>
          <w:rtl/>
        </w:rPr>
      </w:pPr>
      <w:r>
        <w:rPr>
          <w:rFonts w:hint="cs"/>
          <w:sz w:val="24"/>
          <w:szCs w:val="24"/>
          <w:rtl/>
        </w:rPr>
        <w:t xml:space="preserve">1997 </w:t>
      </w:r>
      <w:r>
        <w:rPr>
          <w:sz w:val="24"/>
          <w:szCs w:val="24"/>
          <w:rtl/>
        </w:rPr>
        <w:t xml:space="preserve">–</w:t>
      </w:r>
      <w:r>
        <w:rPr>
          <w:rFonts w:hint="cs"/>
          <w:sz w:val="24"/>
          <w:szCs w:val="24"/>
          <w:rtl/>
        </w:rPr>
        <w:t xml:space="preserve"> בגרות מלאה באנקורי ת"א</w:t>
      </w:r>
    </w:p>
    <w:p>
      <w:pPr>
        <w:bidi/>
        <w:spacing/>
        <w:jc w:val="both"/>
        <w:rPr>
          <w:b/>
          <w:bCs/>
          <w:sz w:val="24"/>
          <w:szCs w:val="24"/>
          <w:rtl/>
        </w:rPr>
      </w:pPr>
      <w:r>
        <w:rPr>
          <w:rFonts w:hint="cs"/>
          <w:b/>
          <w:bCs/>
          <w:sz w:val="24"/>
          <w:szCs w:val="24"/>
          <w:u w:val="single"/>
          <w:rtl/>
        </w:rPr>
        <w:t xml:space="preserve">ניסיון תעסוקתי</w:t>
      </w:r>
      <w:r>
        <w:rPr>
          <w:rFonts w:hint="cs"/>
          <w:b/>
          <w:bCs/>
          <w:sz w:val="24"/>
          <w:szCs w:val="24"/>
          <w:rtl/>
        </w:rPr>
        <w:t xml:space="preserve">:</w:t>
      </w:r>
    </w:p>
    <w:p>
      <w:pPr>
        <w:bidi/>
        <w:spacing w:line="240" w:lineRule="auto"/>
        <w:jc w:val="both"/>
        <w:rPr>
          <w:b/>
          <w:bCs/>
          <w:sz w:val="24"/>
          <w:szCs w:val="24"/>
          <w:rtl/>
        </w:rPr>
      </w:pPr>
      <w:r>
        <w:rPr>
          <w:rFonts w:hint="cs"/>
          <w:b/>
          <w:bCs/>
          <w:sz w:val="24"/>
          <w:szCs w:val="24"/>
          <w:u w:val="single"/>
          <w:rtl/>
        </w:rPr>
        <w:t xml:space="preserve">בנקים ולקוחות</w:t>
      </w:r>
      <w:r>
        <w:rPr>
          <w:rFonts w:hint="cs"/>
          <w:b/>
          <w:bCs/>
          <w:sz w:val="24"/>
          <w:szCs w:val="24"/>
          <w:rtl/>
        </w:rPr>
        <w:t xml:space="preserve"> 2020 ואילך</w:t>
      </w:r>
    </w:p>
    <w:p>
      <w:pPr>
        <w:bidi/>
        <w:spacing w:line="240" w:lineRule="auto"/>
        <w:jc w:val="both"/>
        <w:rPr>
          <w:sz w:val="24"/>
          <w:szCs w:val="24"/>
          <w:rtl/>
        </w:rPr>
      </w:pPr>
      <w:r>
        <w:rPr>
          <w:rFonts w:hint="cs"/>
          <w:sz w:val="24"/>
          <w:szCs w:val="24"/>
          <w:rtl/>
        </w:rPr>
        <w:t xml:space="preserve">ביצוע התאמות בנקים (עובדים עם שישה בנקים), מעקב יומי אחר תזרים המזומנים והעברות בין חשבונות החברה, טיפול בהלוואות, הפקת קבלות ללקוחות, התאמת כרטסות לקוחות, התאמות תקבולים בכרטיסי אשראי מלקוחות, דיווח ותשלום למס הכנסה וביטוח לאומי, התאמות שכר. הדרכה ובקרה על מנהלת חשבונות הספקים, דיווח 856 והתאמות כרטיסי אשראי.</w:t>
      </w:r>
    </w:p>
    <w:p>
      <w:pPr>
        <w:bidi/>
        <w:spacing w:line="240" w:lineRule="auto"/>
        <w:jc w:val="both"/>
        <w:rPr>
          <w:sz w:val="24"/>
          <w:szCs w:val="24"/>
          <w:rtl/>
        </w:rPr>
      </w:pPr>
      <w:r>
        <w:rPr>
          <w:rFonts w:hint="cs"/>
          <w:b/>
          <w:bCs/>
          <w:sz w:val="24"/>
          <w:szCs w:val="24"/>
          <w:rtl/>
        </w:rPr>
        <w:t xml:space="preserve">2016 </w:t>
      </w:r>
      <w:r>
        <w:rPr>
          <w:rFonts w:hint="cs"/>
          <w:b/>
          <w:bCs/>
          <w:sz w:val="24"/>
          <w:szCs w:val="24"/>
          <w:rtl/>
        </w:rPr>
        <w:t xml:space="preserve">- 2020 </w:t>
      </w:r>
      <w:r>
        <w:rPr>
          <w:rFonts w:hint="cs"/>
          <w:sz w:val="24"/>
          <w:szCs w:val="24"/>
          <w:rtl/>
        </w:rPr>
        <w:t xml:space="preserve"> </w:t>
      </w:r>
      <w:r>
        <w:rPr>
          <w:rFonts w:hint="cs"/>
          <w:sz w:val="24"/>
          <w:szCs w:val="24"/>
          <w:rtl/>
        </w:rPr>
        <w:t xml:space="preserve">  </w:t>
      </w:r>
      <w:r>
        <w:rPr>
          <w:rFonts w:hint="cs"/>
          <w:sz w:val="24"/>
          <w:szCs w:val="24"/>
          <w:rtl/>
        </w:rPr>
        <w:t xml:space="preserve">מנהלת חשבונות </w:t>
      </w:r>
      <w:r>
        <w:rPr>
          <w:rFonts w:hint="cs"/>
          <w:sz w:val="24"/>
          <w:szCs w:val="24"/>
          <w:rtl/>
        </w:rPr>
        <w:t xml:space="preserve">בקבוצת </w:t>
      </w:r>
      <w:r>
        <w:rPr>
          <w:rFonts w:hint="cs"/>
          <w:sz w:val="24"/>
          <w:szCs w:val="24"/>
          <w:rtl/>
        </w:rPr>
        <w:t xml:space="preserve">שירותים בינונית-גדולה</w:t>
      </w:r>
    </w:p>
    <w:p>
      <w:pPr>
        <w:bidi/>
        <w:spacing w:line="240" w:lineRule="auto"/>
        <w:jc w:val="both"/>
        <w:rPr>
          <w:sz w:val="24"/>
          <w:szCs w:val="24"/>
          <w:rtl/>
        </w:rPr>
      </w:pPr>
      <w:r>
        <w:rPr>
          <w:rFonts w:hint="cs"/>
          <w:b/>
          <w:bCs/>
          <w:sz w:val="24"/>
          <w:szCs w:val="24"/>
          <w:u w:val="single"/>
          <w:rtl/>
        </w:rPr>
        <w:t xml:space="preserve">תחום הספקים</w:t>
      </w:r>
      <w:r>
        <w:rPr>
          <w:rFonts w:hint="cs"/>
          <w:sz w:val="24"/>
          <w:szCs w:val="24"/>
          <w:rtl/>
        </w:rPr>
        <w:t xml:space="preserve"> 2016</w:t>
      </w:r>
      <w:r>
        <w:rPr>
          <w:rFonts w:hint="cs"/>
          <w:sz w:val="24"/>
          <w:szCs w:val="24"/>
          <w:rtl/>
        </w:rPr>
        <w:t xml:space="preserve"> - 202</w:t>
      </w:r>
      <w:r>
        <w:rPr>
          <w:rFonts w:hint="cs"/>
          <w:sz w:val="24"/>
          <w:szCs w:val="24"/>
          <w:rtl/>
        </w:rPr>
        <w:t xml:space="preserve">0</w:t>
      </w:r>
    </w:p>
    <w:p>
      <w:pPr>
        <w:bidi/>
        <w:spacing w:line="240" w:lineRule="auto"/>
        <w:jc w:val="both"/>
        <w:rPr>
          <w:sz w:val="24"/>
          <w:szCs w:val="24"/>
          <w:rtl/>
        </w:rPr>
      </w:pPr>
      <w:r>
        <w:rPr>
          <w:rFonts w:hint="cs"/>
          <w:sz w:val="24"/>
          <w:szCs w:val="24"/>
          <w:rtl/>
        </w:rPr>
        <w:t xml:space="preserve">קליטת חשבוניות ספקים</w:t>
      </w:r>
      <w:r>
        <w:rPr>
          <w:rFonts w:hint="cs"/>
          <w:sz w:val="24"/>
          <w:szCs w:val="24"/>
          <w:rtl/>
        </w:rPr>
        <w:t xml:space="preserve"> ותשלום לספקים, התאמות ספקים, טיפול בחשבונות עסקה ומעקב עד קבלת החשבונית, בדיקת סבירות מע"מ לפני דיווח, הפעלת לחץ על גורמי רכש ותפעול בחברה לקבלת חשבוניות ספקים,</w:t>
      </w:r>
      <w:r>
        <w:rPr>
          <w:rFonts w:hint="cs"/>
          <w:sz w:val="24"/>
          <w:szCs w:val="24"/>
          <w:rtl/>
        </w:rPr>
        <w:t xml:space="preserve"> מעקב אחר הוראות קבע ותשלומים בכרטיסי אשראי עד לקבלת כל החשבוניות,</w:t>
      </w:r>
      <w:r>
        <w:rPr>
          <w:rFonts w:hint="cs"/>
          <w:sz w:val="24"/>
          <w:szCs w:val="24"/>
          <w:rtl/>
        </w:rPr>
        <w:t xml:space="preserve"> דיווח 856, דיווח ניכוי מס במקור מספקים, </w:t>
      </w:r>
      <w:r>
        <w:rPr>
          <w:rFonts w:hint="cs"/>
          <w:sz w:val="24"/>
          <w:szCs w:val="24"/>
          <w:rtl/>
        </w:rPr>
        <w:t xml:space="preserve">מענה טלפוני</w:t>
      </w:r>
      <w:r>
        <w:rPr>
          <w:rFonts w:hint="cs"/>
          <w:sz w:val="24"/>
          <w:szCs w:val="24"/>
          <w:rtl/>
        </w:rPr>
        <w:t xml:space="preserve"> לספקים ופתרון בעיות שוטפות.</w:t>
      </w:r>
      <w:r>
        <w:rPr>
          <w:rFonts w:hint="cs"/>
          <w:sz w:val="24"/>
          <w:szCs w:val="24"/>
          <w:rtl/>
        </w:rPr>
        <w:t xml:space="preserve"> </w:t>
      </w:r>
    </w:p>
    <w:p>
      <w:pPr>
        <w:bidi/>
        <w:spacing w:line="240" w:lineRule="auto"/>
        <w:jc w:val="both"/>
        <w:rPr>
          <w:b/>
          <w:bCs/>
          <w:sz w:val="24"/>
          <w:szCs w:val="24"/>
          <w:rtl/>
        </w:rPr>
      </w:pPr>
      <w:r>
        <w:rPr>
          <w:rFonts w:hint="cs"/>
          <w:b/>
          <w:bCs/>
          <w:sz w:val="24"/>
          <w:szCs w:val="24"/>
          <w:rtl/>
        </w:rPr>
        <w:t xml:space="preserve">2013 </w:t>
      </w:r>
      <w:r>
        <w:rPr>
          <w:b/>
          <w:bCs/>
          <w:sz w:val="24"/>
          <w:szCs w:val="24"/>
          <w:rtl/>
        </w:rPr>
        <w:t xml:space="preserve">–</w:t>
      </w:r>
      <w:r>
        <w:rPr>
          <w:rFonts w:hint="cs"/>
          <w:b/>
          <w:bCs/>
          <w:sz w:val="24"/>
          <w:szCs w:val="24"/>
          <w:rtl/>
        </w:rPr>
        <w:t xml:space="preserve"> 2016</w:t>
      </w:r>
      <w:r>
        <w:rPr>
          <w:rFonts w:hint="cs"/>
          <w:sz w:val="24"/>
          <w:szCs w:val="24"/>
          <w:rtl/>
        </w:rPr>
        <w:t xml:space="preserve">  </w:t>
      </w:r>
      <w:r>
        <w:rPr>
          <w:rFonts w:hint="cs"/>
          <w:sz w:val="24"/>
          <w:szCs w:val="24"/>
          <w:rtl/>
        </w:rPr>
        <w:t xml:space="preserve">מנהלת חשבונות ספקי ולקוחות ב</w:t>
      </w:r>
      <w:r>
        <w:rPr>
          <w:rFonts w:hint="cs"/>
          <w:sz w:val="24"/>
          <w:szCs w:val="24"/>
          <w:rtl/>
        </w:rPr>
        <w:t xml:space="preserve">ממסי שירותי דרך וגרי</w:t>
      </w:r>
      <w:r>
        <w:rPr>
          <w:rFonts w:hint="cs"/>
          <w:sz w:val="24"/>
          <w:szCs w:val="24"/>
          <w:rtl/>
        </w:rPr>
        <w:t xml:space="preserve">ר</w:t>
      </w:r>
      <w:r>
        <w:rPr>
          <w:rFonts w:hint="cs"/>
          <w:sz w:val="24"/>
          <w:szCs w:val="24"/>
          <w:rtl/>
        </w:rPr>
        <w:t xml:space="preserve">ה בע"מ</w:t>
      </w:r>
    </w:p>
    <w:p>
      <w:pPr>
        <w:bidi/>
        <w:spacing w:line="240" w:lineRule="auto"/>
        <w:jc w:val="both"/>
        <w:rPr>
          <w:sz w:val="24"/>
          <w:szCs w:val="24"/>
          <w:rtl/>
        </w:rPr>
      </w:pPr>
      <w:r>
        <w:rPr>
          <w:rFonts w:hint="cs"/>
          <w:sz w:val="24"/>
          <w:szCs w:val="24"/>
          <w:rtl/>
        </w:rPr>
        <w:t xml:space="preserve">קליטת חשבוניות ספקים וקליטת רכש למחסן המוסך, הפקדות שיקים ,מענה טלפוני, טיפול בתשלומים מול חב' הביטוח, קופה קטנה בקרת מלאי מחסן מול כרטיסי רכב ,</w:t>
      </w:r>
      <w:r>
        <w:rPr>
          <w:rFonts w:hint="cs"/>
          <w:sz w:val="24"/>
          <w:szCs w:val="24"/>
          <w:rtl/>
        </w:rPr>
        <w:t xml:space="preserve"> העבודה </w:t>
      </w:r>
      <w:r>
        <w:rPr>
          <w:rFonts w:hint="cs"/>
          <w:sz w:val="24"/>
          <w:szCs w:val="24"/>
          <w:rtl/>
        </w:rPr>
        <w:t xml:space="preserve">היתה</w:t>
      </w:r>
      <w:r>
        <w:rPr>
          <w:rFonts w:hint="cs"/>
          <w:sz w:val="24"/>
          <w:szCs w:val="24"/>
          <w:rtl/>
        </w:rPr>
        <w:t xml:space="preserve"> בשיתוף עם מנהלת חשבו</w:t>
      </w:r>
      <w:r>
        <w:rPr>
          <w:rFonts w:hint="cs"/>
          <w:sz w:val="24"/>
          <w:szCs w:val="24"/>
          <w:rtl/>
        </w:rPr>
        <w:t xml:space="preserve">נות ראשית.</w:t>
      </w:r>
    </w:p>
    <w:p>
      <w:pPr>
        <w:bidi/>
        <w:spacing w:line="240" w:lineRule="auto"/>
        <w:jc w:val="both"/>
        <w:rPr>
          <w:sz w:val="24"/>
          <w:szCs w:val="24"/>
          <w:rtl/>
        </w:rPr>
      </w:pPr>
      <w:r>
        <w:rPr>
          <w:rFonts w:hint="cs"/>
          <w:b/>
          <w:bCs/>
          <w:sz w:val="24"/>
          <w:szCs w:val="24"/>
          <w:rtl/>
        </w:rPr>
        <w:t xml:space="preserve">2010 </w:t>
      </w:r>
      <w:r>
        <w:rPr>
          <w:b/>
          <w:bCs/>
          <w:sz w:val="24"/>
          <w:szCs w:val="24"/>
          <w:rtl/>
        </w:rPr>
        <w:t xml:space="preserve">–</w:t>
      </w:r>
      <w:r>
        <w:rPr>
          <w:rFonts w:hint="cs"/>
          <w:b/>
          <w:bCs/>
          <w:sz w:val="24"/>
          <w:szCs w:val="24"/>
          <w:rtl/>
        </w:rPr>
        <w:t xml:space="preserve"> 2013 </w:t>
      </w:r>
      <w:r>
        <w:rPr>
          <w:rFonts w:hint="cs"/>
          <w:b/>
          <w:bCs/>
          <w:sz w:val="24"/>
          <w:szCs w:val="24"/>
          <w:rtl/>
        </w:rPr>
        <w:t xml:space="preserve"> </w:t>
      </w:r>
      <w:r>
        <w:rPr>
          <w:rFonts w:hint="cs"/>
          <w:sz w:val="24"/>
          <w:szCs w:val="24"/>
          <w:rtl/>
        </w:rPr>
        <w:t xml:space="preserve">מנהלת חשבונות ספקים ב</w:t>
      </w:r>
      <w:r>
        <w:rPr>
          <w:rFonts w:hint="cs"/>
          <w:sz w:val="24"/>
          <w:szCs w:val="24"/>
          <w:rtl/>
        </w:rPr>
        <w:t xml:space="preserve">איילון חברה לביט</w:t>
      </w:r>
      <w:r>
        <w:rPr>
          <w:rFonts w:hint="cs"/>
          <w:sz w:val="24"/>
          <w:szCs w:val="24"/>
          <w:rtl/>
        </w:rPr>
        <w:t xml:space="preserve">וח</w:t>
      </w:r>
    </w:p>
    <w:p>
      <w:pPr>
        <w:bidi/>
        <w:spacing w:line="240" w:lineRule="auto"/>
        <w:jc w:val="both"/>
        <w:rPr>
          <w:sz w:val="24"/>
          <w:szCs w:val="24"/>
          <w:rtl/>
        </w:rPr>
      </w:pPr>
      <w:r>
        <w:rPr>
          <w:rFonts w:hint="cs"/>
          <w:sz w:val="24"/>
          <w:szCs w:val="24"/>
          <w:rtl/>
        </w:rPr>
        <w:t xml:space="preserve">קליטת חשבוניות ורכוש קבוע, הפקת תשלומים התאמות כרטיסים, קופה קטנה ,הפקדות בנקים ,טיפול בקבצי כביש 6 והפקת חיובים ללקוחות, עבדתי בשיתוף עם מנהלת חשבונות ראשית וביצעתי את הנדרש ממני.</w:t>
      </w:r>
    </w:p>
    <w:p>
      <w:pPr>
        <w:bidi/>
        <w:spacing w:line="240" w:lineRule="auto"/>
        <w:jc w:val="both"/>
        <w:rPr>
          <w:sz w:val="24"/>
          <w:szCs w:val="24"/>
          <w:rtl/>
        </w:rPr>
      </w:pPr>
      <w:r>
        <w:rPr>
          <w:rFonts w:hint="cs"/>
          <w:b/>
          <w:bCs/>
          <w:sz w:val="24"/>
          <w:szCs w:val="24"/>
          <w:rtl/>
        </w:rPr>
        <w:t xml:space="preserve">2006 </w:t>
      </w:r>
      <w:r>
        <w:rPr>
          <w:rFonts w:hint="cs"/>
          <w:b/>
          <w:bCs/>
          <w:sz w:val="24"/>
          <w:szCs w:val="24"/>
          <w:rtl/>
        </w:rPr>
        <w:t xml:space="preserve">-</w:t>
      </w:r>
      <w:r>
        <w:rPr>
          <w:rFonts w:hint="cs"/>
          <w:b/>
          <w:bCs/>
          <w:sz w:val="24"/>
          <w:szCs w:val="24"/>
          <w:rtl/>
        </w:rPr>
        <w:t xml:space="preserve"> 2010</w:t>
      </w:r>
      <w:r>
        <w:rPr>
          <w:rFonts w:hint="cs"/>
          <w:sz w:val="24"/>
          <w:szCs w:val="24"/>
          <w:rtl/>
        </w:rPr>
        <w:t xml:space="preserve">  </w:t>
      </w:r>
      <w:r>
        <w:rPr>
          <w:rFonts w:hint="cs"/>
          <w:sz w:val="24"/>
          <w:szCs w:val="24"/>
          <w:rtl/>
        </w:rPr>
        <w:t xml:space="preserve">מנהלת חשבונות ב</w:t>
      </w:r>
      <w:r>
        <w:rPr>
          <w:rFonts w:hint="cs"/>
          <w:sz w:val="24"/>
          <w:szCs w:val="24"/>
          <w:rtl/>
        </w:rPr>
        <w:t xml:space="preserve">חברת "פריים </w:t>
      </w:r>
      <w:r>
        <w:rPr>
          <w:rFonts w:hint="cs"/>
          <w:sz w:val="24"/>
          <w:szCs w:val="24"/>
          <w:rtl/>
        </w:rPr>
        <w:t xml:space="preserve">לייס</w:t>
      </w:r>
      <w:r>
        <w:rPr>
          <w:rFonts w:hint="cs"/>
          <w:sz w:val="24"/>
          <w:szCs w:val="24"/>
          <w:rtl/>
        </w:rPr>
        <w:t xml:space="preserve">" ניהול צי רכב דוד </w:t>
      </w:r>
      <w:r>
        <w:rPr>
          <w:rFonts w:hint="cs"/>
          <w:sz w:val="24"/>
          <w:szCs w:val="24"/>
          <w:rtl/>
        </w:rPr>
        <w:t xml:space="preserve">לובינסקי</w:t>
      </w:r>
    </w:p>
    <w:p>
      <w:pPr>
        <w:bidi/>
        <w:spacing w:line="240" w:lineRule="auto"/>
        <w:jc w:val="both"/>
        <w:rPr>
          <w:sz w:val="24"/>
          <w:szCs w:val="24"/>
          <w:rtl/>
        </w:rPr>
      </w:pPr>
      <w:r>
        <w:rPr>
          <w:rFonts w:hint="cs"/>
          <w:sz w:val="24"/>
          <w:szCs w:val="24"/>
          <w:rtl/>
        </w:rPr>
        <w:t xml:space="preserve">קליטת חשבוניות ספקים, הפקדות לבנקים, טיפול בחיוב מול לקוחות, קופה קטנה </w:t>
      </w:r>
      <w:r>
        <w:rPr>
          <w:rFonts w:hint="cs"/>
          <w:sz w:val="24"/>
          <w:szCs w:val="24"/>
          <w:rtl/>
        </w:rPr>
        <w:t xml:space="preserve">וסיוע בעזרה עפ"י הנדרש במחלקה.</w:t>
      </w:r>
    </w:p>
    <w:p>
      <w:pPr>
        <w:bidi/>
        <w:spacing w:line="240" w:lineRule="auto"/>
        <w:jc w:val="both"/>
        <w:rPr>
          <w:sz w:val="24"/>
          <w:szCs w:val="24"/>
          <w:rtl/>
        </w:rPr>
      </w:pPr>
      <w:r>
        <w:rPr>
          <w:rFonts w:hint="cs"/>
          <w:b/>
          <w:bCs/>
          <w:sz w:val="24"/>
          <w:szCs w:val="24"/>
          <w:rtl/>
        </w:rPr>
        <w:t xml:space="preserve">2004</w:t>
      </w:r>
      <w:r>
        <w:rPr>
          <w:rFonts w:hint="cs"/>
          <w:b/>
          <w:bCs/>
          <w:sz w:val="24"/>
          <w:szCs w:val="24"/>
          <w:rtl/>
        </w:rPr>
        <w:t xml:space="preserve"> </w:t>
      </w:r>
      <w:r>
        <w:rPr>
          <w:rFonts w:hint="cs"/>
          <w:b/>
          <w:bCs/>
          <w:sz w:val="24"/>
          <w:szCs w:val="24"/>
          <w:rtl/>
        </w:rPr>
        <w:t xml:space="preserve">-</w:t>
      </w:r>
      <w:r>
        <w:rPr>
          <w:rFonts w:hint="cs"/>
          <w:b/>
          <w:bCs/>
          <w:sz w:val="24"/>
          <w:szCs w:val="24"/>
          <w:rtl/>
        </w:rPr>
        <w:t xml:space="preserve"> </w:t>
      </w:r>
      <w:r>
        <w:rPr>
          <w:rFonts w:hint="cs"/>
          <w:b/>
          <w:bCs/>
          <w:sz w:val="24"/>
          <w:szCs w:val="24"/>
          <w:rtl/>
        </w:rPr>
        <w:t xml:space="preserve">2006</w:t>
      </w:r>
      <w:r>
        <w:rPr>
          <w:rFonts w:hint="cs"/>
          <w:sz w:val="24"/>
          <w:szCs w:val="24"/>
          <w:rtl/>
        </w:rPr>
        <w:t xml:space="preserve">  </w:t>
      </w:r>
      <w:r>
        <w:rPr>
          <w:rFonts w:hint="cs"/>
          <w:sz w:val="24"/>
          <w:szCs w:val="24"/>
          <w:rtl/>
        </w:rPr>
        <w:t xml:space="preserve">טלרית</w:t>
      </w:r>
      <w:r>
        <w:rPr>
          <w:rFonts w:hint="cs"/>
          <w:sz w:val="24"/>
          <w:szCs w:val="24"/>
          <w:rtl/>
        </w:rPr>
        <w:t xml:space="preserve"> עסקית ב</w:t>
      </w:r>
      <w:r>
        <w:rPr>
          <w:rFonts w:hint="cs"/>
          <w:sz w:val="24"/>
          <w:szCs w:val="24"/>
          <w:rtl/>
        </w:rPr>
        <w:t xml:space="preserve">בנק "</w:t>
      </w:r>
      <w:r>
        <w:rPr>
          <w:rFonts w:hint="cs"/>
          <w:sz w:val="24"/>
          <w:szCs w:val="24"/>
          <w:rtl/>
        </w:rPr>
        <w:t xml:space="preserve">מרכנתיל</w:t>
      </w:r>
      <w:r>
        <w:rPr>
          <w:rFonts w:hint="cs"/>
          <w:sz w:val="24"/>
          <w:szCs w:val="24"/>
          <w:rtl/>
        </w:rPr>
        <w:t xml:space="preserve"> דיסקונט"</w:t>
      </w:r>
    </w:p>
    <w:p>
      <w:pPr>
        <w:bidi/>
        <w:spacing w:line="240" w:lineRule="auto"/>
        <w:jc w:val="both"/>
        <w:rPr>
          <w:sz w:val="24"/>
          <w:szCs w:val="24"/>
          <w:rtl/>
        </w:rPr>
      </w:pPr>
      <w:r>
        <w:rPr>
          <w:rFonts w:hint="cs"/>
          <w:sz w:val="24"/>
          <w:szCs w:val="24"/>
          <w:rtl/>
        </w:rPr>
        <w:t xml:space="preserve">שירות לקוחות טלפוני ופרונטלי ,שימור לקוחות, </w:t>
      </w:r>
      <w:r>
        <w:rPr>
          <w:rFonts w:hint="cs"/>
          <w:sz w:val="24"/>
          <w:szCs w:val="24"/>
          <w:rtl/>
        </w:rPr>
        <w:t xml:space="preserve">נכיון</w:t>
      </w:r>
      <w:r>
        <w:rPr>
          <w:rFonts w:hint="cs"/>
          <w:sz w:val="24"/>
          <w:szCs w:val="24"/>
          <w:rtl/>
        </w:rPr>
        <w:t xml:space="preserve"> המחאות הפקדות משיכות וניהול </w:t>
      </w:r>
      <w:r>
        <w:rPr>
          <w:rFonts w:hint="cs"/>
          <w:sz w:val="24"/>
          <w:szCs w:val="24"/>
          <w:rtl/>
        </w:rPr>
        <w:t xml:space="preserve">פקדונות</w:t>
      </w:r>
      <w:r>
        <w:rPr>
          <w:rFonts w:hint="cs"/>
          <w:sz w:val="24"/>
          <w:szCs w:val="24"/>
          <w:rtl/>
        </w:rPr>
        <w:t xml:space="preserve">.</w:t>
      </w:r>
    </w:p>
    <w:p>
      <w:pPr>
        <w:bidi/>
        <w:spacing w:line="240" w:lineRule="auto"/>
        <w:jc w:val="both"/>
        <w:rPr>
          <w:b/>
          <w:bCs/>
          <w:sz w:val="24"/>
          <w:szCs w:val="24"/>
          <w:rtl/>
        </w:rPr>
      </w:pPr>
      <w:r>
        <w:rPr>
          <w:rFonts w:hint="cs"/>
          <w:b/>
          <w:bCs/>
          <w:sz w:val="24"/>
          <w:szCs w:val="24"/>
          <w:u w:val="single"/>
          <w:rtl/>
        </w:rPr>
        <w:t xml:space="preserve">מיומנויות מחשב</w:t>
      </w:r>
      <w:r>
        <w:rPr>
          <w:rFonts w:hint="cs"/>
          <w:b/>
          <w:bCs/>
          <w:sz w:val="24"/>
          <w:szCs w:val="24"/>
          <w:rtl/>
        </w:rPr>
        <w:t xml:space="preserve">:</w:t>
      </w:r>
    </w:p>
    <w:p>
      <w:pPr>
        <w:bidi/>
        <w:spacing w:line="240" w:lineRule="auto"/>
        <w:jc w:val="both"/>
        <w:rPr>
          <w:sz w:val="24"/>
          <w:szCs w:val="24"/>
          <w:rtl/>
        </w:rPr>
      </w:pPr>
      <w:r>
        <w:rPr>
          <w:rFonts w:hint="cs"/>
          <w:sz w:val="24"/>
          <w:szCs w:val="24"/>
        </w:rPr>
        <w:t xml:space="preserve">CRM</w:t>
      </w:r>
      <w:r>
        <w:rPr>
          <w:rFonts w:hint="cs"/>
          <w:sz w:val="24"/>
          <w:szCs w:val="24"/>
          <w:rtl/>
        </w:rPr>
        <w:t xml:space="preserve">/</w:t>
      </w:r>
      <w:r>
        <w:rPr>
          <w:rFonts w:hint="cs"/>
          <w:sz w:val="24"/>
          <w:szCs w:val="24"/>
        </w:rPr>
        <w:t xml:space="preserve">AS</w:t>
      </w:r>
      <w:r>
        <w:rPr>
          <w:rFonts w:hint="cs"/>
          <w:sz w:val="24"/>
          <w:szCs w:val="24"/>
          <w:rtl/>
        </w:rPr>
        <w:t xml:space="preserve">400</w:t>
      </w:r>
      <w:r>
        <w:rPr>
          <w:rFonts w:hint="cs"/>
          <w:sz w:val="24"/>
          <w:szCs w:val="24"/>
        </w:rPr>
        <w:t xml:space="preserve"> </w:t>
      </w:r>
      <w:r>
        <w:rPr>
          <w:rFonts w:hint="cs"/>
          <w:sz w:val="24"/>
          <w:szCs w:val="24"/>
          <w:rtl/>
        </w:rPr>
        <w:t xml:space="preserve">/</w:t>
      </w:r>
      <w:r>
        <w:rPr>
          <w:rFonts w:hint="cs"/>
          <w:sz w:val="24"/>
          <w:szCs w:val="24"/>
        </w:rPr>
        <w:t xml:space="preserve">EXCEL</w:t>
      </w:r>
      <w:r>
        <w:rPr>
          <w:rFonts w:hint="cs"/>
          <w:sz w:val="24"/>
          <w:szCs w:val="24"/>
          <w:rtl/>
        </w:rPr>
        <w:t xml:space="preserve">/</w:t>
      </w:r>
      <w:r>
        <w:rPr>
          <w:rFonts w:hint="cs"/>
          <w:sz w:val="24"/>
          <w:szCs w:val="24"/>
        </w:rPr>
        <w:t xml:space="preserve"> </w:t>
      </w:r>
      <w:r>
        <w:rPr>
          <w:sz w:val="24"/>
          <w:szCs w:val="24"/>
        </w:rPr>
        <w:t xml:space="preserve">E-</w:t>
      </w:r>
      <w:r>
        <w:rPr>
          <w:rFonts w:hint="cs"/>
          <w:sz w:val="24"/>
          <w:szCs w:val="24"/>
        </w:rPr>
        <w:t xml:space="preserve">TAFNIT</w:t>
      </w:r>
      <w:r>
        <w:rPr>
          <w:rFonts w:hint="cs"/>
          <w:sz w:val="24"/>
          <w:szCs w:val="24"/>
        </w:rPr>
        <w:t xml:space="preserve"> </w:t>
      </w:r>
      <w:r>
        <w:rPr>
          <w:rFonts w:hint="cs"/>
          <w:sz w:val="24"/>
          <w:szCs w:val="24"/>
          <w:rtl/>
        </w:rPr>
        <w:t xml:space="preserve">כל תכונות האופיס</w:t>
      </w:r>
    </w:p>
    <w:p>
      <w:pPr>
        <w:bidi/>
        <w:spacing w:line="240" w:lineRule="auto"/>
        <w:jc w:val="both"/>
        <w:rPr>
          <w:b/>
          <w:bCs/>
          <w:sz w:val="24"/>
          <w:szCs w:val="24"/>
          <w:rtl/>
        </w:rPr>
      </w:pPr>
      <w:r>
        <w:rPr>
          <w:rFonts w:hint="cs"/>
          <w:b/>
          <w:bCs/>
          <w:sz w:val="24"/>
          <w:szCs w:val="24"/>
          <w:u w:val="single"/>
          <w:rtl/>
        </w:rPr>
        <w:t xml:space="preserve">שפות</w:t>
      </w:r>
      <w:r>
        <w:rPr>
          <w:rFonts w:hint="cs"/>
          <w:b/>
          <w:bCs/>
          <w:sz w:val="24"/>
          <w:szCs w:val="24"/>
          <w:rtl/>
        </w:rPr>
        <w:t xml:space="preserve">:</w:t>
      </w:r>
    </w:p>
    <w:p>
      <w:pPr>
        <w:bidi/>
        <w:spacing/>
        <w:jc w:val="both"/>
        <w:rPr>
          <w:sz w:val="24"/>
          <w:szCs w:val="24"/>
          <w:rtl/>
        </w:rPr>
      </w:pPr>
      <w:r>
        <w:rPr>
          <w:rFonts w:hint="cs"/>
          <w:sz w:val="24"/>
          <w:szCs w:val="24"/>
          <w:rtl/>
        </w:rPr>
        <w:t xml:space="preserve">עברית </w:t>
      </w:r>
      <w:r>
        <w:rPr>
          <w:sz w:val="24"/>
          <w:szCs w:val="24"/>
          <w:rtl/>
        </w:rPr>
        <w:t xml:space="preserve">–</w:t>
      </w:r>
      <w:r>
        <w:rPr>
          <w:rFonts w:hint="cs"/>
          <w:sz w:val="24"/>
          <w:szCs w:val="24"/>
          <w:rtl/>
        </w:rPr>
        <w:t xml:space="preserve"> שפת אם</w:t>
      </w:r>
      <w:r>
        <w:rPr>
          <w:rFonts w:hint="cs"/>
          <w:sz w:val="24"/>
          <w:szCs w:val="24"/>
          <w:rtl/>
        </w:rPr>
        <w:t xml:space="preserve">, אנגלית - טובה</w:t>
      </w:r>
    </w:p>
    <w:sectPr>
      <w:headerReference w:type="first" r:id="rId2"/>
      <w:headerReference w:type="even" r:id="rId3"/>
      <w:headerReference w:type="default" r:id="rId4"/>
      <w:type w:val="nextPage"/>
      <w:pgSz w:w="12240" w:h="15840"/>
      <w:pgMar w:top="1440" w:right="1440" w:bottom="1440" w:left="144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10080" w:hanging="360"/>
      </w:pPr>
      <w:rPr>
        <w:rFonts w:ascii="Symbol" w:eastAsia="Symbol" w:hAnsi="Symbol" w:cs="Symbol" w:hint="default"/>
      </w:rPr>
    </w:lvl>
    <w:lvl w:ilvl="1">
      <w:start w:val="1"/>
      <w:numFmt w:val="bullet"/>
      <w:suff w:val="tab"/>
      <w:lvlText w:val="o"/>
      <w:pPr>
        <w:spacing/>
        <w:ind w:left="10800" w:hanging="360"/>
      </w:pPr>
      <w:rPr>
        <w:rFonts w:ascii="Courier New" w:eastAsia="Courier New" w:hAnsi="Courier New" w:cs="Courier New" w:hint="default"/>
      </w:rPr>
    </w:lvl>
    <w:lvl w:ilvl="2">
      <w:start w:val="1"/>
      <w:numFmt w:val="bullet"/>
      <w:suff w:val="tab"/>
      <w:lvlText w:val=""/>
      <w:pPr>
        <w:spacing/>
        <w:ind w:left="11520" w:hanging="360"/>
      </w:pPr>
      <w:rPr>
        <w:rFonts w:ascii="Wingdings" w:eastAsia="Wingdings" w:hAnsi="Wingdings" w:cs="Wingdings" w:hint="default"/>
      </w:rPr>
    </w:lvl>
    <w:lvl w:ilvl="3">
      <w:start w:val="1"/>
      <w:numFmt w:val="bullet"/>
      <w:suff w:val="tab"/>
      <w:lvlText w:val=""/>
      <w:pPr>
        <w:spacing/>
        <w:ind w:left="12240" w:hanging="360"/>
      </w:pPr>
      <w:rPr>
        <w:rFonts w:ascii="Symbol" w:eastAsia="Symbol" w:hAnsi="Symbol" w:cs="Symbol" w:hint="default"/>
      </w:rPr>
    </w:lvl>
    <w:lvl w:ilvl="4">
      <w:start w:val="1"/>
      <w:numFmt w:val="bullet"/>
      <w:suff w:val="tab"/>
      <w:lvlText w:val="o"/>
      <w:pPr>
        <w:spacing/>
        <w:ind w:left="12960" w:hanging="360"/>
      </w:pPr>
      <w:rPr>
        <w:rFonts w:ascii="Courier New" w:eastAsia="Courier New" w:hAnsi="Courier New" w:cs="Courier New" w:hint="default"/>
      </w:rPr>
    </w:lvl>
    <w:lvl w:ilvl="5">
      <w:start w:val="1"/>
      <w:numFmt w:val="bullet"/>
      <w:suff w:val="tab"/>
      <w:lvlText w:val=""/>
      <w:pPr>
        <w:spacing/>
        <w:ind w:left="13680" w:hanging="360"/>
      </w:pPr>
      <w:rPr>
        <w:rFonts w:ascii="Wingdings" w:eastAsia="Wingdings" w:hAnsi="Wingdings" w:cs="Wingdings" w:hint="default"/>
      </w:rPr>
    </w:lvl>
    <w:lvl w:ilvl="6">
      <w:start w:val="1"/>
      <w:numFmt w:val="bullet"/>
      <w:suff w:val="tab"/>
      <w:lvlText w:val=""/>
      <w:pPr>
        <w:spacing/>
        <w:ind w:left="14400" w:hanging="360"/>
      </w:pPr>
      <w:rPr>
        <w:rFonts w:ascii="Symbol" w:eastAsia="Symbol" w:hAnsi="Symbol" w:cs="Symbol" w:hint="default"/>
      </w:rPr>
    </w:lvl>
    <w:lvl w:ilvl="7">
      <w:start w:val="1"/>
      <w:numFmt w:val="bullet"/>
      <w:suff w:val="tab"/>
      <w:lvlText w:val="o"/>
      <w:pPr>
        <w:spacing/>
        <w:ind w:left="15120" w:hanging="360"/>
      </w:pPr>
      <w:rPr>
        <w:rFonts w:ascii="Courier New" w:eastAsia="Courier New" w:hAnsi="Courier New" w:cs="Courier New" w:hint="default"/>
      </w:rPr>
    </w:lvl>
    <w:lvl w:ilvl="8">
      <w:start w:val="1"/>
      <w:numFmt w:val="bullet"/>
      <w:suff w:val="tab"/>
      <w:lvlText w:val=""/>
      <w:pPr>
        <w:spacing/>
        <w:ind w:left="15840" w:hanging="360"/>
      </w:pPr>
      <w:rPr>
        <w:rFonts w:ascii="Wingdings" w:eastAsia="Wingdings" w:hAnsi="Wingdings" w:cs="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view w:val="web"/>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790107F5"/>
  <w15:chartTrackingRefBased xmlns:w15="http://schemas.microsoft.com/office/word/2012/wordml"/>
  <w15:docId xmlns:w15="http://schemas.microsoft.com/office/word/2012/wordml" w15:val="{AA318BF4-4D91-4353-A773-0BBACB97F69F}"/>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spacing/>
    </w:pPr>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paragraph" w:styleId="a3" w:customStyle="1">
    <w:name w:val="List Paragraph"/>
    <w:basedOn w:val="a"/>
    <w:qFormat/>
    <w:pPr>
      <w:spacing/>
      <w:ind w:left="720"/>
      <w:contextualSpacing/>
    </w:pPr>
    <w:rPr/>
  </w:style>
  <w:style w:type="character" w:styleId="Hyperlink">
    <w:name w:val="Hyperlink"/>
    <w:basedOn w:val="a0"/>
    <w:unhideWhenUsed/>
    <w:rPr>
      <w:color w:val="0563C1"/>
      <w:u w:val="single"/>
    </w:rPr>
  </w:style>
  <w:style w:type="character" w:styleId="1" w:customStyle="1">
    <w:name w:val="אזכור לא מזוהה1"/>
    <w:basedOn w:val="a0"/>
    <w:semiHidden/>
    <w:unhideWhenUsed/>
    <w:rPr>
      <w:color w:val="605E5C"/>
      <w:shd w:val="clear" w:color="auto" w:fill="E1DFDD"/>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etigrenler1@gmail.com" TargetMode="External" /><Relationship Id="rIdZ9PYUZ" Type="http://schemas.openxmlformats.org/officeDocument/2006/relationships/image" Target="media/9YZH8N.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4</TotalTime>
  <Pages>1</Pages>
  <Words>316</Words>
  <Characters>1584</Characters>
  <Application>Microsoft Office Word</Application>
  <DocSecurity>0</DocSecurity>
  <Lines>13</Lines>
  <Paragraphs>3</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arikg@albar.co.il</dc:creator>
  <cp:keywords/>
  <dc:description/>
  <cp:lastModifiedBy>אתי גרנלר</cp:lastModifiedBy>
  <cp:lastPrinted>2020-03-19T16:15:00Z</cp:lastPrinted>
  <cp:revision>5</cp:revision>
  <dcterms:created xsi:type="dcterms:W3CDTF">2023-01-30T15:37:00Z</dcterms:created>
  <dcterms:modified xsi:type="dcterms:W3CDTF">2023-06-11T07:56:00Z</dcterms:modified>
</cp:coreProperties>
</file>