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8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1657"/>
                    <pic:cNvPicPr/>
                  </pic:nvPicPr>
                  <pic:blipFill>
                    <a:blip xmlns:r="http://schemas.openxmlformats.org/officeDocument/2006/relationships" r:embed="rIdRC2BV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0" w:val="right"/>
        </w:tabs>
        <w:bidi/>
        <w:spacing w:line="480" w:lineRule="auto"/>
        <w:ind w:hanging="851"/>
        <w:rPr>
          <w:rFonts w:ascii="Tahoma" w:eastAsia="Tahoma" w:hAnsi="Tahoma" w:cs="Tahoma"/>
          <w:sz w:val="22"/>
          <w:szCs w:val="22"/>
          <w:rtl/>
        </w:rPr>
      </w:pP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6AB9D8A1" id="Straight Connector 2" o:spid="_x0000_s1026" style="position:absolute;left:0;text-align:left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.95pt,28.8pt" to="556.55pt,28.8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" strokecolor="#17375e" strokeweight="4.5pt">
            <v:stroke linestyle="thickThin"/>
            <o:lock v:ext="edit" shapetype="f"/>
          </v:line>
        </w:pict>
      </w:r>
      <w:r>
        <w:rPr>
          <w:rFonts w:ascii="Arial" w:eastAsia="Arial" w:hAnsi="Arial" w:cs="Arial" w:hint="cs"/>
          <w:noProof/>
          <w:sz w:val="36"/>
          <w:szCs w:val="36"/>
          <w:rtl/>
        </w:rPr>
        <w:t xml:space="preserve"> </w:t>
      </w:r>
      <w:r>
        <w:rPr>
          <w:rFonts w:ascii="Arial" w:eastAsia="Arial" w:hAnsi="Arial" w:cs="Arial" w:hint="cs"/>
          <w:b/>
          <w:bCs/>
          <w:noProof/>
          <w:sz w:val="36"/>
          <w:szCs w:val="36"/>
          <w:rtl/>
        </w:rPr>
        <w:t xml:space="preserve">דורון שמש</w:t>
      </w:r>
      <w:r>
        <w:rPr>
          <w:rFonts w:ascii="Arial" w:eastAsia="Arial" w:hAnsi="Arial" w:cs="Arial" w:hint="cs"/>
          <w:noProof/>
          <w:sz w:val="36"/>
          <w:szCs w:val="36"/>
          <w:rtl/>
        </w:rPr>
        <w:t xml:space="preserve">         </w:t>
      </w:r>
      <w:r>
        <w:rPr>
          <w:rFonts w:ascii="Arial" w:eastAsia="Arial" w:hAnsi="Arial" w:cs="Arial" w:hint="cs"/>
          <w:noProof/>
          <w:sz w:val="36"/>
          <w:szCs w:val="36"/>
          <w:rtl/>
        </w:rPr>
        <w:t xml:space="preserve">    </w:t>
      </w:r>
      <w:r>
        <w:rPr>
          <w:rFonts w:ascii="Arial" w:eastAsia="Arial" w:hAnsi="Arial" w:cs="Arial" w:hint="cs"/>
          <w:noProof/>
          <w:sz w:val="36"/>
          <w:szCs w:val="36"/>
          <w:rtl/>
        </w:rPr>
        <w:t xml:space="preserve">    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מגורים</w:t>
      </w:r>
      <w:r>
        <w:rPr>
          <w:rFonts w:ascii="Arial" w:eastAsia="Arial" w:hAnsi="Arial" w:cs="Arial"/>
          <w:sz w:val="22"/>
          <w:szCs w:val="22"/>
          <w:rtl/>
        </w:rPr>
        <w:t xml:space="preserve">: </w:t>
      </w:r>
      <w:r>
        <w:rPr>
          <w:rFonts w:ascii="Arial" w:eastAsia="Arial" w:hAnsi="Arial" w:cs="Arial" w:hint="cs"/>
          <w:sz w:val="22"/>
          <w:szCs w:val="22"/>
          <w:rtl/>
        </w:rPr>
        <w:t xml:space="preserve">פתח תקווה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noProof/>
          <w:sz w:val="22"/>
          <w:szCs w:val="22"/>
          <w:rtl/>
        </w:rPr>
        <w:t xml:space="preserve">|</w:t>
      </w:r>
      <w:r>
        <w:rPr>
          <w:rFonts w:ascii="Arial" w:eastAsia="Arial" w:hAnsi="Arial" w:cs="Arial" w:hint="cs"/>
          <w:noProof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054-5761400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| </w:t>
      </w:r>
      <w:hyperlink r:id="rId1" w:history="1">
        <w:r>
          <w:rPr>
            <w:rStyle w:val="Hyperlink"/>
            <w:rFonts w:ascii="Tahoma" w:eastAsia="Tahoma" w:hAnsi="Tahoma" w:cs="Tahoma"/>
            <w:sz w:val="22"/>
            <w:szCs w:val="22"/>
          </w:rPr>
          <w:t xml:space="preserve">doronshemesh11@gmail.com</w:t>
        </w:r>
      </w:hyperlink>
    </w:p>
    <w:p>
      <w:pPr>
        <w:numPr>
          <w:ilvl w:val="0"/>
          <w:numId w:val="5"/>
        </w:numPr>
        <w:tabs>
          <w:tab w:pos="360" w:val="clear"/>
          <w:tab w:pos="-522" w:val="num"/>
        </w:tabs>
        <w:bidi/>
        <w:spacing w:line="300" w:lineRule="auto"/>
        <w:ind w:left="362" w:right="-142" w:hanging="1213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ניסיון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ע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שיר בניהול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מכירות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(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B2B,B2C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)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בענף נדל"ן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הקמעונאות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ביטוח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תוך מקסום רווחים ועמידה ביעדים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העסקיים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.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</w:p>
    <w:p>
      <w:pPr>
        <w:numPr>
          <w:ilvl w:val="0"/>
          <w:numId w:val="5"/>
        </w:numPr>
        <w:tabs>
          <w:tab w:pos="360" w:val="clear"/>
          <w:tab w:pos="-522" w:val="num"/>
        </w:tabs>
        <w:bidi/>
        <w:spacing w:line="300" w:lineRule="auto"/>
        <w:ind w:left="362" w:right="-142" w:hanging="1213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תהליכי מכירה מור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כבים </w:t>
      </w:r>
      <w:r>
        <w:rPr>
          <w:rFonts w:cs="Arial" w:hint="cs"/>
          <w:b/>
          <w:bCs/>
          <w:sz w:val="22"/>
          <w:szCs w:val="22"/>
          <w:rtl/>
        </w:rPr>
        <w:t xml:space="preserve">הכוללים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גיוס לקוחות חדשים,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איתור צרכי הלקוח,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מו"מ וסגירת עסקאות.</w:t>
      </w:r>
    </w:p>
    <w:p>
      <w:pPr>
        <w:numPr>
          <w:ilvl w:val="0"/>
          <w:numId w:val="5"/>
        </w:numPr>
        <w:tabs>
          <w:tab w:pos="360" w:val="clear"/>
          <w:tab w:pos="-522" w:val="num"/>
        </w:tabs>
        <w:bidi/>
        <w:spacing w:line="300" w:lineRule="auto"/>
        <w:ind w:left="362" w:right="-142" w:hanging="1213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מעורבות בייזום והטמעת מהלכים שיווקיים, שירות ושימור לקוחות לפני ולאחר המכירה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לצד ניהול אנשי מכירות.</w:t>
      </w:r>
    </w:p>
    <w:p>
      <w:pPr>
        <w:numPr>
          <w:ilvl w:val="0"/>
          <w:numId w:val="5"/>
        </w:numPr>
        <w:tabs>
          <w:tab w:pos="360" w:val="clear"/>
          <w:tab w:pos="-522" w:val="num"/>
        </w:tabs>
        <w:bidi/>
        <w:spacing w:line="300" w:lineRule="auto"/>
        <w:ind w:left="362" w:right="-142" w:hanging="1213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יכולות שיווק ומכירה, חשיבה עסקית ומערכתית, מסירות, יוזמה,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יכולת ניהול מו"מ, תודעת שירות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ויחסי אנוש מעולים.</w:t>
      </w:r>
    </w:p>
    <w:p>
      <w:pPr>
        <w:tabs>
          <w:tab w:pos="0" w:val="right"/>
        </w:tabs>
        <w:bidi/>
        <w:spacing w:line="396" w:lineRule="auto"/>
        <w:ind w:hanging="851"/>
        <w:rPr>
          <w:rFonts w:ascii="Arial" w:eastAsia="Arial" w:hAnsi="Arial" w:cs="Arial"/>
          <w:sz w:val="14"/>
          <w:szCs w:val="14"/>
          <w:rtl/>
        </w:rPr>
      </w:pPr>
    </w:p>
    <w:p>
      <w:pPr>
        <w:bidi/>
        <w:spacing w:line="300" w:lineRule="auto"/>
        <w:ind w:left="-902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ניסיון תעסוקתי: </w:t>
      </w:r>
    </w:p>
    <w:p>
      <w:pPr>
        <w:bidi/>
        <w:spacing w:line="300" w:lineRule="auto"/>
        <w:ind w:left="-902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2020- היום: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מנהל מכירות, חברת יזמות נדל"ן "אבני דרך" </w:t>
      </w:r>
    </w:p>
    <w:p>
      <w:pPr>
        <w:numPr>
          <w:ilvl w:val="0"/>
          <w:numId w:val="6"/>
        </w:numPr>
        <w:tabs>
          <w:tab w:pos="720" w:val="clear"/>
          <w:tab w:pos="611" w:val="num"/>
        </w:tabs>
        <w:bidi/>
        <w:spacing w:line="30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ה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שיווק ומכירה של פרויקטים בנדל"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ן </w:t>
      </w:r>
      <w:r>
        <w:rPr>
          <w:rFonts w:ascii="Arial" w:eastAsia="Arial" w:hAnsi="Arial" w:cs="Arial" w:hint="cs"/>
          <w:sz w:val="22"/>
          <w:szCs w:val="22"/>
          <w:rtl/>
        </w:rPr>
        <w:t xml:space="preserve">(דירות ובתים פרטיים) בשני אתרים במקביל- </w:t>
      </w:r>
      <w:r>
        <w:rPr>
          <w:rFonts w:ascii="Arial" w:eastAsia="Arial" w:hAnsi="Arial" w:cs="Arial" w:hint="cs"/>
          <w:sz w:val="22"/>
          <w:szCs w:val="22"/>
          <w:rtl/>
        </w:rPr>
        <w:t xml:space="preserve">אל</w:t>
      </w:r>
      <w:r>
        <w:rPr>
          <w:rFonts w:ascii="Arial" w:eastAsia="Arial" w:hAnsi="Arial" w:cs="Arial" w:hint="cs"/>
          <w:sz w:val="22"/>
          <w:szCs w:val="22"/>
          <w:rtl/>
        </w:rPr>
        <w:t xml:space="preserve">פ</w:t>
      </w:r>
      <w:r>
        <w:rPr>
          <w:rFonts w:ascii="Arial" w:eastAsia="Arial" w:hAnsi="Arial" w:cs="Arial" w:hint="cs"/>
          <w:sz w:val="22"/>
          <w:szCs w:val="22"/>
          <w:rtl/>
        </w:rPr>
        <w:t xml:space="preserve">י מנשה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ולוד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6"/>
        </w:numPr>
        <w:tabs>
          <w:tab w:pos="720" w:val="clear"/>
          <w:tab w:pos="611" w:val="num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ייזום ו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פגישות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מכירה: </w:t>
      </w:r>
      <w:r>
        <w:rPr>
          <w:rFonts w:ascii="Arial" w:eastAsia="Arial" w:hAnsi="Arial" w:cs="Arial" w:hint="cs"/>
          <w:sz w:val="22"/>
          <w:szCs w:val="22"/>
          <w:rtl/>
        </w:rPr>
        <w:t xml:space="preserve">איתור צרכי הלקוח, התאמת דירה </w:t>
      </w:r>
      <w:r>
        <w:rPr>
          <w:rFonts w:ascii="Arial" w:eastAsia="Arial" w:hAnsi="Arial" w:cs="Arial" w:hint="cs"/>
          <w:sz w:val="22"/>
          <w:szCs w:val="22"/>
          <w:rtl/>
        </w:rPr>
        <w:t xml:space="preserve">לצרכים, עריכת סיורים, ניהול מו"מ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וסגירת עסקאות.</w:t>
      </w:r>
    </w:p>
    <w:p>
      <w:pPr>
        <w:numPr>
          <w:ilvl w:val="0"/>
          <w:numId w:val="6"/>
        </w:numPr>
        <w:tabs>
          <w:tab w:pos="720" w:val="clear"/>
          <w:tab w:pos="611" w:val="num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הכוונה ומתן ייעוץ ללקוחות בנושא מימון והשקעות, </w:t>
      </w:r>
      <w:r>
        <w:rPr>
          <w:rFonts w:ascii="Arial" w:eastAsia="Arial" w:hAnsi="Arial" w:cs="Arial" w:hint="cs"/>
          <w:sz w:val="22"/>
          <w:szCs w:val="22"/>
          <w:rtl/>
        </w:rPr>
        <w:t xml:space="preserve">תאום וקישור בין הלקוח למוסדות בנקאיים.</w:t>
      </w:r>
    </w:p>
    <w:p>
      <w:pPr>
        <w:numPr>
          <w:ilvl w:val="0"/>
          <w:numId w:val="6"/>
        </w:numPr>
        <w:tabs>
          <w:tab w:pos="720" w:val="clear"/>
          <w:tab w:pos="611" w:val="num"/>
        </w:tabs>
        <w:bidi/>
        <w:spacing w:line="30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שירות לקוחות: </w:t>
      </w:r>
      <w:r>
        <w:rPr>
          <w:rFonts w:ascii="Arial" w:eastAsia="Arial" w:hAnsi="Arial" w:cs="Arial" w:hint="cs"/>
          <w:sz w:val="22"/>
          <w:szCs w:val="22"/>
          <w:rtl/>
        </w:rPr>
        <w:t xml:space="preserve">איש הקשר של החברה מול הלקוח, מענה לפניות, מתן מידע, פתרון בעיות ותלונות.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</w:p>
    <w:p>
      <w:pPr>
        <w:numPr>
          <w:ilvl w:val="0"/>
          <w:numId w:val="6"/>
        </w:numPr>
        <w:tabs>
          <w:tab w:pos="720" w:val="clear"/>
          <w:tab w:pos="611" w:val="num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התנהלות מול עו"ד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בתהליכי רכישת דיר</w:t>
      </w:r>
      <w:r>
        <w:rPr>
          <w:rFonts w:ascii="Arial" w:eastAsia="Arial" w:hAnsi="Arial" w:cs="Arial" w:hint="cs"/>
          <w:sz w:val="22"/>
          <w:szCs w:val="22"/>
          <w:rtl/>
        </w:rPr>
        <w:t xml:space="preserve">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ונוכחות במע</w:t>
      </w:r>
      <w:r>
        <w:rPr>
          <w:rFonts w:ascii="Arial" w:eastAsia="Arial" w:hAnsi="Arial" w:cs="Arial" w:hint="cs"/>
          <w:sz w:val="22"/>
          <w:szCs w:val="22"/>
          <w:rtl/>
        </w:rPr>
        <w:t xml:space="preserve">מ</w:t>
      </w:r>
      <w:r>
        <w:rPr>
          <w:rFonts w:ascii="Arial" w:eastAsia="Arial" w:hAnsi="Arial" w:cs="Arial" w:hint="cs"/>
          <w:sz w:val="22"/>
          <w:szCs w:val="22"/>
          <w:rtl/>
        </w:rPr>
        <w:t xml:space="preserve">ד סגירת החוזה.</w:t>
      </w:r>
    </w:p>
    <w:p>
      <w:pPr>
        <w:numPr>
          <w:ilvl w:val="0"/>
          <w:numId w:val="6"/>
        </w:numPr>
        <w:tabs>
          <w:tab w:pos="720" w:val="clear"/>
          <w:tab w:pos="611" w:val="num"/>
        </w:tabs>
        <w:bidi/>
        <w:spacing w:line="30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מעורבות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בייזום והובלת מהלכים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שיווק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</w:rPr>
        <w:t xml:space="preserve">סיוע בהתאמת התוכן השיווקי לקהל היעד ובחירת ערוצי פרסום.</w:t>
      </w:r>
    </w:p>
    <w:p>
      <w:pPr>
        <w:bidi/>
        <w:spacing w:line="300" w:lineRule="auto"/>
        <w:ind w:left="720"/>
        <w:rPr>
          <w:rFonts w:ascii="Arial" w:eastAsia="Arial" w:hAnsi="Arial" w:cs="Arial"/>
          <w:b/>
          <w:bCs/>
          <w:sz w:val="22"/>
          <w:szCs w:val="22"/>
        </w:rPr>
      </w:pPr>
    </w:p>
    <w:p>
      <w:pPr>
        <w:tabs>
          <w:tab w:pos="335" w:val="left"/>
          <w:tab w:pos="363" w:val="left"/>
          <w:tab w:pos="4876" w:val="left"/>
        </w:tabs>
        <w:bidi/>
        <w:spacing w:line="300" w:lineRule="auto"/>
        <w:ind w:left="-902"/>
        <w:rPr>
          <w:rFonts w:ascii="Arial" w:eastAsia="Arial" w:hAnsi="Arial" w:cs="Arial"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</w:t>
      </w:r>
      <w:r>
        <w:rPr>
          <w:rFonts w:ascii="Arial" w:eastAsia="Arial" w:hAnsi="Arial" w:cs="Arial" w:hint="cs"/>
          <w:sz w:val="22"/>
          <w:szCs w:val="22"/>
          <w:rtl/>
        </w:rPr>
        <w:t xml:space="preserve">20</w:t>
      </w:r>
      <w:r>
        <w:rPr>
          <w:rFonts w:ascii="Arial" w:eastAsia="Arial" w:hAnsi="Arial" w:cs="Arial" w:hint="cs"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sz w:val="22"/>
          <w:szCs w:val="22"/>
          <w:rtl/>
        </w:rPr>
        <w:t xml:space="preserve">20</w:t>
      </w:r>
      <w:r>
        <w:rPr>
          <w:rFonts w:ascii="Arial" w:eastAsia="Arial" w:hAnsi="Arial" w:cs="Arial" w:hint="cs"/>
          <w:sz w:val="22"/>
          <w:szCs w:val="22"/>
          <w:rtl/>
        </w:rPr>
        <w:t xml:space="preserve">14</w:t>
      </w:r>
      <w:r>
        <w:rPr>
          <w:rFonts w:ascii="Arial" w:eastAsia="Arial" w:hAnsi="Arial" w:cs="Arial" w:hint="cs"/>
          <w:sz w:val="22"/>
          <w:szCs w:val="22"/>
          <w:rtl/>
        </w:rPr>
        <w:t xml:space="preserve">: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מנהל מכירות,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חברת "שפיר הנדסה"  </w:t>
      </w:r>
    </w:p>
    <w:p>
      <w:pPr>
        <w:pStyle w:val="HTML"/>
        <w:bidi/>
        <w:spacing w:line="300" w:lineRule="auto"/>
        <w:rPr>
          <w:rFonts w:ascii="Arial" w:eastAsia="Arial" w:hAnsi="Arial" w:cs="Arial"/>
          <w:sz w:val="2"/>
          <w:szCs w:val="2"/>
          <w:u w:val="single"/>
          <w:rtl/>
        </w:rPr>
      </w:pPr>
    </w:p>
    <w:p>
      <w:pPr>
        <w:numPr>
          <w:ilvl w:val="0"/>
          <w:numId w:val="6"/>
        </w:numPr>
        <w:tabs>
          <w:tab w:pos="720" w:val="clear"/>
          <w:tab w:pos="611" w:val="num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שיווק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מכירת פרויקטים בנדל"ן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וביניהם</w:t>
      </w:r>
      <w:r>
        <w:rPr>
          <w:rFonts w:ascii="Arial" w:eastAsia="Arial" w:hAnsi="Arial" w:cs="Arial" w:hint="cs"/>
          <w:sz w:val="22"/>
          <w:szCs w:val="22"/>
          <w:rtl/>
        </w:rPr>
        <w:t xml:space="preserve">: </w:t>
      </w:r>
      <w:r>
        <w:rPr>
          <w:rFonts w:ascii="Arial" w:eastAsia="Arial" w:hAnsi="Arial" w:cs="Arial" w:hint="cs"/>
          <w:sz w:val="22"/>
          <w:szCs w:val="22"/>
          <w:rtl/>
        </w:rPr>
        <w:t xml:space="preserve">פסגות שפיר - ראש העין | נווה זמר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רעננה.</w:t>
      </w:r>
    </w:p>
    <w:p>
      <w:pPr>
        <w:numPr>
          <w:ilvl w:val="0"/>
          <w:numId w:val="6"/>
        </w:numPr>
        <w:tabs>
          <w:tab w:pos="720" w:val="clear"/>
          <w:tab w:pos="611" w:val="num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ייזום פגישות טלפוניות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למתעניינים,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תיאום ו</w:t>
      </w:r>
      <w:r>
        <w:rPr>
          <w:rFonts w:ascii="Arial" w:eastAsia="Arial" w:hAnsi="Arial" w:cs="Arial" w:hint="cs"/>
          <w:sz w:val="22"/>
          <w:szCs w:val="22"/>
          <w:rtl/>
        </w:rPr>
        <w:t xml:space="preserve">ניהול פגישות מכירה מול לקוחות ומתן הצעות מחיר.</w:t>
      </w:r>
    </w:p>
    <w:p>
      <w:pPr>
        <w:numPr>
          <w:ilvl w:val="0"/>
          <w:numId w:val="6"/>
        </w:numPr>
        <w:tabs>
          <w:tab w:pos="720" w:val="clear"/>
          <w:tab w:pos="611" w:val="num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איתור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צרכי הלקוחות והתאמת דירות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לצורך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</w:t>
      </w:r>
      <w:r>
        <w:rPr>
          <w:rFonts w:ascii="Arial" w:eastAsia="Arial" w:hAnsi="Arial" w:cs="Arial" w:hint="cs"/>
          <w:sz w:val="22"/>
          <w:szCs w:val="22"/>
          <w:rtl/>
        </w:rPr>
        <w:t xml:space="preserve"> ניהול מו"מ</w:t>
      </w:r>
      <w:r>
        <w:rPr>
          <w:rFonts w:ascii="Arial" w:eastAsia="Arial" w:hAnsi="Arial" w:cs="Arial" w:hint="cs"/>
          <w:sz w:val="22"/>
          <w:szCs w:val="22"/>
          <w:rtl/>
        </w:rPr>
        <w:t xml:space="preserve">, טיפול בהתנגדויות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וסגירת עסקאות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6"/>
        </w:numPr>
        <w:tabs>
          <w:tab w:pos="720" w:val="clear"/>
          <w:tab w:pos="611" w:val="num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סיוע ללקוחות בתחום המימון,</w:t>
      </w:r>
      <w:r>
        <w:rPr>
          <w:rFonts w:ascii="Arial" w:eastAsia="Arial" w:hAnsi="Arial" w:cs="Arial" w:hint="cs"/>
          <w:sz w:val="22"/>
          <w:szCs w:val="22"/>
          <w:rtl/>
        </w:rPr>
        <w:t xml:space="preserve"> קישור בין</w:t>
      </w:r>
      <w:r>
        <w:rPr>
          <w:rFonts w:ascii="Arial" w:eastAsia="Arial" w:hAnsi="Arial" w:cs="Arial" w:hint="cs"/>
          <w:sz w:val="22"/>
          <w:szCs w:val="22"/>
          <w:rtl/>
        </w:rPr>
        <w:t xml:space="preserve"> הבנקים ללקוחות וסיוע בסגירת משכנתאות.</w:t>
      </w:r>
    </w:p>
    <w:p>
      <w:pPr>
        <w:numPr>
          <w:ilvl w:val="0"/>
          <w:numId w:val="6"/>
        </w:numPr>
        <w:tabs>
          <w:tab w:pos="720" w:val="clear"/>
          <w:tab w:pos="611" w:val="num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ליווי הלקוח לאחר חתימת ההסכם, </w:t>
      </w:r>
      <w:r>
        <w:rPr>
          <w:rFonts w:ascii="Arial" w:eastAsia="Arial" w:hAnsi="Arial" w:cs="Arial" w:hint="cs"/>
          <w:sz w:val="22"/>
          <w:szCs w:val="22"/>
          <w:rtl/>
        </w:rPr>
        <w:t xml:space="preserve">לרבות תיווך בין הלקוחות לקבלני </w:t>
      </w:r>
      <w:r>
        <w:rPr>
          <w:rFonts w:ascii="Arial" w:eastAsia="Arial" w:hAnsi="Arial" w:cs="Arial" w:hint="cs"/>
          <w:sz w:val="22"/>
          <w:szCs w:val="22"/>
          <w:rtl/>
        </w:rPr>
        <w:t xml:space="preserve">הביצוע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ו</w:t>
      </w:r>
      <w:r>
        <w:rPr>
          <w:rFonts w:ascii="Arial" w:eastAsia="Arial" w:hAnsi="Arial" w:cs="Arial" w:hint="cs"/>
          <w:sz w:val="22"/>
          <w:szCs w:val="22"/>
          <w:rtl/>
        </w:rPr>
        <w:t xml:space="preserve">בקרה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עד לסיום תהליך האכלוס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6"/>
        </w:numPr>
        <w:tabs>
          <w:tab w:pos="720" w:val="clear"/>
          <w:tab w:pos="611" w:val="num"/>
        </w:tabs>
        <w:bidi/>
        <w:spacing w:line="30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מעורבות בתהליכי השיווק והפרסום, </w:t>
      </w:r>
      <w:r>
        <w:rPr>
          <w:rFonts w:ascii="Arial" w:eastAsia="Arial" w:hAnsi="Arial" w:cs="Arial"/>
          <w:sz w:val="22"/>
          <w:szCs w:val="22"/>
          <w:rtl/>
        </w:rPr>
        <w:t xml:space="preserve">התוויית אסטרטגיות שיווקיות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ומעורבות בקבלת החלטות על ערוצי הפרסום.</w:t>
      </w:r>
    </w:p>
    <w:p>
      <w:pPr>
        <w:numPr>
          <w:ilvl w:val="0"/>
          <w:numId w:val="6"/>
        </w:numPr>
        <w:tabs>
          <w:tab w:pos="720" w:val="clear"/>
          <w:tab w:pos="611" w:val="num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צוות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מכירות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ואדמיניסטציה</w:t>
      </w:r>
      <w:r>
        <w:rPr>
          <w:rFonts w:ascii="Arial" w:eastAsia="Arial" w:hAnsi="Arial" w:cs="Arial" w:hint="cs"/>
          <w:sz w:val="22"/>
          <w:szCs w:val="22"/>
          <w:rtl/>
        </w:rPr>
        <w:t xml:space="preserve">: ניהול ישיבות,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מתן הנחיות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, בקרה והנעה לעמידה ביעדים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6"/>
        </w:numPr>
        <w:tabs>
          <w:tab w:pos="720" w:val="clear"/>
          <w:tab w:pos="611" w:val="num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התנהלות מול מגוון ממשקים </w:t>
      </w:r>
      <w:r>
        <w:rPr>
          <w:rFonts w:ascii="Arial" w:eastAsia="Arial" w:hAnsi="Arial" w:cs="Arial" w:hint="cs"/>
          <w:sz w:val="22"/>
          <w:szCs w:val="22"/>
          <w:rtl/>
        </w:rPr>
        <w:t xml:space="preserve">לרבות המחלקה המשפטית,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מהנדסים, אדריכלים, מנהלי השירות ומנהלי העבודה.</w:t>
      </w:r>
    </w:p>
    <w:p>
      <w:pPr>
        <w:tabs>
          <w:tab w:pos="0" w:val="right"/>
        </w:tabs>
        <w:bidi/>
        <w:spacing w:line="360" w:lineRule="auto"/>
        <w:ind w:hanging="851"/>
        <w:rPr>
          <w:rFonts w:ascii="Arial" w:eastAsia="Arial" w:hAnsi="Arial" w:cs="Arial"/>
          <w:sz w:val="14"/>
          <w:szCs w:val="14"/>
          <w:rtl/>
        </w:rPr>
      </w:pPr>
    </w:p>
    <w:p>
      <w:pPr>
        <w:bidi/>
        <w:spacing w:line="300" w:lineRule="auto"/>
        <w:ind w:left="-902"/>
        <w:rPr>
          <w:rFonts w:ascii="Arial" w:eastAsia="Arial" w:hAnsi="Arial" w:cs="Arial"/>
          <w:sz w:val="22"/>
          <w:szCs w:val="22"/>
          <w:u w:val="single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2014</w:t>
      </w:r>
      <w:r>
        <w:rPr>
          <w:rFonts w:ascii="Arial" w:eastAsia="Arial" w:hAnsi="Arial" w:cs="Arial"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sz w:val="22"/>
          <w:szCs w:val="22"/>
          <w:rtl/>
        </w:rPr>
        <w:t xml:space="preserve">2005</w:t>
      </w:r>
      <w:r>
        <w:rPr>
          <w:rFonts w:ascii="Arial" w:eastAsia="Arial" w:hAnsi="Arial" w:cs="Arial" w:hint="cs"/>
          <w:sz w:val="22"/>
          <w:szCs w:val="22"/>
          <w:rtl/>
        </w:rPr>
        <w:t xml:space="preserve"> 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איש מכירות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, חברת קרן פייר שובל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גרופן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נדל"ן.</w:t>
      </w:r>
    </w:p>
    <w:p>
      <w:pPr>
        <w:numPr>
          <w:ilvl w:val="0"/>
          <w:numId w:val="6"/>
        </w:numPr>
        <w:tabs>
          <w:tab w:pos="720" w:val="clear"/>
          <w:tab w:pos="611" w:val="num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מכירת דירות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בפרוייקטים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מגוונים בחולון ו</w:t>
      </w:r>
      <w:r>
        <w:rPr>
          <w:rFonts w:ascii="Arial" w:eastAsia="Arial" w:hAnsi="Arial" w:cs="Arial" w:hint="cs"/>
          <w:sz w:val="22"/>
          <w:szCs w:val="22"/>
          <w:rtl/>
        </w:rPr>
        <w:t xml:space="preserve">פתח תקווה</w:t>
      </w:r>
      <w:r>
        <w:rPr>
          <w:rFonts w:ascii="Arial" w:eastAsia="Arial" w:hAnsi="Arial" w:cs="Arial" w:hint="cs"/>
          <w:sz w:val="22"/>
          <w:szCs w:val="22"/>
          <w:rtl/>
        </w:rPr>
        <w:t xml:space="preserve"> לצד </w:t>
      </w:r>
      <w:r>
        <w:rPr>
          <w:rFonts w:ascii="Arial" w:eastAsia="Arial" w:hAnsi="Arial" w:cs="Arial" w:hint="cs"/>
          <w:sz w:val="22"/>
          <w:szCs w:val="22"/>
          <w:rtl/>
        </w:rPr>
        <w:t xml:space="preserve">פ</w:t>
      </w:r>
      <w:r>
        <w:rPr>
          <w:rFonts w:ascii="Arial" w:eastAsia="Arial" w:hAnsi="Arial" w:cs="Arial" w:hint="cs"/>
          <w:sz w:val="22"/>
          <w:szCs w:val="22"/>
          <w:rtl/>
        </w:rPr>
        <w:t xml:space="preserve">רויקטי</w:t>
      </w:r>
      <w:r>
        <w:rPr>
          <w:rFonts w:ascii="Arial" w:eastAsia="Arial" w:hAnsi="Arial" w:cs="Arial" w:hint="cs"/>
          <w:sz w:val="22"/>
          <w:szCs w:val="22"/>
          <w:rtl/>
        </w:rPr>
        <w:t xml:space="preserve"> יוקרה בהרצליה ורעננה.</w:t>
      </w:r>
    </w:p>
    <w:p>
      <w:pPr>
        <w:numPr>
          <w:ilvl w:val="0"/>
          <w:numId w:val="6"/>
        </w:numPr>
        <w:tabs>
          <w:tab w:pos="720" w:val="clear"/>
          <w:tab w:pos="611" w:val="num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מתן מענה טלפוני ופרונטאלי ללקוחות פוטנציאליים, </w:t>
      </w:r>
      <w:r>
        <w:rPr>
          <w:rFonts w:ascii="Arial" w:eastAsia="Arial" w:hAnsi="Arial" w:cs="Arial" w:hint="cs"/>
          <w:sz w:val="22"/>
          <w:szCs w:val="22"/>
          <w:rtl/>
        </w:rPr>
        <w:t xml:space="preserve">שיווק הפרויקטים ותיאום פגישות.</w:t>
      </w:r>
    </w:p>
    <w:p>
      <w:pPr>
        <w:numPr>
          <w:ilvl w:val="0"/>
          <w:numId w:val="6"/>
        </w:numPr>
        <w:tabs>
          <w:tab w:pos="720" w:val="clear"/>
          <w:tab w:pos="611" w:val="num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פגישות מכירה ו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העברת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פרזנטצ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לרוכשים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, ניהול מו"מ וליווי התהליך עד חתימה מול עורך דין.</w:t>
      </w:r>
    </w:p>
    <w:p>
      <w:pPr>
        <w:numPr>
          <w:ilvl w:val="0"/>
          <w:numId w:val="6"/>
        </w:numPr>
        <w:tabs>
          <w:tab w:pos="720" w:val="clear"/>
          <w:tab w:pos="611" w:val="num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ייזום מהלכים שיווקיים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לקידום הפרויקטים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</w:t>
      </w:r>
      <w:r>
        <w:rPr>
          <w:rFonts w:ascii="Arial" w:eastAsia="Arial" w:hAnsi="Arial" w:cs="Arial" w:hint="cs"/>
          <w:sz w:val="22"/>
          <w:szCs w:val="22"/>
          <w:rtl/>
        </w:rPr>
        <w:t xml:space="preserve"> עבודה מול משרדי פרסום ויצירת שיתופי פעולה עם מתווכים ובנקים.</w:t>
      </w:r>
    </w:p>
    <w:p>
      <w:pPr>
        <w:tabs>
          <w:tab w:pos="0" w:val="right"/>
        </w:tabs>
        <w:bidi/>
        <w:spacing w:line="396" w:lineRule="auto"/>
        <w:ind w:hanging="851"/>
        <w:rPr>
          <w:rFonts w:ascii="Arial" w:eastAsia="Arial" w:hAnsi="Arial" w:cs="Arial"/>
          <w:sz w:val="14"/>
          <w:szCs w:val="14"/>
          <w:rtl/>
        </w:rPr>
      </w:pPr>
    </w:p>
    <w:p>
      <w:pPr>
        <w:tabs>
          <w:tab w:pos="0" w:val="left"/>
          <w:tab w:pos="425" w:val="left"/>
        </w:tabs>
        <w:bidi/>
        <w:spacing w:line="300" w:lineRule="auto"/>
        <w:ind w:left="-902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2005</w:t>
      </w:r>
      <w:r>
        <w:rPr>
          <w:rFonts w:ascii="Arial" w:eastAsia="Arial" w:hAnsi="Arial" w:cs="Arial"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sz w:val="22"/>
          <w:szCs w:val="22"/>
          <w:rtl/>
        </w:rPr>
        <w:t xml:space="preserve">2000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מנהל סניף קו </w:t>
      </w: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אופ</w:t>
      </w: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, רמת השרון.</w:t>
      </w:r>
    </w:p>
    <w:p>
      <w:pPr>
        <w:numPr>
          <w:ilvl w:val="0"/>
          <w:numId w:val="6"/>
        </w:numPr>
        <w:tabs>
          <w:tab w:pos="720" w:val="clear"/>
          <w:tab w:pos="611" w:val="num"/>
        </w:tabs>
        <w:bidi/>
        <w:spacing w:line="30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יחידה עסקית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הפועלת בהיקף מכירות של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מיליוני ₪ בשנה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ומעסיקה </w:t>
      </w:r>
      <w:r>
        <w:rPr>
          <w:rFonts w:ascii="Arial" w:eastAsia="Arial" w:hAnsi="Arial" w:cs="Arial" w:hint="cs"/>
          <w:sz w:val="22"/>
          <w:szCs w:val="22"/>
          <w:rtl/>
        </w:rPr>
        <w:t xml:space="preserve">70 עובדים.</w:t>
      </w:r>
    </w:p>
    <w:p>
      <w:pPr>
        <w:numPr>
          <w:ilvl w:val="0"/>
          <w:numId w:val="6"/>
        </w:numPr>
        <w:tabs>
          <w:tab w:pos="720" w:val="clear"/>
          <w:tab w:pos="611" w:val="num"/>
        </w:tabs>
        <w:bidi/>
        <w:spacing w:line="30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בניית תכנית מכירות רבעונית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בהתאם ליעדי הרשת, ייזום </w:t>
      </w:r>
      <w:r>
        <w:rPr>
          <w:rFonts w:ascii="Arial" w:eastAsia="Arial" w:hAnsi="Arial" w:cs="Arial" w:hint="cs"/>
          <w:sz w:val="22"/>
          <w:szCs w:val="22"/>
          <w:rtl/>
        </w:rPr>
        <w:t xml:space="preserve">והטמעת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מבצעים מקומיים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ברצפת המכירה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3"/>
        </w:numPr>
        <w:tabs>
          <w:tab w:pos="720" w:val="clear"/>
          <w:tab w:pos="567" w:val="num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הובלת הסניף מהפסד לרווח בתוך חצי שנה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ומיצובו ברמה גבוהה מבחינת שירות ומקצועיו</w:t>
      </w:r>
      <w:r>
        <w:rPr>
          <w:rFonts w:ascii="Arial" w:eastAsia="Arial" w:hAnsi="Arial" w:cs="Arial" w:hint="cs"/>
          <w:sz w:val="22"/>
          <w:szCs w:val="22"/>
          <w:rtl/>
        </w:rPr>
        <w:t xml:space="preserve">ת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בהשוואה ל</w:t>
      </w:r>
      <w:r>
        <w:rPr>
          <w:rFonts w:ascii="Arial" w:eastAsia="Arial" w:hAnsi="Arial" w:cs="Arial" w:hint="cs"/>
          <w:sz w:val="22"/>
          <w:szCs w:val="22"/>
          <w:rtl/>
        </w:rPr>
        <w:t xml:space="preserve">מתחרים.</w:t>
      </w:r>
    </w:p>
    <w:p>
      <w:pPr>
        <w:tabs>
          <w:tab w:pos="0" w:val="right"/>
        </w:tabs>
        <w:bidi/>
        <w:spacing w:line="396" w:lineRule="auto"/>
        <w:ind w:hanging="851"/>
        <w:rPr>
          <w:rFonts w:ascii="Arial" w:eastAsia="Arial" w:hAnsi="Arial" w:cs="Arial"/>
          <w:sz w:val="14"/>
          <w:szCs w:val="14"/>
          <w:rtl/>
        </w:rPr>
      </w:pPr>
    </w:p>
    <w:p>
      <w:pPr>
        <w:tabs>
          <w:tab w:pos="425" w:val="left"/>
        </w:tabs>
        <w:bidi/>
        <w:spacing w:line="300" w:lineRule="auto"/>
        <w:ind w:left="-902"/>
        <w:rPr>
          <w:rFonts w:ascii="Arial" w:eastAsia="Arial" w:hAnsi="Arial" w:cs="Arial"/>
          <w:sz w:val="22"/>
          <w:szCs w:val="22"/>
          <w:u w:val="single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2000</w:t>
      </w:r>
      <w:r>
        <w:rPr>
          <w:rFonts w:ascii="Arial" w:eastAsia="Arial" w:hAnsi="Arial" w:cs="Arial" w:hint="cs"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sz w:val="22"/>
          <w:szCs w:val="22"/>
          <w:rtl/>
        </w:rPr>
        <w:t xml:space="preserve">1997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מנהל מכירות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יוזמה סוכנות לביטוח ופיננסים ,הרצליה.</w:t>
      </w:r>
    </w:p>
    <w:p>
      <w:pPr>
        <w:numPr>
          <w:ilvl w:val="0"/>
          <w:numId w:val="6"/>
        </w:numPr>
        <w:tabs>
          <w:tab w:pos="720" w:val="clear"/>
          <w:tab w:pos="611" w:val="num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הובלת מערך המכירות של מוצרים פיננסיים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ל</w:t>
      </w:r>
      <w:r>
        <w:rPr>
          <w:rFonts w:ascii="Arial" w:eastAsia="Arial" w:hAnsi="Arial" w:cs="Arial"/>
          <w:sz w:val="22"/>
          <w:szCs w:val="22"/>
          <w:rtl/>
        </w:rPr>
        <w:t xml:space="preserve">לקוחות עסקיים באזור המרכז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6"/>
        </w:numPr>
        <w:tabs>
          <w:tab w:pos="720" w:val="clear"/>
          <w:tab w:pos="611" w:val="num"/>
        </w:tabs>
        <w:bidi/>
        <w:spacing w:line="30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צוות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סוכני מכירות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שטח </w:t>
      </w:r>
      <w:r>
        <w:rPr>
          <w:rFonts w:ascii="Arial" w:eastAsia="Arial" w:hAnsi="Arial" w:cs="Arial" w:hint="cs"/>
          <w:sz w:val="22"/>
          <w:szCs w:val="22"/>
          <w:rtl/>
        </w:rPr>
        <w:t xml:space="preserve">החל מהדרכה והכשרה, </w:t>
      </w:r>
      <w:r>
        <w:rPr>
          <w:rFonts w:ascii="Arial" w:eastAsia="Arial" w:hAnsi="Arial" w:cs="Arial" w:hint="cs"/>
          <w:sz w:val="22"/>
          <w:szCs w:val="22"/>
          <w:rtl/>
        </w:rPr>
        <w:t xml:space="preserve">תמרוץ</w:t>
      </w:r>
      <w:r>
        <w:rPr>
          <w:rFonts w:ascii="Arial" w:eastAsia="Arial" w:hAnsi="Arial" w:cs="Arial" w:hint="cs"/>
          <w:sz w:val="22"/>
          <w:szCs w:val="22"/>
          <w:rtl/>
        </w:rPr>
        <w:t xml:space="preserve">, בקרה וסיוע בסגירת עסקאות גדולות.</w:t>
      </w:r>
    </w:p>
    <w:p>
      <w:pPr>
        <w:tabs>
          <w:tab w:pos="0" w:val="right"/>
        </w:tabs>
        <w:bidi/>
        <w:spacing w:line="396" w:lineRule="auto"/>
        <w:ind w:hanging="851"/>
        <w:rPr>
          <w:rFonts w:ascii="Arial" w:eastAsia="Arial" w:hAnsi="Arial" w:cs="Arial"/>
          <w:sz w:val="14"/>
          <w:szCs w:val="14"/>
        </w:rPr>
      </w:pPr>
    </w:p>
    <w:p>
      <w:pPr>
        <w:bidi/>
        <w:spacing w:line="300" w:lineRule="auto"/>
        <w:ind w:left="-902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השכלה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:</w:t>
      </w:r>
    </w:p>
    <w:p>
      <w:pPr>
        <w:numPr>
          <w:ilvl w:val="0"/>
          <w:numId w:val="4"/>
        </w:numPr>
        <w:bidi/>
        <w:spacing w:line="300" w:lineRule="auto"/>
        <w:ind w:left="-403" w:hanging="490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קורסים באמנות המכירה,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מטעם קרן פייר ויוזמה ביטוח ופיננסים, הרצליה.</w:t>
      </w:r>
      <w:r>
        <w:rPr>
          <w:rFonts w:ascii="Arial" w:eastAsia="Arial" w:hAnsi="Arial" w:cs="Arial" w:hint="cs"/>
          <w:sz w:val="22"/>
          <w:szCs w:val="22"/>
          <w:rtl/>
        </w:rPr>
        <w:t xml:space="preserve"> (2002)</w:t>
      </w:r>
    </w:p>
    <w:p>
      <w:pPr>
        <w:numPr>
          <w:ilvl w:val="0"/>
          <w:numId w:val="4"/>
        </w:numPr>
        <w:bidi/>
        <w:spacing w:line="300" w:lineRule="auto"/>
        <w:ind w:left="-403" w:hanging="490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קורס שיווק ומכירות,</w:t>
      </w:r>
      <w:r>
        <w:rPr>
          <w:rFonts w:ascii="Arial" w:eastAsia="Arial" w:hAnsi="Arial" w:cs="Arial" w:hint="cs"/>
          <w:sz w:val="22"/>
          <w:szCs w:val="22"/>
          <w:rtl/>
        </w:rPr>
        <w:t xml:space="preserve"> המכללה </w:t>
      </w:r>
      <w:r>
        <w:rPr>
          <w:rFonts w:ascii="Arial" w:eastAsia="Arial" w:hAnsi="Arial" w:cs="Arial" w:hint="cs"/>
          <w:sz w:val="22"/>
          <w:szCs w:val="22"/>
          <w:rtl/>
        </w:rPr>
        <w:t xml:space="preserve">למינהל</w:t>
      </w:r>
      <w:r>
        <w:rPr>
          <w:rFonts w:ascii="Arial" w:eastAsia="Arial" w:hAnsi="Arial" w:cs="Arial" w:hint="cs"/>
          <w:sz w:val="22"/>
          <w:szCs w:val="22"/>
          <w:rtl/>
        </w:rPr>
        <w:t xml:space="preserve">, ת"א.</w:t>
      </w:r>
      <w:r>
        <w:rPr>
          <w:rFonts w:ascii="Arial" w:eastAsia="Arial" w:hAnsi="Arial" w:cs="Arial" w:hint="cs"/>
          <w:sz w:val="22"/>
          <w:szCs w:val="22"/>
          <w:rtl/>
        </w:rPr>
        <w:t xml:space="preserve"> (1998)</w:t>
      </w:r>
      <w:r>
        <w:rPr>
          <w:rFonts w:ascii="Arial" w:eastAsia="Arial" w:hAnsi="Arial" w:cs="Arial" w:hint="cs"/>
          <w:sz w:val="22"/>
          <w:szCs w:val="22"/>
          <w:rtl/>
        </w:rPr>
        <w:t xml:space="preserve"> |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קורס הכשרת מנהלים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, מטעם קו </w:t>
      </w:r>
      <w:r>
        <w:rPr>
          <w:rFonts w:ascii="Arial" w:eastAsia="Arial" w:hAnsi="Arial" w:cs="Arial" w:hint="cs"/>
          <w:sz w:val="22"/>
          <w:szCs w:val="22"/>
          <w:rtl/>
        </w:rPr>
        <w:t xml:space="preserve">אופ</w:t>
      </w:r>
      <w:r>
        <w:rPr>
          <w:rFonts w:ascii="Arial" w:eastAsia="Arial" w:hAnsi="Arial" w:cs="Arial" w:hint="cs"/>
          <w:sz w:val="22"/>
          <w:szCs w:val="22"/>
          <w:rtl/>
        </w:rPr>
        <w:t xml:space="preserve">, ת"א.</w:t>
      </w:r>
      <w:r>
        <w:rPr>
          <w:rFonts w:ascii="Arial" w:eastAsia="Arial" w:hAnsi="Arial" w:cs="Arial" w:hint="cs"/>
          <w:sz w:val="22"/>
          <w:szCs w:val="22"/>
          <w:rtl/>
        </w:rPr>
        <w:t xml:space="preserve"> (2000)</w:t>
      </w:r>
    </w:p>
    <w:p>
      <w:pPr>
        <w:numPr>
          <w:ilvl w:val="0"/>
          <w:numId w:val="4"/>
        </w:numPr>
        <w:bidi/>
        <w:spacing w:line="300" w:lineRule="auto"/>
        <w:ind w:left="-403" w:hanging="490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קורס הכשרה במכירת ביטוח ופיננסים , מטעם יוזמה ביטוח </w:t>
      </w:r>
      <w:r>
        <w:rPr>
          <w:rFonts w:ascii="Arial" w:eastAsia="Arial" w:hAnsi="Arial" w:cs="Arial" w:hint="cs"/>
          <w:sz w:val="22"/>
          <w:szCs w:val="22"/>
          <w:rtl/>
        </w:rPr>
        <w:t xml:space="preserve">פיננסים,הרצליה</w:t>
      </w:r>
      <w:r>
        <w:rPr>
          <w:rFonts w:ascii="Arial" w:eastAsia="Arial" w:hAnsi="Arial" w:cs="Arial" w:hint="cs"/>
          <w:sz w:val="22"/>
          <w:szCs w:val="22"/>
          <w:rtl/>
        </w:rPr>
        <w:t xml:space="preserve"> (1997)</w:t>
      </w:r>
    </w:p>
    <w:p>
      <w:pPr>
        <w:numPr>
          <w:ilvl w:val="0"/>
          <w:numId w:val="4"/>
        </w:numPr>
        <w:bidi/>
        <w:spacing w:line="300" w:lineRule="auto"/>
        <w:ind w:left="-403" w:hanging="49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בגרות מלאה, תיכון "הראשונים", הרצליה</w:t>
      </w:r>
      <w:r>
        <w:rPr>
          <w:rFonts w:ascii="Arial" w:eastAsia="Arial" w:hAnsi="Arial" w:cs="Arial" w:hint="cs"/>
          <w:sz w:val="22"/>
          <w:szCs w:val="22"/>
          <w:rtl/>
        </w:rPr>
        <w:t xml:space="preserve"> (1992)</w:t>
      </w:r>
    </w:p>
    <w:p>
      <w:pPr>
        <w:tabs>
          <w:tab w:pos="0" w:val="right"/>
        </w:tabs>
        <w:bidi/>
        <w:spacing w:line="396" w:lineRule="auto"/>
        <w:ind w:hanging="851"/>
        <w:rPr>
          <w:rFonts w:ascii="Arial" w:eastAsia="Arial" w:hAnsi="Arial" w:cs="Arial"/>
          <w:sz w:val="14"/>
          <w:szCs w:val="14"/>
          <w:rtl/>
        </w:rPr>
      </w:pPr>
    </w:p>
    <w:p>
      <w:pPr>
        <w:bidi/>
        <w:spacing w:line="300" w:lineRule="auto"/>
        <w:ind w:left="-902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שפות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: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 </w:t>
      </w:r>
      <w:r>
        <w:rPr>
          <w:rFonts w:ascii="Arial" w:eastAsia="Arial" w:hAnsi="Arial" w:cs="Arial"/>
          <w:sz w:val="22"/>
          <w:szCs w:val="22"/>
          <w:rtl/>
        </w:rPr>
        <w:t xml:space="preserve">עברית - שפת אם | אנגלית – רמ</w:t>
      </w:r>
      <w:r>
        <w:rPr>
          <w:rFonts w:ascii="Arial" w:eastAsia="Arial" w:hAnsi="Arial" w:cs="Arial" w:hint="cs"/>
          <w:sz w:val="22"/>
          <w:szCs w:val="22"/>
          <w:rtl/>
        </w:rPr>
        <w:t xml:space="preserve">ה</w:t>
      </w:r>
      <w:r>
        <w:rPr>
          <w:rFonts w:ascii="Arial" w:eastAsia="Arial" w:hAnsi="Arial" w:cs="Arial" w:hint="cs"/>
          <w:sz w:val="22"/>
          <w:szCs w:val="22"/>
          <w:rtl/>
        </w:rPr>
        <w:t xml:space="preserve"> גבוהה</w:t>
      </w:r>
    </w:p>
    <w:p>
      <w:pPr>
        <w:bidi/>
        <w:spacing w:line="300" w:lineRule="auto"/>
        <w:ind w:left="-902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יישומי מחשב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: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 </w:t>
      </w:r>
      <w:r>
        <w:rPr>
          <w:rFonts w:ascii="Arial" w:eastAsia="Arial" w:hAnsi="Arial" w:cs="Arial"/>
          <w:sz w:val="22"/>
          <w:szCs w:val="22"/>
          <w:rtl/>
        </w:rPr>
        <w:t xml:space="preserve">שליטה ביישומי </w:t>
      </w:r>
      <w:r>
        <w:rPr>
          <w:rFonts w:ascii="Arial" w:eastAsia="Arial" w:hAnsi="Arial" w:cs="Arial"/>
          <w:sz w:val="22"/>
          <w:szCs w:val="22"/>
        </w:rPr>
        <w:t xml:space="preserve">Office</w:t>
      </w:r>
      <w:r>
        <w:rPr>
          <w:rFonts w:ascii="Arial" w:eastAsia="Arial" w:hAnsi="Arial" w:cs="Arial" w:hint="cs"/>
          <w:sz w:val="22"/>
          <w:szCs w:val="22"/>
          <w:rtl/>
        </w:rPr>
        <w:t xml:space="preserve"> | אחר: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Priority</w:t>
      </w:r>
      <w:r>
        <w:rPr>
          <w:rFonts w:ascii="Arial" w:eastAsia="Arial" w:hAnsi="Arial" w:cs="Arial" w:hint="cs"/>
          <w:sz w:val="22"/>
          <w:szCs w:val="22"/>
          <w:rtl/>
        </w:rPr>
        <w:t xml:space="preserve">, משכנת,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במבי</w:t>
      </w:r>
      <w:r>
        <w:rPr>
          <w:rFonts w:ascii="Arial" w:eastAsia="Arial" w:hAnsi="Arial" w:cs="Arial" w:hint="cs"/>
          <w:sz w:val="22"/>
          <w:szCs w:val="22"/>
          <w:rtl/>
        </w:rPr>
        <w:t xml:space="preserve"> (נדל"ן)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bidi/>
        <w:spacing w:line="300" w:lineRule="auto"/>
        <w:ind w:left="-902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ש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י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רות צבאי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: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</w:t>
      </w:r>
      <w:r>
        <w:rPr>
          <w:rFonts w:ascii="Arial" w:eastAsia="Arial" w:hAnsi="Arial" w:cs="Arial" w:hint="cs"/>
          <w:sz w:val="22"/>
          <w:szCs w:val="22"/>
          <w:rtl/>
        </w:rPr>
        <w:t xml:space="preserve">שירות מלא כ</w:t>
      </w:r>
      <w:r>
        <w:rPr>
          <w:rFonts w:ascii="Arial" w:eastAsia="Arial" w:hAnsi="Arial" w:cs="Arial" w:hint="cs"/>
          <w:sz w:val="22"/>
          <w:szCs w:val="22"/>
          <w:rtl/>
        </w:rPr>
        <w:t xml:space="preserve">מפקד </w:t>
      </w:r>
      <w:r>
        <w:rPr>
          <w:rFonts w:ascii="Arial" w:eastAsia="Arial" w:hAnsi="Arial" w:cs="Arial"/>
          <w:sz w:val="22"/>
          <w:szCs w:val="22"/>
          <w:rtl/>
        </w:rPr>
        <w:t xml:space="preserve">ומדריך קורסי </w:t>
      </w:r>
      <w:r>
        <w:rPr>
          <w:rFonts w:ascii="Arial" w:eastAsia="Arial" w:hAnsi="Arial" w:cs="Arial"/>
          <w:sz w:val="22"/>
          <w:szCs w:val="22"/>
          <w:rtl/>
        </w:rPr>
        <w:t xml:space="preserve">מכי"ם</w:t>
      </w:r>
      <w:r>
        <w:rPr>
          <w:rFonts w:ascii="Arial" w:eastAsia="Arial" w:hAnsi="Arial" w:cs="Arial"/>
          <w:sz w:val="22"/>
          <w:szCs w:val="22"/>
          <w:rtl/>
        </w:rPr>
        <w:t xml:space="preserve">, בה"ד 4. שחרור בדרגת סמ"ר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(</w:t>
      </w:r>
      <w:r>
        <w:rPr>
          <w:rFonts w:ascii="Arial" w:eastAsia="Arial" w:hAnsi="Arial" w:cs="Arial" w:hint="cs"/>
          <w:sz w:val="22"/>
          <w:szCs w:val="22"/>
          <w:rtl/>
        </w:rPr>
        <w:t xml:space="preserve">1995</w:t>
      </w:r>
      <w:r>
        <w:rPr>
          <w:rFonts w:ascii="Arial" w:eastAsia="Arial" w:hAnsi="Arial" w:cs="Arial" w:hint="cs"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sz w:val="22"/>
          <w:szCs w:val="22"/>
          <w:rtl/>
        </w:rPr>
        <w:t xml:space="preserve">1992</w:t>
      </w:r>
      <w:r>
        <w:rPr>
          <w:rFonts w:ascii="Arial" w:eastAsia="Arial" w:hAnsi="Arial" w:cs="Arial" w:hint="cs"/>
          <w:sz w:val="22"/>
          <w:szCs w:val="22"/>
          <w:rtl/>
        </w:rPr>
        <w:t xml:space="preserve">)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bidi/>
        <w:spacing w:line="300" w:lineRule="auto"/>
        <w:rPr>
          <w:rFonts w:ascii="Arial" w:eastAsia="Arial" w:hAnsi="Arial" w:cs="Arial"/>
          <w:sz w:val="22"/>
          <w:szCs w:val="22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-284" w:right="1416" w:bottom="0" w:left="142" w:footer="709" w:header="142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tabs>
        <w:tab w:pos="4153" w:val="center"/>
        <w:tab w:pos="8306" w:val="right"/>
      </w:tabs>
      <w:spacing/>
      <w:ind w:right="-992"/>
      <w:rPr>
        <w:lang w:val="en-US"/>
      </w:rPr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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  <w:color w:val="auto"/>
        <w:lang w:eastAsia="en-US" w:bidi="he-IL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"/>
      <w:pPr>
        <w:spacing/>
        <w:ind w:left="360" w:hanging="360"/>
      </w:pPr>
      <w:rPr>
        <w:rFonts w:ascii="Wingdings" w:eastAsia="Wingdings" w:hAnsi="Wingdings" w:cs="Wingdings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"/>
      <w:pPr>
        <w:tabs>
          <w:tab w:pos="360" w:val="num"/>
        </w:tabs>
        <w:spacing/>
        <w:ind w:left="360" w:hanging="360"/>
      </w:pPr>
      <w:rPr>
        <w:rFonts w:ascii="Wingdings" w:eastAsia="Wingdings" w:hAnsi="Wingdings" w:cs="Wingdings" w:hint="default"/>
        <w:bCs/>
        <w:color w:val="auto"/>
        <w:sz w:val="24"/>
        <w:szCs w:val="24"/>
        <w:lang w:eastAsia="en-US" w:bidi="he-IL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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  <w:color w:val="auto"/>
        <w:lang w:eastAsia="en-US" w:bidi="he-IL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-18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5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2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7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3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8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78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8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movePersonalInformation xmlns:w="http://schemas.openxmlformats.org/wordprocessingml/2006/main"/>
  <w:removeDateAndTime xmlns:w="http://schemas.openxmlformats.org/wordprocessingml/2006/main"/>
  <w:hideSpellingErrors xmlns:w="http://schemas.openxmlformats.org/wordprocessingml/2006/main"/>
  <w:hideGrammaticalError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xmlns:w="http://schemas.openxmlformats.org/wordprocessingml/2006/main" w:inkAnnotations="0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5:chartTrackingRefBased xmlns:w15="http://schemas.microsoft.com/office/word/2012/wordml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sz w:val="24"/>
      <w:szCs w:val="24"/>
    </w:rPr>
  </w:style>
  <w:style w:type="paragraph" w:styleId="1">
    <w:name w:val="Heading 1"/>
    <w:basedOn w:val="a"/>
    <w:next w:val="Normal"/>
    <w:qFormat/>
    <w:pPr>
      <w:keepNext/>
      <w:bidi/>
      <w:spacing/>
      <w:outlineLvl w:val="0"/>
    </w:pPr>
    <w:rPr>
      <w:b/>
      <w:bCs/>
      <w:sz w:val="28"/>
      <w:szCs w:val="28"/>
      <w:lang w:eastAsia="he-IL"/>
    </w:rPr>
  </w:style>
  <w:style w:type="paragraph" w:styleId="2">
    <w:name w:val="Heading 2"/>
    <w:basedOn w:val="a"/>
    <w:link w:val="כותרת2תו"/>
    <w:next w:val="Normal"/>
    <w:semiHidden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bCs/>
      <w:i/>
      <w:iCs/>
      <w:sz w:val="28"/>
      <w:szCs w:val="28"/>
      <w:lang w:val="x-none" w:eastAsia="x-none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u w:val="single"/>
    </w:rPr>
  </w:style>
  <w:style w:type="paragraph" w:styleId="a3">
    <w:name w:val="Balloon Text"/>
    <w:basedOn w:val="a"/>
    <w:semiHidden/>
    <w:pPr>
      <w:spacing/>
    </w:pPr>
    <w:rPr>
      <w:rFonts w:ascii="Tahoma" w:eastAsia="Tahoma" w:hAnsi="Tahoma" w:cs="Tahoma"/>
      <w:sz w:val="16"/>
      <w:szCs w:val="16"/>
    </w:rPr>
  </w:style>
  <w:style w:type="paragraph" w:styleId="NormalWeb">
    <w:name w:val="Normal (Web)"/>
    <w:basedOn w:val="a"/>
    <w:pPr>
      <w:spacing w:before="100" w:beforeAutospacing="1" w:after="100" w:afterAutospacing="1"/>
    </w:pPr>
    <w:rPr/>
  </w:style>
  <w:style w:type="character" w:styleId="a4">
    <w:name w:val="Strong"/>
    <w:qFormat/>
    <w:rPr>
      <w:b/>
      <w:bCs/>
    </w:rPr>
  </w:style>
  <w:style w:type="paragraph" w:styleId="a5">
    <w:name w:val="Header"/>
    <w:basedOn w:val="a"/>
    <w:link w:val="כותרתעליונהתו"/>
    <w:next w:val="Header"/>
    <w:pPr>
      <w:tabs>
        <w:tab w:pos="4153" w:val="center"/>
        <w:tab w:pos="8306" w:val="right"/>
      </w:tabs>
      <w:spacing/>
    </w:pPr>
    <w:rPr>
      <w:lang w:val="x-none" w:eastAsia="x-none"/>
    </w:rPr>
  </w:style>
  <w:style w:type="character" w:styleId="a6" w:customStyle="1">
    <w:name w:val="כותרת עליונה תו"/>
    <w:link w:val="Header"/>
    <w:rPr>
      <w:sz w:val="24"/>
      <w:szCs w:val="24"/>
    </w:rPr>
  </w:style>
  <w:style w:type="paragraph" w:styleId="a7">
    <w:name w:val="Footer"/>
    <w:basedOn w:val="a"/>
    <w:link w:val="כותרתתחתונהתו"/>
    <w:pPr>
      <w:tabs>
        <w:tab w:pos="4153" w:val="center"/>
        <w:tab w:pos="8306" w:val="right"/>
      </w:tabs>
      <w:spacing/>
    </w:pPr>
    <w:rPr>
      <w:lang w:val="x-none" w:eastAsia="x-none"/>
    </w:rPr>
  </w:style>
  <w:style w:type="character" w:styleId="a8" w:customStyle="1">
    <w:name w:val="כותרת תחתונה תו"/>
    <w:link w:val="Footer"/>
    <w:rPr>
      <w:sz w:val="24"/>
      <w:szCs w:val="24"/>
    </w:rPr>
  </w:style>
  <w:style w:type="character" w:styleId="20" w:customStyle="1">
    <w:name w:val="כותרת 2 תו"/>
    <w:link w:val="Heading2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TML">
    <w:name w:val="HTML Preformatted"/>
    <w:basedOn w:val="a"/>
    <w:link w:val="HTMLמעוצבמראשתו"/>
    <w:next w:val="HTMLPreformatted"/>
    <w:pPr>
      <w:spacing/>
    </w:pPr>
    <w:rPr>
      <w:rFonts w:ascii="Courier New" w:eastAsia="Courier New" w:hAnsi="Courier New" w:cs="Courier New"/>
      <w:sz w:val="20"/>
      <w:szCs w:val="20"/>
    </w:rPr>
  </w:style>
  <w:style w:type="character" w:styleId="HTML0" w:customStyle="1">
    <w:name w:val="HTML מעוצב מראש תו"/>
    <w:link w:val="HTMLPreformatted"/>
    <w:rPr>
      <w:rFonts w:ascii="Courier New" w:eastAsia="Courier New" w:hAnsi="Courier New" w:cs="Courier New"/>
    </w:rPr>
  </w:style>
  <w:style w:type="paragraph" w:styleId="a9" w:customStyle="1">
    <w:name w:val="List Paragraph"/>
    <w:basedOn w:val="a"/>
    <w:qFormat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aa" w:customStyle="1">
    <w:name w:val="שורת נתונים אישיים"/>
    <w:basedOn w:val="a"/>
    <w:qFormat/>
    <w:pPr>
      <w:bidi/>
      <w:spacing/>
    </w:pPr>
    <w:rPr>
      <w:rFonts w:ascii="Arial" w:eastAsia="Arial" w:hAnsi="Arial" w:cs="Arial"/>
      <w:sz w:val="20"/>
      <w:szCs w:val="20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doronshemesh11@gmail.com" TargetMode="External" /><Relationship Id="rIdRC2BVS" Type="http://schemas.openxmlformats.org/officeDocument/2006/relationships/image" Target="media/J9XZRX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525</Words>
  <Characters>2835</Characters>
  <Application>Microsoft Office Word</Application>
  <DocSecurity>0</DocSecurity>
  <Lines>23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2024-02-07T20:51:00Z</dcterms:created>
  <dcterms:modified xsi:type="dcterms:W3CDTF">2024-02-07T20:51:00Z</dcterms:modified>
</cp:coreProperties>
</file>