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9252"/>
            <a:graphic xmlns:a="http://schemas.openxmlformats.org/drawingml/2006/main">
              <a:graphicData uri="http://schemas.openxmlformats.org/drawingml/2006/picture">
                <pic:pic xmlns:pic="http://schemas.openxmlformats.org/drawingml/2006/picture">
                  <pic:nvPicPr>
                    <pic:cNvPr name="" id="181451"/>
                    <pic:cNvPicPr/>
                  </pic:nvPicPr>
                  <pic:blipFill>
                    <a:blip xmlns:r="http://schemas.openxmlformats.org/officeDocument/2006/relationships" r:embed="rIdHFGZPC"/>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דניאל</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לוי</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9"/>
        <w:gridCol w:w="3269"/>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תל אביב יפו</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29"/>
        <w:gridCol w:w="3369"/>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052-4344454</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"mailto:Dlevy701@gmail.com" </w:instrText>
            </w:r>
            <w:r w:rsidRPr="00D25577">
              <w:rPr>
                <w:rFonts w:ascii="Arial" w:hAnsi="Arial" w:cs="Arial"/>
                <w:color w:val="333333"/>
                <w:u w:val="single"/>
              </w:rPr>
              <w:fldChar w:fldCharType="separate"/>
            </w:r>
            <w:r w:rsidRPr="00D25577">
              <w:rPr>
                <w:rFonts w:ascii="Arial" w:hAnsi="Arial" w:cs="Arial"/>
                <w:color w:val="333333"/>
                <w:u w:val="single"/>
              </w:rPr>
              <w:t>Dlevy701@gmail.com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14"/>
        <w:gridCol w:w="3284"/>
      </w:tblGrid>
      <w:tr w:rsidTr="001F64D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383DFB">
            <w:pPr>
              <w:spacing w:after="240"/>
              <w:rPr>
                <w:rFonts w:ascii="Arial" w:hAnsi="Arial" w:cs="Arial"/>
                <w:color w:val="333333"/>
                <w:rtl/>
              </w:rPr>
            </w:pPr>
            <w:r w:rsidRPr="00D25577" w:rsidR="0093735F">
              <w:rPr>
                <w:rFonts w:ascii="Arial" w:hAnsi="Arial" w:cs="Arial"/>
                <w:color w:val="2296F3"/>
                <w:rtl/>
              </w:rPr>
              <w:t>שנת לידה</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Pr>
              <w:t>1993</w:t>
            </w:r>
          </w:p>
        </w:tc>
      </w:tr>
    </w:tbl>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line="240" w:lineRule="auto"/>
        <w:rPr>
          <w:rFonts w:ascii="Arial" w:hAnsi="Arial" w:cs="Arial"/>
          <w:vanish/>
          <w:sz w:val="20"/>
          <w:szCs w:val="20"/>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tblPr>
      <w:tblGrid>
        <w:gridCol w:w="1470"/>
        <w:gridCol w:w="9636"/>
      </w:tblGrid>
      <w:tr w:rsidTr="007859E7">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tblPrEx>
        <w:tc>
          <w:tcPr>
            <w:tcW w:w="1470" w:type="dxa"/>
          </w:tcPr>
          <w:p w:rsidR="007859E7" w:rsidRPr="00D25577" w:rsidP="00D972FD">
            <w:pPr>
              <w:spacing w:line="259" w:lineRule="auto"/>
              <w:rPr>
                <w:rFonts w:ascii="Arial" w:hAnsi="Arial" w:cs="Arial"/>
                <w:b/>
                <w:bCs/>
                <w:color w:val="333333"/>
                <w:sz w:val="32"/>
                <w:szCs w:val="32"/>
                <w:rtl/>
              </w:rPr>
            </w:pPr>
            <w:r w:rsidRPr="00D25577">
              <w:rPr>
                <w:rFonts w:ascii="Arial" w:hAnsi="Arial" w:cs="Arial"/>
                <w:b/>
                <w:bCs/>
                <w:color w:val="333333"/>
                <w:sz w:val="24"/>
                <w:szCs w:val="24"/>
                <w:rtl/>
              </w:rPr>
              <w:t>תמצית</w:t>
            </w:r>
          </w:p>
        </w:tc>
        <w:tc>
          <w:tcPr>
            <w:tcW w:w="9636" w:type="dxa"/>
            <w:tcMar>
              <w:top w:w="227" w:type="dxa"/>
              <w:bottom w:w="227" w:type="dxa"/>
            </w:tcMar>
            <w:vAlign w:val="center"/>
          </w:tcPr>
          <w:p w:rsidRPr="00D25577" w:rsidP="003571EA">
            <w:pPr>
              <w:numPr>
                <w:ilvl w:val="0"/>
                <w:numId w:val="1"/>
              </w:numPr>
              <w:spacing w:line="259" w:lineRule="auto"/>
              <w:ind w:left="400" w:right="720" w:hanging="360"/>
              <w:contextualSpacing/>
              <w:jc w:val="left"/>
              <w:rPr>
                <w:rFonts w:ascii="Arial" w:hAnsi="Arial" w:cs="Arial"/>
                <w:color w:val="333333"/>
                <w:sz w:val="20"/>
                <w:szCs w:val="20"/>
              </w:rPr>
            </w:pPr>
            <w:r w:rsidRPr="00D25577">
              <w:rPr>
                <w:rFonts w:ascii="Arial" w:hAnsi="Arial" w:cs="Arial"/>
                <w:b/>
                <w:bCs/>
                <w:color w:val="333333"/>
                <w:sz w:val="20"/>
                <w:szCs w:val="20"/>
                <w:rtl/>
              </w:rPr>
              <w:t>יכולות גבוהות בזיהוי ופתרון מהיר של בעיות, מוטיבציה גבוהה, יכולת ונסיון בעבודה תחת לחץ מול גורמים מרובים.</w:t>
            </w:r>
          </w:p>
          <w:p w:rsidRPr="00D25577" w:rsidP="003571EA">
            <w:pPr>
              <w:numPr>
                <w:ilvl w:val="0"/>
                <w:numId w:val="1"/>
              </w:numPr>
              <w:spacing w:line="259" w:lineRule="auto"/>
              <w:ind w:left="400" w:right="720" w:hanging="360"/>
              <w:contextualSpacing/>
              <w:jc w:val="left"/>
              <w:rPr>
                <w:rFonts w:ascii="Arial" w:hAnsi="Arial" w:cs="Arial"/>
                <w:color w:val="333333"/>
                <w:sz w:val="20"/>
                <w:szCs w:val="20"/>
              </w:rPr>
            </w:pPr>
            <w:r w:rsidRPr="00D25577">
              <w:rPr>
                <w:rFonts w:ascii="Arial" w:hAnsi="Arial" w:cs="Arial"/>
                <w:b/>
                <w:bCs/>
                <w:color w:val="333333"/>
                <w:sz w:val="20"/>
                <w:szCs w:val="20"/>
                <w:rtl/>
              </w:rPr>
              <w:t>עובד היטב באופן עצמאי ובצוות, יחסי אנוש מצוינים, ידע והבנה טכנולוגית מעמיקה, עקומת לימוד מהירה.</w:t>
            </w:r>
          </w:p>
        </w:tc>
      </w:tr>
    </w:tbl>
    <w:p w:rsidR="007859E7" w:rsidRPr="00D25577" w:rsidP="007859E7">
      <w:pPr>
        <w:spacing w:after="0"/>
        <w:rPr>
          <w:rFonts w:ascii="Arial" w:hAnsi="Arial" w:cs="Arial"/>
          <w:sz w:val="20"/>
          <w:szCs w:val="20"/>
        </w:rPr>
      </w:pPr>
      <w:r w:rsidRPr="00D25577">
        <w:rPr>
          <w:rFonts w:ascii="Arial" w:hAnsi="Arial" w:cs="Arial"/>
          <w:b/>
          <w:bCs/>
          <w:noProof/>
          <w:sz w:val="4"/>
          <w:szCs w:val="4"/>
        </w:rPr>
        <mc:AlternateContent>
          <mc:Choice Requires="wps">
            <w:drawing>
              <wp:inline distT="0" distB="0" distL="0" distR="0">
                <wp:extent cx="7052310" cy="0"/>
                <wp:effectExtent l="0" t="0" r="34290" b="19050"/>
                <wp:docPr id="9" name="מחבר ישר 9"/>
                <wp:cNvGraphicFramePr/>
                <a:graphic xmlns:a="http://schemas.openxmlformats.org/drawingml/2006/main">
                  <a:graphicData uri="http://schemas.microsoft.com/office/word/2010/wordprocessingShape">
                    <wps:wsp xmlns:wps="http://schemas.microsoft.com/office/word/2010/wordprocessingShape">
                      <wps:cNvCnPr/>
                      <wps:spPr>
                        <a:xfrm>
                          <a:off x="0" y="0"/>
                          <a:ext cx="705231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9" o:spid="_x0000_i1026" style="mso-left-percent:-10001;mso-position-horizontal-relative:char;mso-position-vertical-relative:line;mso-top-percent:-10001;mso-wrap-style:square;visibility:visible" from="0,0" to="555.3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2022</w:t>
            </w:r>
            <w:r w:rsidRPr="00C84487">
              <w:rPr>
                <w:rFonts w:ascii="Arial" w:hAnsi="Arial" w:cs="Arial"/>
                <w:color w:val="2296F3"/>
                <w:sz w:val="20"/>
                <w:szCs w:val="20"/>
              </w:rPr>
              <w:t>-</w:t>
            </w:r>
            <w:r w:rsidRPr="00C84487">
              <w:rPr>
                <w:rFonts w:ascii="Arial" w:hAnsi="Arial" w:cs="Arial"/>
                <w:color w:val="2296F3"/>
                <w:sz w:val="20"/>
                <w:szCs w:val="20"/>
              </w:rPr>
              <w:t>2018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מכירות שטח</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הילתי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מנהל מכירות שטח בחברת העוסקת במתן פתרונות מתקדמים בענף הבנייה, עבודה עם קבלנים, יזמים, מהנדסים פרוייקטים עם חברות כגון דניה סיבוס,שיכון ובינוי בעבודה צמודה על מנת למצוא פתרונות יעילים הנדסיים וטכניים. </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במסגרת החברה נמדדנו על יעדים מחברת הילתי העולמית, יעדי מכירות, ודבקות באסטרטגיה.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2021</w:t>
            </w:r>
            <w:r w:rsidRPr="00C84487">
              <w:rPr>
                <w:rFonts w:ascii="Arial" w:hAnsi="Arial" w:cs="Arial"/>
                <w:color w:val="2296F3"/>
                <w:sz w:val="20"/>
                <w:szCs w:val="20"/>
              </w:rPr>
              <w:t>-</w:t>
            </w:r>
            <w:r w:rsidRPr="00C84487">
              <w:rPr>
                <w:rFonts w:ascii="Arial" w:hAnsi="Arial" w:cs="Arial"/>
                <w:color w:val="2296F3"/>
                <w:sz w:val="20"/>
                <w:szCs w:val="20"/>
              </w:rPr>
              <w:t>2020</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מודיעין</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שב"כ</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2018</w:t>
            </w:r>
            <w:r w:rsidRPr="00C84487">
              <w:rPr>
                <w:rFonts w:ascii="Arial" w:hAnsi="Arial" w:cs="Arial"/>
                <w:color w:val="2296F3"/>
                <w:sz w:val="20"/>
                <w:szCs w:val="20"/>
              </w:rPr>
              <w:t>-</w:t>
            </w:r>
            <w:r w:rsidRPr="00C84487">
              <w:rPr>
                <w:rFonts w:ascii="Arial" w:hAnsi="Arial" w:cs="Arial"/>
                <w:color w:val="2296F3"/>
                <w:sz w:val="20"/>
                <w:szCs w:val="20"/>
              </w:rPr>
              <w:t>2016</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מוקד מכירות ופיתוח עסקי</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"רעיון שיווק ותוכנה"</w:t>
            </w:r>
          </w:p>
          <w:p w:rsidRPr="00F521BE" w:rsidP="00F309D6">
            <w:pPr>
              <w:pStyle w:val="ql-align-justify"/>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מכירות שטח לעסקיים בינוניים וגדולים של תוכנת </w:t>
            </w:r>
            <w:r w:rsidRPr="00F521BE">
              <w:rPr>
                <w:rFonts w:ascii="Arial" w:hAnsi="Arial" w:cs="Arial"/>
                <w:color w:val="333333"/>
                <w:sz w:val="20"/>
                <w:szCs w:val="20"/>
              </w:rPr>
              <w:t>CRM</w:t>
            </w:r>
            <w:r w:rsidRPr="00F521BE">
              <w:rPr>
                <w:rFonts w:ascii="Arial" w:hAnsi="Arial" w:cs="Arial"/>
                <w:color w:val="333333"/>
                <w:sz w:val="20"/>
                <w:szCs w:val="20"/>
                <w:rtl/>
              </w:rPr>
              <w:t>. הכוללות מצגות, תמחורים, משא ומתן.</w:t>
            </w:r>
          </w:p>
          <w:p w:rsidRPr="00F521BE" w:rsidP="00F309D6">
            <w:pPr>
              <w:pStyle w:val="ql-align-justify"/>
              <w:spacing w:line="259" w:lineRule="auto"/>
              <w:contextualSpacing/>
              <w:rPr>
                <w:rFonts w:ascii="Arial" w:hAnsi="Arial" w:cs="Arial"/>
                <w:color w:val="333333"/>
                <w:sz w:val="20"/>
                <w:szCs w:val="20"/>
              </w:rPr>
            </w:pPr>
            <w:r w:rsidRPr="00F521BE">
              <w:rPr>
                <w:rFonts w:ascii="Arial" w:hAnsi="Arial" w:cs="Arial"/>
                <w:color w:val="333333"/>
                <w:sz w:val="20"/>
                <w:szCs w:val="20"/>
                <w:rtl/>
              </w:rPr>
              <w:t>ניהול של שני מוקדים: מנהלים (מנהלי מוקד, מנהלי צוות ואחמש"ים) וכ50 נציגים. הכנת תדריכים, יעדים, בקרות והאזנות. גיוס עובדים, הדרכתם(מכירתית ומשמעתית) ופיטורים.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2016</w:t>
            </w:r>
            <w:r w:rsidRPr="00C84487">
              <w:rPr>
                <w:rFonts w:ascii="Arial" w:hAnsi="Arial" w:cs="Arial"/>
                <w:color w:val="2296F3"/>
                <w:sz w:val="20"/>
                <w:szCs w:val="20"/>
              </w:rPr>
              <w:t>-</w:t>
            </w:r>
            <w:r w:rsidRPr="00C84487">
              <w:rPr>
                <w:rFonts w:ascii="Arial" w:hAnsi="Arial" w:cs="Arial"/>
                <w:color w:val="2296F3"/>
                <w:sz w:val="20"/>
                <w:szCs w:val="20"/>
              </w:rPr>
              <w:t>2013</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ראש צוות מכירות</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בזק בינלאומי</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​ניהול של </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16 נציגים, הנעה ליעדים, מתן תמיכה מקצועית, חניכה ומשוב. טיפול בבעיות עובדים, אחריות על משמעת וקליטת עובדים חדשים.</w:t>
            </w:r>
            <w:r w:rsidRPr="00F521BE">
              <w:rPr>
                <w:rFonts w:ascii="Arial" w:hAnsi="Arial" w:cs="Arial"/>
                <w:b/>
                <w:bCs/>
                <w:color w:val="333333"/>
                <w:sz w:val="20"/>
                <w:szCs w:val="20"/>
                <w:rtl/>
              </w:rPr>
              <w:t xml:space="preserve"> </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7"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2018</w:t>
            </w:r>
            <w:r w:rsidRPr="00B27804">
              <w:rPr>
                <w:rFonts w:ascii="Arial" w:hAnsi="Arial" w:cs="Arial"/>
                <w:color w:val="2296F3"/>
                <w:sz w:val="20"/>
                <w:szCs w:val="20"/>
              </w:rPr>
              <w:t>-</w:t>
            </w:r>
            <w:r w:rsidRPr="00B27804">
              <w:rPr>
                <w:rFonts w:ascii="Arial" w:hAnsi="Arial" w:cs="Arial"/>
                <w:color w:val="2296F3"/>
                <w:sz w:val="20"/>
                <w:szCs w:val="20"/>
              </w:rPr>
              <w:t>2014</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הנדסת תעשייה וניהול</w:t>
            </w:r>
            <w:r w:rsidRPr="009A1FA7">
              <w:rPr>
                <w:rFonts w:ascii="Arial" w:hAnsi="Arial" w:cs="Arial"/>
                <w:b/>
                <w:bCs/>
                <w:color w:val="333333"/>
                <w:sz w:val="20"/>
                <w:szCs w:val="20"/>
              </w:rPr>
              <w:t xml:space="preserve"> </w:t>
            </w:r>
            <w:r w:rsidRPr="009A1FA7">
              <w:rPr>
                <w:rFonts w:ascii="Arial" w:hAnsi="Arial" w:cs="Arial"/>
                <w:b/>
                <w:bCs/>
                <w:color w:val="333333"/>
                <w:sz w:val="20"/>
                <w:szCs w:val="20"/>
              </w:rPr>
              <w:t>B.Sc</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האוניברסיטה העברית בירושלים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התמחות בתפ"י</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8"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2014</w:t>
            </w:r>
            <w:r w:rsidRPr="00B27804">
              <w:rPr>
                <w:rFonts w:ascii="Arial" w:hAnsi="Arial" w:cs="Arial"/>
                <w:color w:val="2296F3"/>
                <w:sz w:val="20"/>
                <w:szCs w:val="20"/>
              </w:rPr>
              <w:t>-</w:t>
            </w:r>
            <w:r w:rsidRPr="00B27804">
              <w:rPr>
                <w:rFonts w:ascii="Arial" w:hAnsi="Arial" w:cs="Arial"/>
                <w:color w:val="2296F3"/>
                <w:sz w:val="20"/>
                <w:szCs w:val="20"/>
              </w:rPr>
              <w:t>2011</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לוחם</w:t>
            </w:r>
          </w:p>
          <w:p w:rsidRPr="00F521BE"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שירות בשייטת ולאחר מכן מעבר להדרכה</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9"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ספרדית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ערבית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טובה</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30"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יכולת למידה ויישום, חבר צוות.</w:t>
                            </w:r>
                          </w:p>
                        </w:txbxContent>
                      </wps:txbx>
                      <wps:bodyPr rot="0" vert="horz" wrap="none" lIns="72000" tIns="7200" rIns="72000" bIns="0" anchor="ctr" anchorCtr="0" upright="1"/>
                    </wps:wsp>
                  </a:graphicData>
                </a:graphic>
              </wp:inline>
            </w:drawing>
          </mc:Choice>
          <mc:Fallback>
            <w:pict>
              <v:roundrect id="תיבת טקסט 2" o:spid="_x0000_i1031"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יכולת למידה ויישום, חבר צוות.</w:t>
                      </w:r>
                    </w:p>
                  </w:txbxContent>
                </v:textbox>
                <w10:anchorlock/>
              </v:roundrect>
            </w:pict>
          </mc:Fallback>
        </mc:AlternateConten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2"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7A1249B"/>
    <w:multiLevelType w:val="hybridMultilevel"/>
    <w:tmpl w:val="17A1249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 w:type="paragraph" w:customStyle="1" w:styleId="ql-align-justify">
    <w:name w:val="ql-align-justify"/>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 Id="rIdHFGZPC" Type="http://schemas.openxmlformats.org/officeDocument/2006/relationships/image" Target="media/XNEKHR.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2</Pages>
  <Words>210</Words>
  <Characters>1148</Characters>
  <Application>Microsoft Office Word</Application>
  <DocSecurity>0</DocSecurity>
  <Lines>9</Lines>
  <Paragraphs>44</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