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7448"/>
            <a:graphic xmlns:a="http://schemas.openxmlformats.org/drawingml/2006/main">
              <a:graphicData uri="http://schemas.openxmlformats.org/drawingml/2006/picture">
                <pic:pic xmlns:pic="http://schemas.openxmlformats.org/drawingml/2006/picture">
                  <pic:nvPicPr>
                    <pic:cNvPr name="" id="183408"/>
                    <pic:cNvPicPr/>
                  </pic:nvPicPr>
                  <pic:blipFill>
                    <a:blip xmlns:r="http://schemas.openxmlformats.org/officeDocument/2006/relationships" r:embed="rId7LA3RL"/>
                    <a:stretch>
                      <a:fillRect/>
                    </a:stretch>
                  </pic:blipFill>
                  <pic:spPr>
                    <a:xfrm>
                      <a:off y="0" x="0"/>
                      <a:ext cy="400000" cx="400000"/>
                    </a:xfrm>
                    <a:prstGeom prst="rect">
                      <a:avLst/>
                    </a:prstGeom>
                  </pic:spPr>
                </pic:pic>
              </a:graphicData>
            </a:graphic>
          </wp:anchor>
        </w:drawing>
      </w:r>
    </w:p>
    <w:p w:rsidR="004D05C8" w14:paraId="7459D004" w14:textId="77777777">
      <w:pPr>
        <w:pBdr>
          <w:top w:val="nil"/>
          <w:left w:val="nil"/>
          <w:bottom w:val="nil"/>
          <w:right w:val="nil"/>
          <w:between w:val="nil"/>
        </w:pBdr>
        <w:bidi/>
        <w:spacing w:line="240" w:lineRule="auto"/>
        <w:jc w:val="center"/>
        <w:rPr>
          <w:rFonts w:ascii="Arial" w:eastAsia="Arial" w:hAnsi="Arial" w:cs="Arial"/>
          <w:color w:val="000000"/>
          <w:sz w:val="8"/>
          <w:szCs w:val="8"/>
          <w:rtl/>
        </w:rPr>
      </w:pPr>
    </w:p>
    <w:p w:rsidR="00362344" w14:paraId="185A9B1B" w14:textId="79170E60">
      <w:pPr>
        <w:pBdr>
          <w:top w:val="nil"/>
          <w:left w:val="nil"/>
          <w:bottom w:val="nil"/>
          <w:right w:val="nil"/>
          <w:between w:val="nil"/>
        </w:pBdr>
        <w:tabs>
          <w:tab w:val="right" w:pos="-632"/>
        </w:tabs>
        <w:bidi/>
        <w:spacing w:after="240" w:line="276" w:lineRule="auto"/>
        <w:ind w:left="0" w:right="720" w:hanging="2"/>
        <w:jc w:val="both"/>
        <w:rPr>
          <w:rFonts w:ascii="Arial" w:eastAsia="Arial" w:hAnsi="Arial" w:cs="Arial"/>
          <w:color w:val="000000"/>
          <w:sz w:val="22"/>
          <w:szCs w:val="22"/>
          <w:rtl/>
        </w:rPr>
      </w:pPr>
      <w:r>
        <w:rPr>
          <w:rFonts w:ascii="Arial" w:eastAsia="Arial" w:hAnsi="Arial" w:cs="Arial" w:hint="cs"/>
          <w:color w:val="000000"/>
          <w:sz w:val="22"/>
          <w:szCs w:val="22"/>
          <w:rtl/>
        </w:rPr>
        <w:t>רואה חשבון ואיש כספים בעל ניסיו</w:t>
      </w:r>
      <w:r>
        <w:rPr>
          <w:rFonts w:ascii="Arial" w:eastAsia="Arial" w:hAnsi="Arial" w:cs="Arial" w:hint="eastAsia"/>
          <w:color w:val="000000"/>
          <w:sz w:val="22"/>
          <w:szCs w:val="22"/>
          <w:rtl/>
        </w:rPr>
        <w:t>ן</w:t>
      </w:r>
      <w:r>
        <w:rPr>
          <w:rFonts w:ascii="Arial" w:eastAsia="Arial" w:hAnsi="Arial" w:cs="Arial" w:hint="cs"/>
          <w:color w:val="000000"/>
          <w:sz w:val="22"/>
          <w:szCs w:val="22"/>
          <w:rtl/>
        </w:rPr>
        <w:t xml:space="preserve"> רב בתחום העסקי וי</w:t>
      </w:r>
      <w:r w:rsidR="00653082">
        <w:rPr>
          <w:rFonts w:ascii="Arial" w:eastAsia="Arial" w:hAnsi="Arial" w:cs="Arial" w:hint="cs"/>
          <w:color w:val="000000"/>
          <w:sz w:val="22"/>
          <w:szCs w:val="22"/>
          <w:rtl/>
        </w:rPr>
        <w:t>ד</w:t>
      </w:r>
      <w:r>
        <w:rPr>
          <w:rFonts w:ascii="Arial" w:eastAsia="Arial" w:hAnsi="Arial" w:cs="Arial" w:hint="cs"/>
          <w:color w:val="000000"/>
          <w:sz w:val="22"/>
          <w:szCs w:val="22"/>
          <w:rtl/>
        </w:rPr>
        <w:t>ע רחב במערכות מידע.</w:t>
      </w:r>
    </w:p>
    <w:p w:rsidR="00362344" w:rsidP="00025336" w14:paraId="3ADC10FC" w14:textId="1CAB7793">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color w:val="000000"/>
          <w:sz w:val="22"/>
          <w:szCs w:val="22"/>
          <w:rtl/>
        </w:rPr>
        <w:t xml:space="preserve"> </w:t>
      </w:r>
      <w:r>
        <w:rPr>
          <w:rFonts w:ascii="Arial" w:eastAsia="Arial" w:hAnsi="Arial" w:cs="Arial" w:hint="cs"/>
          <w:color w:val="000000"/>
          <w:sz w:val="22"/>
          <w:szCs w:val="22"/>
          <w:rtl/>
        </w:rPr>
        <w:t>הבנה פיננסית ועסקי</w:t>
      </w:r>
      <w:r>
        <w:rPr>
          <w:rFonts w:ascii="Arial" w:eastAsia="Arial" w:hAnsi="Arial" w:cs="Arial" w:hint="eastAsia"/>
          <w:color w:val="000000"/>
          <w:sz w:val="22"/>
          <w:szCs w:val="22"/>
          <w:rtl/>
        </w:rPr>
        <w:t>ת</w:t>
      </w:r>
      <w:r>
        <w:rPr>
          <w:rFonts w:ascii="Arial" w:eastAsia="Arial" w:hAnsi="Arial" w:cs="Arial" w:hint="cs"/>
          <w:color w:val="000000"/>
          <w:sz w:val="22"/>
          <w:szCs w:val="22"/>
          <w:rtl/>
        </w:rPr>
        <w:t xml:space="preserve"> עמוקה.</w:t>
      </w:r>
      <w:r w:rsidR="00653082">
        <w:rPr>
          <w:rFonts w:ascii="Arial" w:eastAsia="Arial" w:hAnsi="Arial" w:cs="Arial" w:hint="cs"/>
          <w:color w:val="000000"/>
          <w:sz w:val="22"/>
          <w:szCs w:val="22"/>
          <w:rtl/>
        </w:rPr>
        <w:t xml:space="preserve"> היכרות עם מספר מערכות </w:t>
      </w:r>
      <w:r w:rsidR="00653082">
        <w:rPr>
          <w:rFonts w:ascii="Arial" w:eastAsia="Arial" w:hAnsi="Arial" w:cs="Arial"/>
          <w:color w:val="000000"/>
          <w:sz w:val="22"/>
          <w:szCs w:val="22"/>
        </w:rPr>
        <w:t>ERP</w:t>
      </w:r>
      <w:r w:rsidR="00653082">
        <w:rPr>
          <w:rFonts w:ascii="Arial" w:eastAsia="Arial" w:hAnsi="Arial" w:cs="Arial" w:hint="cs"/>
          <w:color w:val="000000"/>
          <w:sz w:val="22"/>
          <w:szCs w:val="22"/>
          <w:rtl/>
        </w:rPr>
        <w:t xml:space="preserve"> וגביה</w:t>
      </w:r>
    </w:p>
    <w:p w:rsidR="004D05C8" w:rsidP="00025336" w14:paraId="4DE0B831" w14:textId="4E976913">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color w:val="000000"/>
          <w:sz w:val="22"/>
          <w:szCs w:val="22"/>
          <w:rtl/>
        </w:rPr>
        <w:t>פרויקטים לשילוב והחלפת מערכות, מורכבות וחוצות ארגון, מרובות ממשקים ותחומים מקצועיים, ניהול תקציב ו</w:t>
      </w:r>
      <w:r w:rsidR="00653082">
        <w:rPr>
          <w:rFonts w:ascii="Arial" w:eastAsia="Arial" w:hAnsi="Arial" w:cs="Arial" w:hint="cs"/>
          <w:color w:val="000000"/>
          <w:sz w:val="22"/>
          <w:szCs w:val="22"/>
          <w:rtl/>
        </w:rPr>
        <w:t>בנקים</w:t>
      </w:r>
      <w:r>
        <w:rPr>
          <w:rFonts w:ascii="Arial" w:eastAsia="Arial" w:hAnsi="Arial" w:cs="Arial"/>
          <w:color w:val="000000"/>
          <w:sz w:val="22"/>
          <w:szCs w:val="22"/>
          <w:rtl/>
        </w:rPr>
        <w:t>.</w:t>
      </w:r>
    </w:p>
    <w:p w:rsidR="004D05C8" w:rsidP="00025336" w14:paraId="41071A0D" w14:textId="21A6CF5A">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bookmarkStart w:id="0" w:name="_Hlk162962353"/>
      <w:r>
        <w:rPr>
          <w:rFonts w:ascii="Arial" w:eastAsia="Arial" w:hAnsi="Arial" w:cs="Arial"/>
          <w:color w:val="000000"/>
          <w:sz w:val="22"/>
          <w:szCs w:val="22"/>
          <w:rtl/>
        </w:rPr>
        <w:t>יכולת הצגה של הנתונים מול הנהלה בכירה</w:t>
      </w:r>
    </w:p>
    <w:p w:rsidR="00025336" w:rsidRPr="00025336" w:rsidP="00025336" w14:paraId="23E65275" w14:textId="032F11E1">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bookmarkEnd w:id="0"/>
      <w:r w:rsidRPr="00025336">
        <w:rPr>
          <w:rFonts w:ascii="Arial" w:eastAsia="Arial" w:hAnsi="Arial" w:cs="Arial" w:hint="cs"/>
          <w:color w:val="000000"/>
          <w:sz w:val="22"/>
          <w:szCs w:val="22"/>
          <w:rtl/>
        </w:rPr>
        <w:t>ניסיו</w:t>
      </w:r>
      <w:r w:rsidRPr="00025336">
        <w:rPr>
          <w:rFonts w:ascii="Arial" w:eastAsia="Arial" w:hAnsi="Arial" w:cs="Arial" w:hint="eastAsia"/>
          <w:color w:val="000000"/>
          <w:sz w:val="22"/>
          <w:szCs w:val="22"/>
          <w:rtl/>
        </w:rPr>
        <w:t>ן</w:t>
      </w:r>
      <w:r w:rsidRPr="00025336">
        <w:rPr>
          <w:rFonts w:ascii="Arial" w:eastAsia="Arial" w:hAnsi="Arial" w:cs="Arial" w:hint="cs"/>
          <w:color w:val="000000"/>
          <w:sz w:val="22"/>
          <w:szCs w:val="22"/>
          <w:rtl/>
        </w:rPr>
        <w:t xml:space="preserve"> בה</w:t>
      </w:r>
      <w:r w:rsidRPr="00025336">
        <w:rPr>
          <w:rFonts w:ascii="Arial" w:eastAsia="Arial" w:hAnsi="Arial" w:cs="Arial"/>
          <w:color w:val="000000"/>
          <w:sz w:val="22"/>
          <w:szCs w:val="22"/>
          <w:rtl/>
        </w:rPr>
        <w:t>תאמות בנקים, כרטיסי אשראי, פקודות יומן, קליטת חשבוניות, דיווחי מע</w:t>
      </w:r>
      <w:r w:rsidR="00441A29">
        <w:rPr>
          <w:rFonts w:ascii="Arial" w:eastAsia="Arial" w:hAnsi="Arial" w:cs="Arial" w:hint="cs"/>
          <w:color w:val="000000"/>
          <w:sz w:val="22"/>
          <w:szCs w:val="22"/>
          <w:rtl/>
        </w:rPr>
        <w:t>"</w:t>
      </w:r>
      <w:r w:rsidRPr="00025336">
        <w:rPr>
          <w:rFonts w:ascii="Arial" w:eastAsia="Arial" w:hAnsi="Arial" w:cs="Arial"/>
          <w:color w:val="000000"/>
          <w:sz w:val="22"/>
          <w:szCs w:val="22"/>
          <w:rtl/>
        </w:rPr>
        <w:t>מ, רכוש קבוע</w:t>
      </w:r>
      <w:r w:rsidRPr="00025336">
        <w:rPr>
          <w:rFonts w:ascii="Arial" w:eastAsia="Arial" w:hAnsi="Arial" w:cs="Arial" w:hint="cs"/>
          <w:color w:val="000000"/>
          <w:sz w:val="22"/>
          <w:szCs w:val="22"/>
          <w:rtl/>
        </w:rPr>
        <w:t xml:space="preserve">, </w:t>
      </w:r>
      <w:r w:rsidRPr="00025336">
        <w:rPr>
          <w:rFonts w:ascii="Arial" w:eastAsia="Arial" w:hAnsi="Arial" w:cs="Arial"/>
          <w:color w:val="000000"/>
          <w:sz w:val="22"/>
          <w:szCs w:val="22"/>
          <w:rtl/>
        </w:rPr>
        <w:t>ובנוסף: ניהול התזרים והתקשורת מול הבנקים, ניהול ערבויות, טיפול באשראי דוקומנטרי.</w:t>
      </w:r>
    </w:p>
    <w:p w:rsidR="004D05C8" w:rsidP="00025336" w14:paraId="487F2DED" w14:textId="56194E86">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color w:val="000000"/>
          <w:sz w:val="22"/>
          <w:szCs w:val="22"/>
          <w:rtl/>
        </w:rPr>
        <w:t>חשיבה "מחוץ-לקופסא" - ייזום מתן פתרונות חדשניים, תכנון דוחות מורכבים, תכנון הליכי עיבוד וטעינה, תכנון וביצוע הסבות ובדיקות.</w:t>
      </w:r>
    </w:p>
    <w:p w:rsidR="003B4825" w:rsidP="00025336" w14:paraId="1C9BCA75" w14:textId="77777777">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color w:val="000000"/>
          <w:sz w:val="22"/>
          <w:szCs w:val="22"/>
          <w:rtl/>
        </w:rPr>
        <w:t>בניית תוכניות אסטרטגיות ותקציבים רחבי היקף  ורב-שנתיות, ניהולן ויישומם עפ"י צורכי הארגון</w:t>
      </w:r>
    </w:p>
    <w:p w:rsidR="004D05C8" w:rsidP="00025336" w14:paraId="5211C8B2" w14:textId="0ABD5613">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color w:val="000000"/>
          <w:sz w:val="22"/>
          <w:szCs w:val="22"/>
          <w:rtl/>
        </w:rPr>
        <w:t>עריכת מכרזים מקומיים ובינלאומיים וניהול משא ומתן לסיכות חוזים.</w:t>
      </w:r>
    </w:p>
    <w:p w:rsidR="004D05C8" w:rsidP="00025336" w14:paraId="0F4D2836" w14:textId="4E7C089F">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color w:val="000000"/>
          <w:sz w:val="22"/>
          <w:szCs w:val="22"/>
          <w:rtl/>
        </w:rPr>
        <w:t xml:space="preserve">מנהיגות, יכולת שכנוע וקידום רעיונות, הובלה והנעת צוותים מקצועיים מתוך שיתוף והבנה, </w:t>
      </w:r>
      <w:r w:rsidR="00742978">
        <w:rPr>
          <w:rFonts w:ascii="Arial" w:eastAsia="Arial" w:hAnsi="Arial" w:cs="Arial" w:hint="cs"/>
          <w:color w:val="000000"/>
          <w:sz w:val="22"/>
          <w:szCs w:val="22"/>
          <w:rtl/>
        </w:rPr>
        <w:t>ניסיו</w:t>
      </w:r>
      <w:r w:rsidR="00742978">
        <w:rPr>
          <w:rFonts w:ascii="Arial" w:eastAsia="Arial" w:hAnsi="Arial" w:cs="Arial" w:hint="eastAsia"/>
          <w:color w:val="000000"/>
          <w:sz w:val="22"/>
          <w:szCs w:val="22"/>
          <w:rtl/>
        </w:rPr>
        <w:t>ן</w:t>
      </w:r>
      <w:r>
        <w:rPr>
          <w:rFonts w:ascii="Arial" w:eastAsia="Arial" w:hAnsi="Arial" w:cs="Arial"/>
          <w:color w:val="000000"/>
          <w:sz w:val="22"/>
          <w:szCs w:val="22"/>
          <w:rtl/>
        </w:rPr>
        <w:t xml:space="preserve"> בהתנהלות בסביבה ארגונית מורכבת ("פוליטית"), ניהול משברים וקונפליקטים בצוות הפרויקט ובין בעלי העניין.</w:t>
      </w:r>
    </w:p>
    <w:p w:rsidR="004D05C8" w:rsidP="00025336" w14:paraId="1E0C6767" w14:textId="2E1F6CFF">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color w:val="000000"/>
          <w:sz w:val="22"/>
          <w:szCs w:val="22"/>
          <w:rtl/>
        </w:rPr>
        <w:t>תהבנה</w:t>
      </w:r>
      <w:r>
        <w:rPr>
          <w:rFonts w:ascii="Arial" w:eastAsia="Arial" w:hAnsi="Arial" w:cs="Arial"/>
          <w:color w:val="000000"/>
          <w:sz w:val="22"/>
          <w:szCs w:val="22"/>
          <w:rtl/>
        </w:rPr>
        <w:t xml:space="preserve"> ארגונית וחשיבה אסטרטגית ויכולת ניהול קשרים בינאישים באופן ממוקד וענייני.</w:t>
      </w:r>
    </w:p>
    <w:p w:rsidR="003B4825" w:rsidP="00025336" w14:paraId="00675306" w14:textId="77777777">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color w:val="000000"/>
          <w:sz w:val="22"/>
          <w:szCs w:val="22"/>
        </w:rPr>
      </w:pPr>
      <w:r>
        <w:rPr>
          <w:rFonts w:ascii="Arial" w:eastAsia="Arial" w:hAnsi="Arial" w:cs="Arial" w:hint="cs"/>
          <w:color w:val="000000"/>
          <w:sz w:val="22"/>
          <w:szCs w:val="22"/>
          <w:rtl/>
        </w:rPr>
        <w:t>יכולת התנהלות</w:t>
      </w:r>
      <w:r>
        <w:rPr>
          <w:rFonts w:ascii="Arial" w:eastAsia="Arial" w:hAnsi="Arial" w:cs="Arial"/>
          <w:color w:val="000000"/>
          <w:sz w:val="22"/>
          <w:szCs w:val="22"/>
          <w:rtl/>
        </w:rPr>
        <w:t xml:space="preserve"> </w:t>
      </w:r>
      <w:r>
        <w:rPr>
          <w:rFonts w:ascii="Arial" w:eastAsia="Arial" w:hAnsi="Arial" w:cs="Arial" w:hint="cs"/>
          <w:color w:val="000000"/>
          <w:sz w:val="22"/>
          <w:szCs w:val="22"/>
          <w:rtl/>
        </w:rPr>
        <w:t>ב</w:t>
      </w:r>
      <w:r>
        <w:rPr>
          <w:rFonts w:ascii="Arial" w:eastAsia="Arial" w:hAnsi="Arial" w:cs="Arial"/>
          <w:color w:val="000000"/>
          <w:sz w:val="22"/>
          <w:szCs w:val="22"/>
          <w:rtl/>
        </w:rPr>
        <w:t xml:space="preserve">אנגלית </w:t>
      </w:r>
    </w:p>
    <w:p w:rsidR="004D05C8" w14:paraId="3A4C9B17" w14:textId="77777777">
      <w:pPr>
        <w:numPr>
          <w:ilvl w:val="0"/>
          <w:numId w:val="2"/>
        </w:numPr>
        <w:pBdr>
          <w:top w:val="nil"/>
          <w:left w:val="nil"/>
          <w:bottom w:val="nil"/>
          <w:right w:val="nil"/>
          <w:between w:val="nil"/>
        </w:pBdr>
        <w:tabs>
          <w:tab w:val="right" w:pos="-632"/>
          <w:tab w:val="right" w:pos="-567"/>
        </w:tabs>
        <w:bidi/>
        <w:spacing w:line="276" w:lineRule="auto"/>
        <w:ind w:left="0" w:right="720" w:hanging="2"/>
        <w:jc w:val="both"/>
        <w:rPr>
          <w:rFonts w:ascii="Arial" w:eastAsia="Arial" w:hAnsi="Arial" w:cs="Arial"/>
          <w:color w:val="000000"/>
          <w:sz w:val="22"/>
          <w:szCs w:val="22"/>
        </w:rPr>
      </w:pPr>
      <w:r>
        <w:rPr>
          <w:rFonts w:ascii="Arial" w:eastAsia="Arial" w:hAnsi="Arial" w:cs="Arial"/>
          <w:color w:val="000000"/>
          <w:sz w:val="22"/>
          <w:szCs w:val="22"/>
          <w:rtl/>
        </w:rPr>
        <w:t>בעל סיווג בטחוני</w:t>
      </w:r>
    </w:p>
    <w:p w:rsidR="004D05C8" w14:paraId="27E68205" w14:textId="75BAB838">
      <w:pPr>
        <w:tabs>
          <w:tab w:val="left" w:pos="88"/>
        </w:tabs>
        <w:bidi/>
        <w:spacing w:before="200" w:after="240" w:line="276" w:lineRule="auto"/>
        <w:ind w:left="0" w:right="180" w:hanging="2"/>
        <w:jc w:val="both"/>
        <w:rPr>
          <w:rFonts w:ascii="Arial" w:eastAsia="Arial" w:hAnsi="Arial" w:cs="Arial"/>
          <w:sz w:val="22"/>
          <w:szCs w:val="22"/>
        </w:rPr>
      </w:pPr>
      <w:r>
        <w:rPr>
          <w:rFonts w:ascii="Arial" w:eastAsia="Arial" w:hAnsi="Arial" w:cs="Arial"/>
          <w:b/>
          <w:sz w:val="22"/>
          <w:szCs w:val="22"/>
          <w:rtl/>
        </w:rPr>
        <w:t xml:space="preserve">דוגמאות </w:t>
      </w:r>
      <w:r w:rsidR="003B4825">
        <w:rPr>
          <w:rFonts w:ascii="Arial" w:eastAsia="Arial" w:hAnsi="Arial" w:cs="Arial" w:hint="cs"/>
          <w:b/>
          <w:sz w:val="22"/>
          <w:szCs w:val="22"/>
          <w:rtl/>
        </w:rPr>
        <w:t>לתפקידים</w:t>
      </w:r>
      <w:r>
        <w:rPr>
          <w:rFonts w:ascii="Arial" w:eastAsia="Arial" w:hAnsi="Arial" w:cs="Arial"/>
          <w:b/>
          <w:sz w:val="22"/>
          <w:szCs w:val="22"/>
          <w:rtl/>
        </w:rPr>
        <w:t xml:space="preserve"> - </w:t>
      </w:r>
    </w:p>
    <w:p w:rsidR="003B4825" w:rsidRPr="003B4825" w:rsidP="00025336" w14:paraId="4D22E952" w14:textId="77777777">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sz w:val="22"/>
          <w:szCs w:val="22"/>
        </w:rPr>
      </w:pPr>
      <w:r>
        <w:rPr>
          <w:rFonts w:ascii="Arial" w:eastAsia="Arial" w:hAnsi="Arial" w:cs="Arial"/>
          <w:b/>
          <w:sz w:val="22"/>
          <w:szCs w:val="22"/>
          <w:u w:val="single"/>
          <w:rtl/>
        </w:rPr>
        <w:t xml:space="preserve">פרויקט </w:t>
      </w:r>
      <w:r>
        <w:rPr>
          <w:rFonts w:ascii="Arial" w:eastAsia="Arial" w:hAnsi="Arial" w:cs="Arial"/>
          <w:b/>
          <w:sz w:val="22"/>
          <w:szCs w:val="22"/>
          <w:u w:val="single"/>
        </w:rPr>
        <w:t>Billing</w:t>
      </w:r>
      <w:r>
        <w:rPr>
          <w:rFonts w:ascii="Arial" w:eastAsia="Arial" w:hAnsi="Arial" w:cs="Arial"/>
          <w:b/>
          <w:sz w:val="22"/>
          <w:szCs w:val="22"/>
          <w:rtl/>
        </w:rPr>
        <w:t xml:space="preserve"> – החלפת מערכת בילינג בשילוב </w:t>
      </w:r>
      <w:r>
        <w:rPr>
          <w:rFonts w:ascii="Arial" w:eastAsia="Arial" w:hAnsi="Arial" w:cs="Arial"/>
          <w:b/>
          <w:sz w:val="22"/>
          <w:szCs w:val="22"/>
        </w:rPr>
        <w:t>CRM</w:t>
      </w:r>
      <w:r>
        <w:rPr>
          <w:rFonts w:ascii="Arial" w:eastAsia="Arial" w:hAnsi="Arial" w:cs="Arial"/>
          <w:b/>
          <w:sz w:val="22"/>
          <w:szCs w:val="22"/>
          <w:rtl/>
        </w:rPr>
        <w:t xml:space="preserve"> עבור חברת תשתיות לאומית</w:t>
      </w:r>
      <w:r>
        <w:rPr>
          <w:rFonts w:ascii="Arial" w:eastAsia="Arial" w:hAnsi="Arial" w:cs="Arial" w:hint="cs"/>
          <w:b/>
          <w:sz w:val="22"/>
          <w:szCs w:val="22"/>
          <w:rtl/>
        </w:rPr>
        <w:t>.</w:t>
      </w:r>
    </w:p>
    <w:p w:rsidR="004D05C8" w:rsidP="00025336" w14:paraId="725B55DE" w14:textId="77777777">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sz w:val="22"/>
          <w:szCs w:val="22"/>
        </w:rPr>
      </w:pPr>
      <w:r>
        <w:rPr>
          <w:rFonts w:ascii="Arial" w:eastAsia="Arial" w:hAnsi="Arial" w:cs="Arial"/>
          <w:b/>
          <w:sz w:val="22"/>
          <w:szCs w:val="22"/>
          <w:u w:val="single"/>
          <w:rtl/>
        </w:rPr>
        <w:t>מערכת ליסינג-</w:t>
      </w:r>
      <w:r>
        <w:rPr>
          <w:rFonts w:ascii="Arial" w:eastAsia="Arial" w:hAnsi="Arial" w:cs="Arial"/>
          <w:b/>
          <w:sz w:val="22"/>
          <w:szCs w:val="22"/>
          <w:u w:val="single"/>
        </w:rPr>
        <w:t>CRM</w:t>
      </w:r>
      <w:r>
        <w:rPr>
          <w:rFonts w:ascii="Arial" w:eastAsia="Arial" w:hAnsi="Arial" w:cs="Arial"/>
          <w:sz w:val="22"/>
          <w:szCs w:val="22"/>
        </w:rPr>
        <w:t xml:space="preserve"> </w:t>
      </w:r>
      <w:r>
        <w:rPr>
          <w:rFonts w:ascii="Arial" w:eastAsia="Arial" w:hAnsi="Arial" w:cs="Arial"/>
          <w:b/>
          <w:sz w:val="22"/>
          <w:szCs w:val="22"/>
        </w:rPr>
        <w:t>–</w:t>
      </w:r>
      <w:r>
        <w:rPr>
          <w:rFonts w:ascii="Arial" w:eastAsia="Arial" w:hAnsi="Arial" w:cs="Arial"/>
          <w:sz w:val="22"/>
          <w:szCs w:val="22"/>
          <w:rtl/>
        </w:rPr>
        <w:t xml:space="preserve"> פרויקטים </w:t>
      </w:r>
      <w:r w:rsidRPr="00025336">
        <w:rPr>
          <w:rFonts w:ascii="Arial" w:eastAsia="Arial" w:hAnsi="Arial" w:cs="Arial"/>
          <w:color w:val="000000"/>
          <w:sz w:val="22"/>
          <w:szCs w:val="22"/>
          <w:rtl/>
        </w:rPr>
        <w:t>שונים</w:t>
      </w:r>
      <w:r>
        <w:rPr>
          <w:rFonts w:ascii="Arial" w:eastAsia="Arial" w:hAnsi="Arial" w:cs="Arial"/>
          <w:sz w:val="22"/>
          <w:szCs w:val="22"/>
          <w:rtl/>
        </w:rPr>
        <w:t xml:space="preserve"> בהתפתחות המערכת</w:t>
      </w:r>
    </w:p>
    <w:p w:rsidR="003B4825" w:rsidP="00025336" w14:paraId="3CACAE57" w14:textId="3A30D54B">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sz w:val="22"/>
          <w:szCs w:val="22"/>
        </w:rPr>
      </w:pPr>
      <w:r>
        <w:rPr>
          <w:rFonts w:ascii="Arial" w:eastAsia="Arial" w:hAnsi="Arial" w:cs="Arial" w:hint="cs"/>
          <w:b/>
          <w:sz w:val="22"/>
          <w:szCs w:val="22"/>
          <w:u w:val="single"/>
          <w:rtl/>
        </w:rPr>
        <w:t>מערכת</w:t>
      </w:r>
      <w:r>
        <w:rPr>
          <w:rFonts w:ascii="Arial" w:eastAsia="Arial" w:hAnsi="Arial" w:cs="Arial"/>
          <w:b/>
          <w:sz w:val="22"/>
          <w:szCs w:val="22"/>
          <w:u w:val="single"/>
          <w:rtl/>
        </w:rPr>
        <w:t xml:space="preserve"> </w:t>
      </w:r>
      <w:r>
        <w:rPr>
          <w:rFonts w:ascii="Arial" w:eastAsia="Arial" w:hAnsi="Arial" w:cs="Arial"/>
          <w:b/>
          <w:sz w:val="22"/>
          <w:szCs w:val="22"/>
          <w:u w:val="single"/>
        </w:rPr>
        <w:t xml:space="preserve">BI </w:t>
      </w:r>
      <w:r>
        <w:rPr>
          <w:rFonts w:ascii="Arial" w:eastAsia="Arial" w:hAnsi="Arial" w:cs="Arial"/>
          <w:b/>
          <w:sz w:val="22"/>
          <w:szCs w:val="22"/>
          <w:rtl/>
        </w:rPr>
        <w:t xml:space="preserve">–  הקמת </w:t>
      </w:r>
      <w:r>
        <w:rPr>
          <w:rFonts w:ascii="Arial" w:eastAsia="Arial" w:hAnsi="Arial" w:cs="Arial"/>
          <w:b/>
          <w:sz w:val="22"/>
          <w:szCs w:val="22"/>
        </w:rPr>
        <w:t>DWH</w:t>
      </w:r>
      <w:r>
        <w:rPr>
          <w:rFonts w:ascii="Arial" w:eastAsia="Arial" w:hAnsi="Arial" w:cs="Arial"/>
          <w:b/>
          <w:sz w:val="22"/>
          <w:szCs w:val="22"/>
          <w:rtl/>
        </w:rPr>
        <w:t xml:space="preserve"> </w:t>
      </w:r>
      <w:r>
        <w:rPr>
          <w:rFonts w:ascii="Arial" w:eastAsia="Arial" w:hAnsi="Arial" w:cs="Arial" w:hint="cs"/>
          <w:b/>
          <w:sz w:val="22"/>
          <w:szCs w:val="22"/>
          <w:rtl/>
        </w:rPr>
        <w:t xml:space="preserve">הקמת </w:t>
      </w:r>
      <w:r w:rsidRPr="00025336">
        <w:rPr>
          <w:rFonts w:ascii="Arial" w:eastAsia="Arial" w:hAnsi="Arial" w:cs="Arial" w:hint="cs"/>
          <w:color w:val="000000"/>
          <w:sz w:val="22"/>
          <w:szCs w:val="22"/>
          <w:rtl/>
        </w:rPr>
        <w:t>מערך</w:t>
      </w:r>
      <w:r>
        <w:rPr>
          <w:rFonts w:ascii="Arial" w:eastAsia="Arial" w:hAnsi="Arial" w:cs="Arial" w:hint="cs"/>
          <w:b/>
          <w:sz w:val="22"/>
          <w:szCs w:val="22"/>
          <w:rtl/>
        </w:rPr>
        <w:t xml:space="preserve"> דוחות </w:t>
      </w:r>
      <w:r>
        <w:rPr>
          <w:rFonts w:ascii="Arial" w:eastAsia="Arial" w:hAnsi="Arial" w:cs="Arial"/>
          <w:b/>
          <w:sz w:val="22"/>
          <w:szCs w:val="22"/>
          <w:rtl/>
        </w:rPr>
        <w:t xml:space="preserve">בבנק </w:t>
      </w:r>
      <w:r>
        <w:rPr>
          <w:rFonts w:ascii="Arial" w:eastAsia="Arial" w:hAnsi="Arial" w:cs="Arial"/>
          <w:sz w:val="22"/>
          <w:szCs w:val="22"/>
          <w:rtl/>
        </w:rPr>
        <w:t>לתחום המשכנתאות</w:t>
      </w:r>
      <w:r>
        <w:rPr>
          <w:rFonts w:ascii="Arial" w:eastAsia="Arial" w:hAnsi="Arial" w:cs="Arial" w:hint="cs"/>
          <w:sz w:val="22"/>
          <w:szCs w:val="22"/>
          <w:rtl/>
        </w:rPr>
        <w:t>.</w:t>
      </w:r>
    </w:p>
    <w:p w:rsidR="003B4825" w:rsidRPr="003B4825" w14:paraId="64093D78" w14:textId="51E23624">
      <w:pPr>
        <w:numPr>
          <w:ilvl w:val="0"/>
          <w:numId w:val="2"/>
        </w:numPr>
        <w:tabs>
          <w:tab w:val="right" w:pos="-632"/>
          <w:tab w:val="right" w:pos="-567"/>
        </w:tabs>
        <w:bidi/>
        <w:spacing w:line="276" w:lineRule="auto"/>
        <w:ind w:left="0" w:right="720" w:hanging="2"/>
        <w:jc w:val="both"/>
        <w:rPr>
          <w:rFonts w:ascii="Arial" w:eastAsia="Arial" w:hAnsi="Arial" w:cs="Arial"/>
        </w:rPr>
      </w:pPr>
      <w:r>
        <w:rPr>
          <w:rFonts w:ascii="Arial" w:eastAsia="Arial" w:hAnsi="Arial" w:cs="Arial"/>
          <w:b/>
          <w:sz w:val="22"/>
          <w:szCs w:val="22"/>
          <w:u w:val="single"/>
          <w:rtl/>
        </w:rPr>
        <w:t>לניהול סיכוני</w:t>
      </w:r>
      <w:r>
        <w:rPr>
          <w:rFonts w:ascii="Arial" w:eastAsia="Arial" w:hAnsi="Arial" w:cs="Arial" w:hint="cs"/>
          <w:b/>
          <w:sz w:val="22"/>
          <w:szCs w:val="22"/>
          <w:u w:val="single"/>
          <w:rtl/>
        </w:rPr>
        <w:t>ם פיננסיים ותפעוליי</w:t>
      </w:r>
      <w:r>
        <w:rPr>
          <w:rFonts w:ascii="Arial" w:eastAsia="Arial" w:hAnsi="Arial" w:cs="Arial"/>
          <w:b/>
          <w:sz w:val="22"/>
          <w:szCs w:val="22"/>
          <w:u w:val="single"/>
          <w:rtl/>
        </w:rPr>
        <w:t>ם</w:t>
      </w:r>
      <w:r>
        <w:rPr>
          <w:rFonts w:ascii="Arial" w:eastAsia="Arial" w:hAnsi="Arial" w:cs="Arial"/>
          <w:b/>
          <w:sz w:val="22"/>
          <w:szCs w:val="22"/>
          <w:rtl/>
        </w:rPr>
        <w:t xml:space="preserve"> - פרויקט ניהול סיכונים</w:t>
      </w:r>
      <w:r>
        <w:rPr>
          <w:rFonts w:ascii="Arial" w:eastAsia="Arial" w:hAnsi="Arial" w:cs="Arial" w:hint="cs"/>
          <w:b/>
          <w:sz w:val="22"/>
          <w:szCs w:val="22"/>
          <w:rtl/>
        </w:rPr>
        <w:t xml:space="preserve"> </w:t>
      </w:r>
      <w:r>
        <w:rPr>
          <w:rFonts w:ascii="Arial" w:eastAsia="Arial" w:hAnsi="Arial" w:cs="Arial" w:hint="cs"/>
          <w:b/>
          <w:sz w:val="22"/>
          <w:szCs w:val="22"/>
          <w:rtl/>
        </w:rPr>
        <w:t>פננסיים</w:t>
      </w:r>
      <w:r>
        <w:rPr>
          <w:rFonts w:ascii="Arial" w:eastAsia="Arial" w:hAnsi="Arial" w:cs="Arial"/>
          <w:b/>
          <w:sz w:val="22"/>
          <w:szCs w:val="22"/>
          <w:rtl/>
        </w:rPr>
        <w:t xml:space="preserve"> ומערכת </w:t>
      </w:r>
      <w:r>
        <w:rPr>
          <w:rFonts w:ascii="Arial" w:eastAsia="Arial" w:hAnsi="Arial" w:cs="Arial"/>
          <w:b/>
          <w:sz w:val="22"/>
          <w:szCs w:val="22"/>
        </w:rPr>
        <w:t>ALM</w:t>
      </w:r>
      <w:r>
        <w:rPr>
          <w:rFonts w:ascii="Arial" w:eastAsia="Arial" w:hAnsi="Arial" w:cs="Arial"/>
          <w:b/>
          <w:sz w:val="22"/>
          <w:szCs w:val="22"/>
          <w:rtl/>
        </w:rPr>
        <w:t xml:space="preserve"> בבנק</w:t>
      </w:r>
      <w:r>
        <w:rPr>
          <w:rFonts w:ascii="Arial" w:eastAsia="Arial" w:hAnsi="Arial" w:cs="Arial" w:hint="cs"/>
          <w:b/>
          <w:sz w:val="22"/>
          <w:szCs w:val="22"/>
          <w:rtl/>
        </w:rPr>
        <w:t>ים</w:t>
      </w:r>
      <w:r>
        <w:rPr>
          <w:rFonts w:ascii="Arial" w:eastAsia="Arial" w:hAnsi="Arial" w:cs="Arial" w:hint="cs"/>
          <w:rtl/>
        </w:rPr>
        <w:t>, ביצוע סיקרי סיכונים</w:t>
      </w:r>
    </w:p>
    <w:p w:rsidR="003B4825" w:rsidRPr="003B4825" w:rsidP="00025336" w14:paraId="50D1BA31" w14:textId="77777777">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rPr>
      </w:pPr>
      <w:r>
        <w:rPr>
          <w:rFonts w:ascii="Arial" w:eastAsia="Arial" w:hAnsi="Arial" w:cs="Arial"/>
          <w:b/>
          <w:sz w:val="22"/>
          <w:szCs w:val="22"/>
          <w:u w:val="single"/>
        </w:rPr>
        <w:t>ERP</w:t>
      </w:r>
      <w:r>
        <w:rPr>
          <w:rFonts w:ascii="Arial" w:eastAsia="Arial" w:hAnsi="Arial" w:cs="Arial"/>
          <w:b/>
          <w:sz w:val="22"/>
          <w:szCs w:val="22"/>
          <w:rtl/>
        </w:rPr>
        <w:t xml:space="preserve"> –  </w:t>
      </w:r>
      <w:r>
        <w:rPr>
          <w:rFonts w:ascii="Arial" w:eastAsia="Arial" w:hAnsi="Arial" w:cs="Arial" w:hint="cs"/>
          <w:b/>
          <w:sz w:val="22"/>
          <w:szCs w:val="22"/>
          <w:rtl/>
        </w:rPr>
        <w:t>הטמעת</w:t>
      </w:r>
      <w:r>
        <w:rPr>
          <w:rFonts w:ascii="Arial" w:eastAsia="Arial" w:hAnsi="Arial" w:cs="Arial"/>
          <w:b/>
          <w:sz w:val="22"/>
          <w:szCs w:val="22"/>
          <w:rtl/>
        </w:rPr>
        <w:t xml:space="preserve"> ספר ראשי חדש </w:t>
      </w:r>
      <w:r w:rsidRPr="00025336">
        <w:rPr>
          <w:rFonts w:ascii="Arial" w:eastAsia="Arial" w:hAnsi="Arial" w:cs="Arial"/>
          <w:color w:val="000000"/>
          <w:sz w:val="22"/>
          <w:szCs w:val="22"/>
          <w:rtl/>
        </w:rPr>
        <w:t>בבנק</w:t>
      </w:r>
      <w:r>
        <w:rPr>
          <w:rFonts w:ascii="Arial" w:eastAsia="Arial" w:hAnsi="Arial" w:cs="Arial"/>
          <w:sz w:val="22"/>
          <w:szCs w:val="22"/>
          <w:rtl/>
        </w:rPr>
        <w:t>.</w:t>
      </w:r>
      <w:r>
        <w:rPr>
          <w:rFonts w:ascii="Arial" w:eastAsia="Arial" w:hAnsi="Arial" w:cs="Arial" w:hint="cs"/>
          <w:sz w:val="22"/>
          <w:szCs w:val="22"/>
          <w:rtl/>
        </w:rPr>
        <w:t xml:space="preserve"> </w:t>
      </w:r>
    </w:p>
    <w:p w:rsidR="004D05C8" w:rsidP="00025336" w14:paraId="4F9689BB" w14:textId="013CE213">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rPr>
      </w:pPr>
      <w:r>
        <w:rPr>
          <w:rFonts w:ascii="Arial" w:eastAsia="Arial" w:hAnsi="Arial" w:cs="Arial"/>
          <w:b/>
          <w:sz w:val="22"/>
          <w:szCs w:val="22"/>
          <w:rtl/>
        </w:rPr>
        <w:t xml:space="preserve"> הקמה וליוויי שוטף של מח' החשב </w:t>
      </w:r>
      <w:r w:rsidRPr="00025336">
        <w:rPr>
          <w:rFonts w:ascii="Arial" w:eastAsia="Arial" w:hAnsi="Arial" w:cs="Arial"/>
          <w:color w:val="000000"/>
          <w:sz w:val="22"/>
          <w:szCs w:val="22"/>
          <w:rtl/>
        </w:rPr>
        <w:t>בבנק</w:t>
      </w:r>
      <w:r>
        <w:rPr>
          <w:rFonts w:ascii="Arial" w:eastAsia="Arial" w:hAnsi="Arial" w:cs="Arial"/>
          <w:sz w:val="22"/>
          <w:szCs w:val="22"/>
          <w:rtl/>
        </w:rPr>
        <w:t>– ייעוץ ופתרון נושאים חשבונאיים ומחשוביים.</w:t>
      </w:r>
      <w:r>
        <w:rPr>
          <w:rFonts w:ascii="Arial" w:eastAsia="Arial" w:hAnsi="Arial" w:cs="Arial"/>
          <w:sz w:val="22"/>
          <w:szCs w:val="22"/>
          <w:rtl/>
        </w:rPr>
        <w:tab/>
      </w:r>
    </w:p>
    <w:p w:rsidR="004D05C8" w:rsidP="00025336" w14:paraId="7E05C694" w14:textId="314499EB">
      <w:pPr>
        <w:numPr>
          <w:ilvl w:val="0"/>
          <w:numId w:val="2"/>
        </w:numPr>
        <w:pBdr>
          <w:top w:val="nil"/>
          <w:left w:val="nil"/>
          <w:bottom w:val="nil"/>
          <w:right w:val="nil"/>
          <w:between w:val="nil"/>
        </w:pBdr>
        <w:tabs>
          <w:tab w:val="right" w:pos="-632"/>
          <w:tab w:val="right" w:pos="-567"/>
        </w:tabs>
        <w:bidi/>
        <w:spacing w:line="276" w:lineRule="auto"/>
        <w:ind w:left="517" w:right="720" w:hanging="517" w:hangingChars="235"/>
        <w:jc w:val="both"/>
        <w:rPr>
          <w:rFonts w:ascii="Arial" w:eastAsia="Arial" w:hAnsi="Arial" w:cs="Arial"/>
          <w:sz w:val="22"/>
          <w:szCs w:val="22"/>
        </w:rPr>
      </w:pPr>
      <w:r w:rsidRPr="00A00FA0">
        <w:rPr>
          <w:rFonts w:ascii="Arial" w:eastAsia="Arial" w:hAnsi="Arial" w:cs="Arial"/>
          <w:b/>
          <w:sz w:val="22"/>
          <w:szCs w:val="22"/>
          <w:rtl/>
        </w:rPr>
        <w:t xml:space="preserve">הקמה וליוויי שוטף של </w:t>
      </w:r>
      <w:r w:rsidRPr="00A00FA0">
        <w:rPr>
          <w:rFonts w:ascii="Arial" w:eastAsia="Arial" w:hAnsi="Arial" w:cs="Arial"/>
          <w:bCs/>
          <w:sz w:val="22"/>
          <w:szCs w:val="22"/>
          <w:rtl/>
        </w:rPr>
        <w:t>מ</w:t>
      </w:r>
      <w:r w:rsidRPr="00A00FA0" w:rsidR="00492065">
        <w:rPr>
          <w:rFonts w:ascii="Arial" w:eastAsia="Arial" w:hAnsi="Arial" w:cs="Arial" w:hint="cs"/>
          <w:bCs/>
          <w:sz w:val="22"/>
          <w:szCs w:val="22"/>
          <w:rtl/>
        </w:rPr>
        <w:t>ערכות</w:t>
      </w:r>
      <w:r w:rsidRPr="00A00FA0">
        <w:rPr>
          <w:rFonts w:ascii="Arial" w:eastAsia="Arial" w:hAnsi="Arial" w:cs="Arial"/>
          <w:bCs/>
          <w:sz w:val="22"/>
          <w:szCs w:val="22"/>
          <w:rtl/>
        </w:rPr>
        <w:t xml:space="preserve"> ליבה בנקאית</w:t>
      </w:r>
      <w:r w:rsidRPr="00A00FA0" w:rsidR="00A00FA0">
        <w:rPr>
          <w:rFonts w:ascii="Arial" w:eastAsia="Arial" w:hAnsi="Arial" w:cs="Arial" w:hint="cs"/>
          <w:bCs/>
          <w:sz w:val="22"/>
          <w:szCs w:val="22"/>
          <w:rtl/>
        </w:rPr>
        <w:t xml:space="preserve"> ו-</w:t>
      </w:r>
      <w:r w:rsidRPr="00A00FA0" w:rsidR="00A00FA0">
        <w:rPr>
          <w:rFonts w:ascii="Arial" w:eastAsia="Arial" w:hAnsi="Arial" w:cs="Arial"/>
          <w:b/>
          <w:sz w:val="22"/>
          <w:szCs w:val="22"/>
        </w:rPr>
        <w:t>ERP</w:t>
      </w:r>
      <w:r w:rsidRPr="00A00FA0">
        <w:rPr>
          <w:rFonts w:ascii="Arial" w:eastAsia="Arial" w:hAnsi="Arial" w:cs="Arial"/>
          <w:b/>
          <w:sz w:val="22"/>
          <w:szCs w:val="22"/>
          <w:rtl/>
        </w:rPr>
        <w:t xml:space="preserve"> בבנק</w:t>
      </w:r>
      <w:r w:rsidRPr="00A00FA0" w:rsidR="003B4825">
        <w:rPr>
          <w:rFonts w:ascii="Arial" w:eastAsia="Arial" w:hAnsi="Arial" w:cs="Arial" w:hint="cs"/>
          <w:sz w:val="22"/>
          <w:szCs w:val="22"/>
          <w:rtl/>
        </w:rPr>
        <w:t>.</w:t>
      </w:r>
      <w:r w:rsidRPr="00A00FA0">
        <w:rPr>
          <w:rFonts w:ascii="Arial" w:eastAsia="Arial" w:hAnsi="Arial" w:cs="Arial"/>
          <w:sz w:val="22"/>
          <w:szCs w:val="22"/>
          <w:rtl/>
        </w:rPr>
        <w:t xml:space="preserve"> </w:t>
      </w:r>
    </w:p>
    <w:p w:rsidR="00025336" w:rsidRPr="00A00FA0" w:rsidP="00025336" w14:paraId="2ED45107" w14:textId="77777777">
      <w:pPr>
        <w:pBdr>
          <w:top w:val="nil"/>
          <w:left w:val="nil"/>
          <w:bottom w:val="nil"/>
          <w:right w:val="nil"/>
          <w:between w:val="nil"/>
        </w:pBdr>
        <w:tabs>
          <w:tab w:val="right" w:pos="-632"/>
          <w:tab w:val="right" w:pos="-567"/>
        </w:tabs>
        <w:bidi/>
        <w:spacing w:line="276" w:lineRule="auto"/>
        <w:ind w:left="0" w:right="720" w:firstLine="0" w:leftChars="0" w:firstLineChars="0"/>
        <w:jc w:val="both"/>
        <w:rPr>
          <w:rFonts w:ascii="Arial" w:eastAsia="Arial" w:hAnsi="Arial" w:cs="Arial"/>
          <w:sz w:val="22"/>
          <w:szCs w:val="22"/>
        </w:rPr>
      </w:pPr>
    </w:p>
    <w:p w:rsidR="004D05C8" w14:paraId="3EA00CC2" w14:textId="2B234587">
      <w:pPr>
        <w:tabs>
          <w:tab w:val="right" w:pos="-632"/>
          <w:tab w:val="right" w:pos="-567"/>
        </w:tabs>
        <w:bidi/>
        <w:spacing w:after="240" w:line="276" w:lineRule="auto"/>
        <w:ind w:left="0" w:right="1134" w:hanging="2"/>
        <w:jc w:val="both"/>
        <w:rPr>
          <w:rFonts w:ascii="Arial" w:eastAsia="Arial" w:hAnsi="Arial" w:cs="Arial"/>
          <w:sz w:val="22"/>
          <w:szCs w:val="22"/>
        </w:rPr>
      </w:pPr>
      <w:r>
        <w:rPr>
          <w:rFonts w:ascii="Arial" w:eastAsia="Arial" w:hAnsi="Arial" w:cs="Arial"/>
          <w:b/>
          <w:sz w:val="22"/>
          <w:szCs w:val="22"/>
          <w:rtl/>
        </w:rPr>
        <w:t xml:space="preserve">פרויקטים רחבי היקף ואסטרטגיים, לרבות תכנון מתווה הפרויקט והתאמת התהליכים העסקיים, הפרויקטים עסקו בטרנספורמציה של מערכות מידע מורכבות, המאגדות נתונים ותוצרים ממספר מערכות מקור ומהגרות אל מערכות חדשות ועשירות יותר, תוך התאמת שיטות העבודה, ממשקי נתונים ובקרות וכן התוצרים. בתכנון רב שנתי, בהיבטים התקציביים, </w:t>
      </w:r>
      <w:r w:rsidR="00441A29">
        <w:rPr>
          <w:rFonts w:ascii="Arial" w:eastAsia="Arial" w:hAnsi="Arial" w:cs="Arial" w:hint="cs"/>
          <w:b/>
          <w:sz w:val="22"/>
          <w:szCs w:val="22"/>
          <w:rtl/>
        </w:rPr>
        <w:t>ו</w:t>
      </w:r>
      <w:r>
        <w:rPr>
          <w:rFonts w:ascii="Arial" w:eastAsia="Arial" w:hAnsi="Arial" w:cs="Arial"/>
          <w:b/>
          <w:sz w:val="22"/>
          <w:szCs w:val="22"/>
          <w:rtl/>
        </w:rPr>
        <w:t>האנושיים.</w:t>
      </w:r>
    </w:p>
    <w:p w:rsidR="004D05C8" w14:paraId="1D164505"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u w:val="single"/>
        </w:rPr>
      </w:pPr>
      <w:r>
        <w:rPr>
          <w:rFonts w:ascii="Arial" w:eastAsia="Arial" w:hAnsi="Arial" w:cs="Arial"/>
          <w:b/>
          <w:color w:val="000000"/>
          <w:u w:val="single"/>
          <w:rtl/>
        </w:rPr>
        <w:t>ניסיון תעסוקתי</w:t>
      </w:r>
      <w:r>
        <w:rPr>
          <w:rFonts w:ascii="Arial" w:eastAsia="Arial" w:hAnsi="Arial" w:cs="Arial"/>
          <w:b/>
          <w:color w:val="000000"/>
        </w:rPr>
        <w:t xml:space="preserve"> </w:t>
      </w:r>
    </w:p>
    <w:p w:rsidR="00E76E89" w:rsidP="00E76E89" w14:paraId="75819F2A"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u w:val="single"/>
        </w:rPr>
      </w:pPr>
      <w:r>
        <w:rPr>
          <w:rFonts w:ascii="Arial" w:eastAsia="Arial" w:hAnsi="Arial" w:cs="Arial"/>
          <w:color w:val="000000"/>
          <w:sz w:val="22"/>
          <w:szCs w:val="22"/>
          <w:rtl/>
        </w:rPr>
        <w:t>2016- היום:</w:t>
      </w:r>
      <w:r>
        <w:rPr>
          <w:rFonts w:ascii="Arial" w:eastAsia="Arial" w:hAnsi="Arial" w:cs="Arial"/>
          <w:b/>
          <w:color w:val="000000"/>
          <w:sz w:val="22"/>
          <w:szCs w:val="22"/>
        </w:rPr>
        <w:t xml:space="preserve">  </w:t>
      </w:r>
      <w:r>
        <w:rPr>
          <w:rFonts w:ascii="Arial" w:eastAsia="Arial" w:hAnsi="Arial" w:cs="Arial"/>
          <w:b/>
          <w:color w:val="000000"/>
          <w:sz w:val="22"/>
          <w:szCs w:val="22"/>
          <w:u w:val="single"/>
          <w:rtl/>
        </w:rPr>
        <w:t>יועץ עצמאי</w:t>
      </w:r>
    </w:p>
    <w:p w:rsidR="00E76E89" w:rsidP="00E76E89" w14:paraId="76CE173A" w14:textId="77777777">
      <w:pPr>
        <w:pBdr>
          <w:top w:val="nil"/>
          <w:left w:val="nil"/>
          <w:bottom w:val="nil"/>
          <w:right w:val="nil"/>
          <w:between w:val="nil"/>
        </w:pBdr>
        <w:tabs>
          <w:tab w:val="right" w:pos="488"/>
        </w:tabs>
        <w:bidi/>
        <w:spacing w:after="240" w:line="276" w:lineRule="auto"/>
        <w:ind w:left="0" w:right="720" w:hanging="2"/>
        <w:jc w:val="both"/>
        <w:rPr>
          <w:rFonts w:ascii="Arial" w:eastAsia="Arial" w:hAnsi="Arial" w:cs="Arial"/>
          <w:b/>
          <w:color w:val="000000"/>
          <w:sz w:val="22"/>
          <w:szCs w:val="22"/>
          <w:rtl/>
        </w:rPr>
      </w:pPr>
      <w:r>
        <w:rPr>
          <w:rFonts w:ascii="Arial" w:eastAsia="Arial" w:hAnsi="Arial" w:cs="Arial"/>
          <w:b/>
          <w:color w:val="000000"/>
          <w:sz w:val="22"/>
          <w:szCs w:val="22"/>
          <w:rtl/>
        </w:rPr>
        <w:t>ליווי, ייעוץ בפיתוח פרויקטים ומערכים ארגוניים, ניהול של כל ההיבטים המקצועיים (תכנון, ניהול תוכן, קבלנ</w:t>
      </w:r>
      <w:r>
        <w:rPr>
          <w:rFonts w:ascii="Arial" w:eastAsia="Arial" w:hAnsi="Arial" w:cs="Arial" w:hint="cs"/>
          <w:b/>
          <w:color w:val="000000"/>
          <w:sz w:val="22"/>
          <w:szCs w:val="22"/>
          <w:rtl/>
        </w:rPr>
        <w:t>ים</w:t>
      </w:r>
      <w:r>
        <w:rPr>
          <w:rFonts w:ascii="Arial" w:eastAsia="Arial" w:hAnsi="Arial" w:cs="Arial"/>
          <w:b/>
          <w:color w:val="000000"/>
          <w:sz w:val="22"/>
          <w:szCs w:val="22"/>
          <w:rtl/>
        </w:rPr>
        <w:t xml:space="preserve">, ניהול צוותים מקצועיים, סיכונים </w:t>
      </w:r>
      <w:r>
        <w:rPr>
          <w:rFonts w:ascii="Arial" w:eastAsia="Arial" w:hAnsi="Arial" w:cs="Arial" w:hint="cs"/>
          <w:b/>
          <w:color w:val="000000"/>
          <w:sz w:val="22"/>
          <w:szCs w:val="22"/>
          <w:rtl/>
        </w:rPr>
        <w:t>תפעוליים</w:t>
      </w:r>
      <w:r>
        <w:rPr>
          <w:rFonts w:ascii="Arial" w:eastAsia="Arial" w:hAnsi="Arial" w:cs="Arial"/>
          <w:b/>
          <w:color w:val="000000"/>
          <w:sz w:val="22"/>
          <w:szCs w:val="22"/>
          <w:rtl/>
        </w:rPr>
        <w:t xml:space="preserve">, רכש, תקצוב).  </w:t>
      </w:r>
    </w:p>
    <w:p w:rsidR="00E76E89" w:rsidP="00E76E89" w14:paraId="6409DB02"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u w:val="single"/>
        </w:rPr>
      </w:pPr>
      <w:r>
        <w:rPr>
          <w:rFonts w:ascii="Arial" w:eastAsia="Arial" w:hAnsi="Arial" w:cs="Arial"/>
          <w:color w:val="000000"/>
          <w:sz w:val="22"/>
          <w:szCs w:val="22"/>
        </w:rPr>
        <w:t>2015- 2016:</w:t>
      </w:r>
      <w:r>
        <w:rPr>
          <w:rFonts w:ascii="Arial" w:eastAsia="Arial" w:hAnsi="Arial" w:cs="Arial"/>
          <w:b/>
          <w:color w:val="000000"/>
          <w:sz w:val="22"/>
          <w:szCs w:val="22"/>
        </w:rPr>
        <w:t xml:space="preserve">  </w:t>
      </w:r>
      <w:r>
        <w:rPr>
          <w:rFonts w:ascii="Arial" w:eastAsia="Arial" w:hAnsi="Arial" w:cs="Arial"/>
          <w:b/>
          <w:color w:val="000000"/>
          <w:sz w:val="22"/>
          <w:szCs w:val="22"/>
          <w:u w:val="single"/>
        </w:rPr>
        <w:t>IPV Security</w:t>
      </w:r>
      <w:r>
        <w:rPr>
          <w:rFonts w:ascii="Arial" w:eastAsia="Arial" w:hAnsi="Arial" w:cs="Arial"/>
          <w:b/>
          <w:color w:val="000000"/>
          <w:sz w:val="22"/>
          <w:szCs w:val="22"/>
          <w:u w:val="single"/>
          <w:rtl/>
        </w:rPr>
        <w:t xml:space="preserve">, סמנכ"ל </w:t>
      </w:r>
      <w:r>
        <w:rPr>
          <w:rFonts w:ascii="Arial" w:eastAsia="Arial" w:hAnsi="Arial" w:cs="Arial"/>
          <w:b/>
          <w:color w:val="000000"/>
          <w:sz w:val="22"/>
          <w:szCs w:val="22"/>
          <w:u w:val="single"/>
        </w:rPr>
        <w:t>GRC</w:t>
      </w:r>
      <w:r>
        <w:rPr>
          <w:rFonts w:ascii="Arial" w:eastAsia="Arial" w:hAnsi="Arial" w:cs="Arial"/>
          <w:b/>
          <w:color w:val="000000"/>
          <w:sz w:val="22"/>
          <w:szCs w:val="22"/>
          <w:u w:val="single"/>
          <w:rtl/>
        </w:rPr>
        <w:t xml:space="preserve"> ויועץ, חבר הנהלה</w:t>
      </w:r>
    </w:p>
    <w:p w:rsidR="00E76E89" w:rsidP="00E76E89" w14:paraId="6923D51C" w14:textId="77777777">
      <w:pPr>
        <w:numPr>
          <w:ilvl w:val="0"/>
          <w:numId w:val="2"/>
        </w:numPr>
        <w:pBdr>
          <w:top w:val="nil"/>
          <w:left w:val="nil"/>
          <w:bottom w:val="nil"/>
          <w:right w:val="nil"/>
          <w:between w:val="nil"/>
        </w:pBdr>
        <w:tabs>
          <w:tab w:val="right" w:pos="-632"/>
          <w:tab w:val="right" w:pos="-567"/>
        </w:tabs>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 xml:space="preserve">ניהול </w:t>
      </w:r>
      <w:r>
        <w:rPr>
          <w:rFonts w:ascii="Arial" w:eastAsia="Arial" w:hAnsi="Arial" w:cs="Arial"/>
          <w:color w:val="000000"/>
          <w:sz w:val="22"/>
          <w:szCs w:val="22"/>
          <w:rtl/>
        </w:rPr>
        <w:t>פרויקטים</w:t>
      </w:r>
      <w:r>
        <w:rPr>
          <w:rFonts w:ascii="Arial" w:eastAsia="Arial" w:hAnsi="Arial" w:cs="Arial"/>
          <w:b/>
          <w:color w:val="000000"/>
          <w:sz w:val="22"/>
          <w:szCs w:val="22"/>
        </w:rPr>
        <w:t xml:space="preserve"> </w:t>
      </w:r>
      <w:r>
        <w:rPr>
          <w:rFonts w:ascii="Arial" w:eastAsia="Arial" w:hAnsi="Arial" w:cs="Arial"/>
          <w:color w:val="000000"/>
          <w:sz w:val="22"/>
          <w:szCs w:val="22"/>
          <w:rtl/>
        </w:rPr>
        <w:t>וניתוח מערכות בחברות פיננסיות,</w:t>
      </w:r>
      <w:r>
        <w:rPr>
          <w:rFonts w:ascii="Arial" w:eastAsia="Arial" w:hAnsi="Arial" w:cs="Arial"/>
          <w:b/>
          <w:color w:val="000000"/>
          <w:sz w:val="22"/>
          <w:szCs w:val="22"/>
        </w:rPr>
        <w:t xml:space="preserve"> </w:t>
      </w:r>
      <w:r>
        <w:rPr>
          <w:rFonts w:ascii="Arial" w:eastAsia="Arial" w:hAnsi="Arial" w:cs="Arial"/>
          <w:color w:val="000000"/>
          <w:sz w:val="22"/>
          <w:szCs w:val="22"/>
          <w:rtl/>
        </w:rPr>
        <w:t>תעשייתיות ורשויות מקומיות בתחום אבטחת מידע ו-</w:t>
      </w:r>
      <w:r>
        <w:rPr>
          <w:rFonts w:ascii="Arial" w:eastAsia="Arial" w:hAnsi="Arial" w:cs="Arial"/>
          <w:color w:val="000000"/>
          <w:sz w:val="22"/>
          <w:szCs w:val="22"/>
        </w:rPr>
        <w:t xml:space="preserve">ISO </w:t>
      </w:r>
      <w:r>
        <w:rPr>
          <w:rFonts w:ascii="Arial" w:eastAsia="Arial" w:hAnsi="Arial" w:cs="Arial"/>
          <w:b/>
          <w:color w:val="000000"/>
          <w:sz w:val="22"/>
          <w:szCs w:val="22"/>
        </w:rPr>
        <w:t>.</w:t>
      </w:r>
    </w:p>
    <w:p w:rsidR="00E76E89" w:rsidP="00E76E89" w14:paraId="1EB376E7" w14:textId="77777777">
      <w:pPr>
        <w:numPr>
          <w:ilvl w:val="0"/>
          <w:numId w:val="2"/>
        </w:numPr>
        <w:pBdr>
          <w:top w:val="nil"/>
          <w:left w:val="nil"/>
          <w:bottom w:val="nil"/>
          <w:right w:val="nil"/>
          <w:between w:val="nil"/>
        </w:pBdr>
        <w:tabs>
          <w:tab w:val="right" w:pos="-632"/>
          <w:tab w:val="right" w:pos="-567"/>
        </w:tabs>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ביצוע מבדקים והערכות בארגונים</w:t>
      </w:r>
      <w:r>
        <w:rPr>
          <w:rFonts w:ascii="Arial" w:eastAsia="Arial" w:hAnsi="Arial" w:cs="Arial"/>
          <w:color w:val="000000"/>
          <w:sz w:val="22"/>
          <w:szCs w:val="22"/>
          <w:rtl/>
        </w:rPr>
        <w:t xml:space="preserve"> והגשת דוחות וממצאים לשיפור/ייעול אבטחת המידע בארגונים. </w:t>
      </w:r>
    </w:p>
    <w:p w:rsidR="00E76E89" w:rsidP="00E76E89" w14:paraId="28BBF4CC" w14:textId="77777777">
      <w:pPr>
        <w:numPr>
          <w:ilvl w:val="0"/>
          <w:numId w:val="2"/>
        </w:numPr>
        <w:pBdr>
          <w:top w:val="nil"/>
          <w:left w:val="nil"/>
          <w:bottom w:val="nil"/>
          <w:right w:val="nil"/>
          <w:between w:val="nil"/>
        </w:pBdr>
        <w:tabs>
          <w:tab w:val="right" w:pos="-632"/>
          <w:tab w:val="right" w:pos="-567"/>
        </w:tabs>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 xml:space="preserve">כתיב מדיניות </w:t>
      </w:r>
      <w:r>
        <w:rPr>
          <w:rFonts w:ascii="Arial" w:eastAsia="Arial" w:hAnsi="Arial" w:cs="Arial" w:hint="cs"/>
          <w:b/>
          <w:color w:val="000000"/>
          <w:sz w:val="22"/>
          <w:szCs w:val="22"/>
          <w:rtl/>
        </w:rPr>
        <w:t>עסקית</w:t>
      </w:r>
      <w:r>
        <w:rPr>
          <w:rFonts w:ascii="Arial" w:eastAsia="Arial" w:hAnsi="Arial" w:cs="Arial"/>
          <w:b/>
          <w:color w:val="000000"/>
          <w:sz w:val="22"/>
          <w:szCs w:val="22"/>
          <w:rtl/>
        </w:rPr>
        <w:t xml:space="preserve"> ואבטחת מידע ונוהלי עבודה.</w:t>
      </w:r>
    </w:p>
    <w:p w:rsidR="00E76E89" w:rsidP="00E76E89" w14:paraId="4DAB0F6C" w14:textId="77777777">
      <w:pPr>
        <w:numPr>
          <w:ilvl w:val="0"/>
          <w:numId w:val="2"/>
        </w:numPr>
        <w:pBdr>
          <w:top w:val="nil"/>
          <w:left w:val="nil"/>
          <w:bottom w:val="nil"/>
          <w:right w:val="nil"/>
          <w:between w:val="nil"/>
        </w:pBdr>
        <w:tabs>
          <w:tab w:val="right" w:pos="-632"/>
          <w:tab w:val="right" w:pos="-567"/>
        </w:tabs>
        <w:bidi/>
        <w:spacing w:after="240"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 xml:space="preserve">הכנת חברות להסמכה ותקני </w:t>
      </w:r>
      <w:r>
        <w:rPr>
          <w:rFonts w:ascii="Arial" w:eastAsia="Arial" w:hAnsi="Arial" w:cs="Arial"/>
          <w:b/>
          <w:color w:val="000000"/>
          <w:sz w:val="22"/>
          <w:szCs w:val="22"/>
        </w:rPr>
        <w:t>ISO</w:t>
      </w:r>
      <w:r>
        <w:rPr>
          <w:rFonts w:ascii="Arial" w:eastAsia="Arial" w:hAnsi="Arial" w:cs="Arial"/>
          <w:b/>
          <w:color w:val="000000"/>
          <w:sz w:val="22"/>
          <w:szCs w:val="22"/>
          <w:rtl/>
        </w:rPr>
        <w:t xml:space="preserve"> 27001 / 9001 עפ"י תקנים בינלאומיים.</w:t>
      </w:r>
    </w:p>
    <w:p w:rsidR="00E76E89" w:rsidP="00E76E89" w14:paraId="367B8FDB"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u w:val="single"/>
        </w:rPr>
      </w:pPr>
      <w:r>
        <w:rPr>
          <w:rFonts w:ascii="Arial" w:eastAsia="Arial" w:hAnsi="Arial" w:cs="Arial"/>
          <w:color w:val="000000"/>
          <w:sz w:val="22"/>
          <w:szCs w:val="22"/>
        </w:rPr>
        <w:t xml:space="preserve">1993- 2015: </w:t>
      </w:r>
      <w:r>
        <w:rPr>
          <w:rFonts w:ascii="Arial" w:eastAsia="Arial" w:hAnsi="Arial" w:cs="Arial"/>
          <w:b/>
          <w:color w:val="000000"/>
          <w:sz w:val="22"/>
          <w:szCs w:val="22"/>
          <w:u w:val="single"/>
          <w:rtl/>
        </w:rPr>
        <w:t xml:space="preserve">חברת הלפרין יועצים </w:t>
      </w:r>
      <w:r>
        <w:rPr>
          <w:rFonts w:ascii="Arial" w:eastAsia="Arial" w:hAnsi="Arial" w:cs="Arial"/>
          <w:b/>
          <w:color w:val="000000"/>
          <w:sz w:val="22"/>
          <w:szCs w:val="22"/>
          <w:u w:val="single"/>
        </w:rPr>
        <w:t>HMS</w:t>
      </w:r>
      <w:r>
        <w:rPr>
          <w:rFonts w:ascii="Arial" w:eastAsia="Arial" w:hAnsi="Arial" w:cs="Arial"/>
          <w:b/>
          <w:color w:val="000000"/>
          <w:sz w:val="22"/>
          <w:szCs w:val="22"/>
          <w:u w:val="single"/>
          <w:rtl/>
        </w:rPr>
        <w:t>, חבר הנהלה</w:t>
      </w:r>
    </w:p>
    <w:p w:rsidR="00E76E89" w:rsidP="00E76E89" w14:paraId="3D4A946F" w14:textId="410D4E4C">
      <w:pPr>
        <w:pBdr>
          <w:top w:val="nil"/>
          <w:left w:val="nil"/>
          <w:bottom w:val="nil"/>
          <w:right w:val="nil"/>
          <w:between w:val="nil"/>
        </w:pBdr>
        <w:bidi/>
        <w:spacing w:after="240" w:line="276" w:lineRule="auto"/>
        <w:ind w:left="0" w:right="709" w:hanging="2"/>
        <w:jc w:val="both"/>
        <w:rPr>
          <w:rFonts w:ascii="Arial" w:eastAsia="Arial" w:hAnsi="Arial" w:cs="Arial"/>
          <w:color w:val="000000"/>
          <w:sz w:val="22"/>
          <w:szCs w:val="22"/>
        </w:rPr>
      </w:pPr>
      <w:r>
        <w:rPr>
          <w:rFonts w:ascii="Arial" w:eastAsia="Arial" w:hAnsi="Arial" w:cs="Arial"/>
          <w:color w:val="000000"/>
          <w:sz w:val="22"/>
          <w:szCs w:val="22"/>
          <w:rtl/>
        </w:rPr>
        <w:t>ביצוע פרויקטים ומערכי מידע בארגונ</w:t>
      </w:r>
      <w:r>
        <w:rPr>
          <w:rFonts w:ascii="Arial" w:eastAsia="Arial" w:hAnsi="Arial" w:cs="Arial" w:hint="cs"/>
          <w:color w:val="000000"/>
          <w:sz w:val="22"/>
          <w:szCs w:val="22"/>
          <w:rtl/>
        </w:rPr>
        <w:t xml:space="preserve">י </w:t>
      </w:r>
      <w:r>
        <w:rPr>
          <w:rFonts w:ascii="Arial" w:eastAsia="Arial" w:hAnsi="Arial" w:cs="Arial"/>
          <w:color w:val="000000"/>
          <w:sz w:val="22"/>
          <w:szCs w:val="22"/>
        </w:rPr>
        <w:t>Enterprise</w:t>
      </w:r>
      <w:r>
        <w:rPr>
          <w:rFonts w:ascii="Arial" w:eastAsia="Arial" w:hAnsi="Arial" w:cs="Arial"/>
          <w:color w:val="000000"/>
          <w:sz w:val="22"/>
          <w:szCs w:val="22"/>
          <w:rtl/>
        </w:rPr>
        <w:t xml:space="preserve"> . יעוץ ומתן פתרונות לרבות מערכות </w:t>
      </w:r>
      <w:r>
        <w:rPr>
          <w:rFonts w:ascii="Arial" w:eastAsia="Arial" w:hAnsi="Arial" w:cs="Arial"/>
          <w:color w:val="000000"/>
          <w:sz w:val="22"/>
          <w:szCs w:val="22"/>
        </w:rPr>
        <w:t>ERP</w:t>
      </w:r>
      <w:r>
        <w:rPr>
          <w:rFonts w:ascii="Arial" w:eastAsia="Arial" w:hAnsi="Arial" w:cs="Arial" w:hint="cs"/>
          <w:color w:val="000000"/>
          <w:sz w:val="22"/>
          <w:szCs w:val="22"/>
          <w:rtl/>
        </w:rPr>
        <w:t xml:space="preserve"> ו-</w:t>
      </w:r>
      <w:r>
        <w:rPr>
          <w:rFonts w:ascii="Arial" w:eastAsia="Arial" w:hAnsi="Arial" w:cs="Arial"/>
          <w:color w:val="000000"/>
          <w:sz w:val="22"/>
          <w:szCs w:val="22"/>
        </w:rPr>
        <w:t>BI</w:t>
      </w:r>
      <w:r>
        <w:rPr>
          <w:rFonts w:ascii="Arial" w:eastAsia="Arial" w:hAnsi="Arial" w:cs="Arial"/>
          <w:color w:val="000000"/>
          <w:sz w:val="22"/>
          <w:szCs w:val="22"/>
          <w:rtl/>
        </w:rPr>
        <w:tab/>
      </w:r>
      <w:r>
        <w:rPr>
          <w:rFonts w:ascii="Arial" w:eastAsia="Arial" w:hAnsi="Arial" w:cs="Arial"/>
          <w:color w:val="000000"/>
          <w:sz w:val="22"/>
          <w:szCs w:val="22"/>
          <w:rtl/>
        </w:rPr>
        <w:br/>
        <w:t xml:space="preserve">הרקע המקצועי שלי (רואה-חשבון, משפטן ומחשבים) </w:t>
      </w:r>
      <w:r>
        <w:rPr>
          <w:rFonts w:ascii="Arial" w:eastAsia="Arial" w:hAnsi="Arial" w:cs="Arial" w:hint="cs"/>
          <w:color w:val="000000"/>
          <w:sz w:val="22"/>
          <w:szCs w:val="22"/>
          <w:rtl/>
        </w:rPr>
        <w:t>והניסיו</w:t>
      </w:r>
      <w:r>
        <w:rPr>
          <w:rFonts w:ascii="Arial" w:eastAsia="Arial" w:hAnsi="Arial" w:cs="Arial" w:hint="eastAsia"/>
          <w:color w:val="000000"/>
          <w:sz w:val="22"/>
          <w:szCs w:val="22"/>
          <w:rtl/>
        </w:rPr>
        <w:t>ן</w:t>
      </w:r>
      <w:r>
        <w:rPr>
          <w:rFonts w:ascii="Arial" w:eastAsia="Arial" w:hAnsi="Arial" w:cs="Arial"/>
          <w:color w:val="000000"/>
          <w:sz w:val="22"/>
          <w:szCs w:val="22"/>
          <w:rtl/>
        </w:rPr>
        <w:t xml:space="preserve"> אשר רכשתי במהלך שנות עבודתי, הובילו להיכרות מעמיקה עם מרבית התהליכים העסקיים (בפרט הפיננסיים) במרבית מערכות הליבה ועם טכנולוגיות הנלוות להן בהן התעסקתי בכל המערכים בתחום הפיננסי ושוק ההון.</w:t>
      </w:r>
    </w:p>
    <w:p w:rsidR="00E76E89" w:rsidP="00E76E89" w14:paraId="712D31ED" w14:textId="77777777">
      <w:pPr>
        <w:numPr>
          <w:ilvl w:val="0"/>
          <w:numId w:val="2"/>
        </w:numPr>
        <w:pBdr>
          <w:top w:val="nil"/>
          <w:left w:val="nil"/>
          <w:bottom w:val="nil"/>
          <w:right w:val="nil"/>
          <w:between w:val="nil"/>
        </w:pBdr>
        <w:tabs>
          <w:tab w:val="right" w:pos="-632"/>
          <w:tab w:val="right" w:pos="-567"/>
        </w:tabs>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ניהול ישיר ומטריצוני</w:t>
      </w:r>
      <w:r>
        <w:rPr>
          <w:rFonts w:ascii="Arial" w:eastAsia="Arial" w:hAnsi="Arial" w:cs="Arial"/>
          <w:color w:val="000000"/>
          <w:sz w:val="22"/>
          <w:szCs w:val="22"/>
          <w:rtl/>
        </w:rPr>
        <w:t>; הכולל כ-100 אנשי צוות; הנעה לעמידה ביעדים, גיוס עובדים, הכשרה הכוונה ומתן ייעוץ מקצועי</w:t>
      </w:r>
      <w:r>
        <w:rPr>
          <w:rFonts w:ascii="Arial" w:eastAsia="Arial" w:hAnsi="Arial" w:cs="Arial"/>
          <w:b/>
          <w:i/>
          <w:color w:val="000000"/>
          <w:sz w:val="22"/>
          <w:szCs w:val="22"/>
        </w:rPr>
        <w:t>.</w:t>
      </w:r>
    </w:p>
    <w:p w:rsidR="00E76E89" w:rsidRPr="00E76E89" w:rsidP="00E76E89" w14:paraId="6DE13580" w14:textId="77777777">
      <w:pPr>
        <w:numPr>
          <w:ilvl w:val="0"/>
          <w:numId w:val="2"/>
        </w:numPr>
        <w:pBdr>
          <w:top w:val="nil"/>
          <w:left w:val="nil"/>
          <w:bottom w:val="nil"/>
          <w:right w:val="nil"/>
          <w:between w:val="nil"/>
        </w:pBdr>
        <w:tabs>
          <w:tab w:val="right" w:pos="-632"/>
          <w:tab w:val="right" w:pos="-567"/>
        </w:tabs>
        <w:bidi/>
        <w:spacing w:line="276" w:lineRule="auto"/>
        <w:ind w:left="0" w:right="720" w:hanging="2"/>
        <w:jc w:val="both"/>
        <w:rPr>
          <w:rFonts w:ascii="Arial" w:eastAsia="Arial" w:hAnsi="Arial" w:cs="Arial"/>
          <w:b/>
          <w:color w:val="000000"/>
          <w:sz w:val="22"/>
          <w:szCs w:val="22"/>
        </w:rPr>
      </w:pPr>
      <w:r w:rsidRPr="00E76E89">
        <w:rPr>
          <w:rFonts w:ascii="Arial" w:eastAsia="Arial" w:hAnsi="Arial" w:cs="Arial" w:hint="cs"/>
          <w:b/>
          <w:color w:val="000000"/>
          <w:sz w:val="22"/>
          <w:szCs w:val="22"/>
          <w:rtl/>
        </w:rPr>
        <w:t>ניהול תוכניות עבודה של צוותים ומנהלי פרויקטים.</w:t>
      </w:r>
    </w:p>
    <w:p w:rsidR="00E76E89" w:rsidP="00E76E89" w14:paraId="4E2AC5F8" w14:textId="30126C30">
      <w:pPr>
        <w:numPr>
          <w:ilvl w:val="0"/>
          <w:numId w:val="2"/>
        </w:numPr>
        <w:pBdr>
          <w:top w:val="nil"/>
          <w:left w:val="nil"/>
          <w:bottom w:val="nil"/>
          <w:right w:val="nil"/>
          <w:between w:val="nil"/>
        </w:pBdr>
        <w:tabs>
          <w:tab w:val="right" w:pos="-632"/>
          <w:tab w:val="right" w:pos="-567"/>
        </w:tabs>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ניהול מכרזים</w:t>
      </w:r>
      <w:r>
        <w:rPr>
          <w:rFonts w:ascii="Arial" w:eastAsia="Arial" w:hAnsi="Arial" w:cs="Arial"/>
          <w:color w:val="000000"/>
          <w:sz w:val="22"/>
          <w:szCs w:val="22"/>
        </w:rPr>
        <w:t xml:space="preserve"> </w:t>
      </w:r>
      <w:r>
        <w:rPr>
          <w:rFonts w:ascii="Arial" w:eastAsia="Arial" w:hAnsi="Arial" w:cs="Arial"/>
          <w:b/>
          <w:color w:val="000000"/>
          <w:sz w:val="22"/>
          <w:szCs w:val="22"/>
          <w:rtl/>
        </w:rPr>
        <w:t>והתקשרויות עם קבלני משנה</w:t>
      </w:r>
      <w:r>
        <w:rPr>
          <w:rFonts w:ascii="Arial" w:eastAsia="Arial" w:hAnsi="Arial" w:cs="Arial"/>
          <w:color w:val="000000"/>
          <w:sz w:val="22"/>
          <w:szCs w:val="22"/>
          <w:rtl/>
        </w:rPr>
        <w:t>; מכרז</w:t>
      </w:r>
      <w:r>
        <w:rPr>
          <w:rFonts w:ascii="Arial" w:eastAsia="Arial" w:hAnsi="Arial" w:cs="Arial" w:hint="cs"/>
          <w:color w:val="000000"/>
          <w:sz w:val="22"/>
          <w:szCs w:val="22"/>
          <w:rtl/>
        </w:rPr>
        <w:t xml:space="preserve">ים. </w:t>
      </w:r>
      <w:r>
        <w:rPr>
          <w:rFonts w:ascii="Arial" w:eastAsia="Arial" w:hAnsi="Arial" w:cs="Arial"/>
          <w:color w:val="000000"/>
          <w:sz w:val="22"/>
          <w:szCs w:val="22"/>
          <w:rtl/>
        </w:rPr>
        <w:t xml:space="preserve">ניהול מו"מ וחתימה על הסכמי התקשרות מול ספקים גדולים מהארץ ומהעולם, לרבות מעקב אחר יישום ואישור ביצוע התשלומים (נס, מטריקס, </w:t>
      </w:r>
      <w:r>
        <w:rPr>
          <w:rFonts w:ascii="Arial" w:eastAsia="Arial" w:hAnsi="Arial" w:cs="Arial"/>
          <w:color w:val="000000"/>
          <w:sz w:val="22"/>
          <w:szCs w:val="22"/>
          <w:rtl/>
        </w:rPr>
        <w:t>אקסנצ'ור</w:t>
      </w:r>
      <w:r>
        <w:rPr>
          <w:rFonts w:ascii="Arial" w:eastAsia="Arial" w:hAnsi="Arial" w:cs="Arial"/>
          <w:color w:val="000000"/>
          <w:sz w:val="22"/>
          <w:szCs w:val="22"/>
          <w:rtl/>
        </w:rPr>
        <w:t xml:space="preserve"> </w:t>
      </w:r>
      <w:r>
        <w:rPr>
          <w:rFonts w:ascii="Arial" w:eastAsia="Arial" w:hAnsi="Arial" w:cs="Arial"/>
          <w:color w:val="000000"/>
          <w:sz w:val="22"/>
          <w:szCs w:val="22"/>
        </w:rPr>
        <w:t>CA</w:t>
      </w:r>
      <w:r>
        <w:rPr>
          <w:rFonts w:ascii="Arial" w:eastAsia="Arial" w:hAnsi="Arial" w:cs="Arial"/>
          <w:color w:val="000000"/>
          <w:sz w:val="22"/>
          <w:szCs w:val="22"/>
          <w:rtl/>
        </w:rPr>
        <w:t xml:space="preserve"> ואחרים). דגש מיוחד ניתן בהתקשרות הראשונית ליכולת של הארגון למדוד ולגדר הצעות מחיר להרחבות ולשלבים נוספים/עתידיים בפרויקט ולתשלומים </w:t>
      </w:r>
      <w:r>
        <w:rPr>
          <w:rFonts w:ascii="Arial" w:eastAsia="Arial" w:hAnsi="Arial" w:cs="Arial" w:hint="cs"/>
          <w:color w:val="000000"/>
          <w:sz w:val="22"/>
          <w:szCs w:val="22"/>
          <w:rtl/>
        </w:rPr>
        <w:t>ב</w:t>
      </w:r>
      <w:r>
        <w:rPr>
          <w:rFonts w:ascii="Arial" w:eastAsia="Arial" w:hAnsi="Arial" w:cs="Arial"/>
          <w:color w:val="000000"/>
          <w:sz w:val="22"/>
          <w:szCs w:val="22"/>
          <w:rtl/>
        </w:rPr>
        <w:t>תקופת התחזוקה.</w:t>
      </w:r>
    </w:p>
    <w:p w:rsidR="00E76E89" w:rsidP="00E76E89" w14:paraId="59F99ED2" w14:textId="592ADB5F">
      <w:pPr>
        <w:numPr>
          <w:ilvl w:val="0"/>
          <w:numId w:val="2"/>
        </w:numPr>
        <w:pBdr>
          <w:top w:val="nil"/>
          <w:left w:val="nil"/>
          <w:bottom w:val="nil"/>
          <w:right w:val="nil"/>
          <w:between w:val="nil"/>
        </w:pBdr>
        <w:tabs>
          <w:tab w:val="right" w:pos="-632"/>
          <w:tab w:val="right" w:pos="-567"/>
        </w:tabs>
        <w:bidi/>
        <w:spacing w:after="240"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 xml:space="preserve">הדרכות ונהלי עבודה </w:t>
      </w:r>
      <w:r>
        <w:rPr>
          <w:rFonts w:ascii="Arial" w:eastAsia="Arial" w:hAnsi="Arial" w:cs="Arial"/>
          <w:color w:val="000000"/>
          <w:sz w:val="22"/>
          <w:szCs w:val="22"/>
          <w:rtl/>
        </w:rPr>
        <w:t>למשתמשים חדשים וותיקים בהתאמה לשינויים המערכתיים והארגוניים.</w:t>
      </w:r>
      <w:r>
        <w:rPr>
          <w:rFonts w:ascii="Arial" w:eastAsia="Arial" w:hAnsi="Arial" w:cs="Arial"/>
          <w:b/>
          <w:color w:val="000000"/>
          <w:sz w:val="22"/>
          <w:szCs w:val="22"/>
        </w:rPr>
        <w:t xml:space="preserve"> </w:t>
      </w:r>
    </w:p>
    <w:p w:rsidR="00025336" w:rsidRPr="00E76E89" w:rsidP="00025336" w14:paraId="56FF0213" w14:textId="77777777">
      <w:pPr>
        <w:pBdr>
          <w:top w:val="nil"/>
          <w:left w:val="nil"/>
          <w:bottom w:val="nil"/>
          <w:right w:val="nil"/>
          <w:between w:val="nil"/>
        </w:pBdr>
        <w:tabs>
          <w:tab w:val="right" w:pos="-632"/>
          <w:tab w:val="right" w:pos="-567"/>
        </w:tabs>
        <w:bidi/>
        <w:spacing w:line="276" w:lineRule="auto"/>
        <w:ind w:left="0" w:right="720" w:firstLine="0" w:leftChars="0" w:firstLineChars="0"/>
        <w:jc w:val="both"/>
        <w:rPr>
          <w:rFonts w:ascii="Arial" w:eastAsia="Arial" w:hAnsi="Arial" w:cs="Arial"/>
          <w:color w:val="000000"/>
          <w:sz w:val="22"/>
          <w:szCs w:val="22"/>
        </w:rPr>
      </w:pPr>
    </w:p>
    <w:p w:rsidR="004D05C8" w14:paraId="1648CDD5"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rPr>
      </w:pPr>
      <w:r>
        <w:rPr>
          <w:rFonts w:ascii="Arial" w:eastAsia="Arial" w:hAnsi="Arial" w:cs="Arial"/>
          <w:color w:val="000000"/>
          <w:sz w:val="22"/>
          <w:szCs w:val="22"/>
        </w:rPr>
        <w:t xml:space="preserve">1989- 1991: </w:t>
      </w:r>
      <w:r>
        <w:rPr>
          <w:rFonts w:ascii="Arial" w:eastAsia="Arial" w:hAnsi="Arial" w:cs="Arial"/>
          <w:b/>
          <w:color w:val="000000"/>
          <w:sz w:val="22"/>
          <w:szCs w:val="22"/>
          <w:u w:val="single"/>
          <w:rtl/>
        </w:rPr>
        <w:t xml:space="preserve">מתמחה ורו"ח | </w:t>
      </w:r>
      <w:r>
        <w:rPr>
          <w:rFonts w:ascii="Arial" w:eastAsia="Arial" w:hAnsi="Arial" w:cs="Arial"/>
          <w:b/>
          <w:color w:val="000000"/>
          <w:sz w:val="22"/>
          <w:szCs w:val="22"/>
          <w:u w:val="single"/>
        </w:rPr>
        <w:t>KPMG</w:t>
      </w:r>
      <w:r>
        <w:rPr>
          <w:rFonts w:ascii="Arial" w:eastAsia="Arial" w:hAnsi="Arial" w:cs="Arial"/>
          <w:b/>
          <w:color w:val="000000"/>
          <w:sz w:val="22"/>
          <w:szCs w:val="22"/>
          <w:u w:val="single"/>
          <w:rtl/>
        </w:rPr>
        <w:t xml:space="preserve">  ברוידא &amp; בבלי</w:t>
      </w:r>
      <w:r>
        <w:rPr>
          <w:rFonts w:ascii="Arial" w:eastAsia="Arial" w:hAnsi="Arial" w:cs="Arial"/>
          <w:color w:val="000000"/>
          <w:sz w:val="22"/>
          <w:szCs w:val="22"/>
        </w:rPr>
        <w:t xml:space="preserve"> </w:t>
      </w:r>
    </w:p>
    <w:p w:rsidR="004D05C8" w14:paraId="020D1144"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u w:val="single"/>
        </w:rPr>
      </w:pPr>
      <w:r>
        <w:rPr>
          <w:rFonts w:ascii="Arial" w:eastAsia="Arial" w:hAnsi="Arial" w:cs="Arial"/>
          <w:b/>
          <w:color w:val="000000"/>
          <w:u w:val="single"/>
          <w:rtl/>
        </w:rPr>
        <w:t>השכלה והכשרה מקצועית</w:t>
      </w:r>
    </w:p>
    <w:p w:rsidR="004D05C8" w14:paraId="4A5C099C" w14:textId="65C2A497">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Pr>
          <w:rFonts w:ascii="Arial" w:eastAsia="Arial" w:hAnsi="Arial" w:cs="Arial" w:hint="cs"/>
          <w:b/>
          <w:color w:val="000000"/>
          <w:sz w:val="22"/>
          <w:szCs w:val="22"/>
          <w:rtl/>
        </w:rPr>
        <w:t>תואר</w:t>
      </w:r>
      <w:r>
        <w:rPr>
          <w:rFonts w:ascii="Arial" w:eastAsia="Arial" w:hAnsi="Arial" w:cs="Arial"/>
          <w:b/>
          <w:color w:val="000000"/>
          <w:sz w:val="22"/>
          <w:szCs w:val="22"/>
          <w:rtl/>
        </w:rPr>
        <w:t xml:space="preserve"> </w:t>
      </w:r>
      <w:r>
        <w:rPr>
          <w:rFonts w:ascii="Arial" w:eastAsia="Arial" w:hAnsi="Arial" w:cs="Arial"/>
          <w:b/>
          <w:color w:val="000000"/>
          <w:sz w:val="22"/>
          <w:szCs w:val="22"/>
        </w:rPr>
        <w:t>MBA</w:t>
      </w:r>
      <w:r>
        <w:rPr>
          <w:rFonts w:ascii="Arial" w:eastAsia="Arial" w:hAnsi="Arial" w:cs="Arial"/>
          <w:b/>
          <w:color w:val="000000"/>
          <w:sz w:val="22"/>
          <w:szCs w:val="22"/>
          <w:rtl/>
        </w:rPr>
        <w:t xml:space="preserve"> מנהל עסקים, התמחות </w:t>
      </w:r>
      <w:r w:rsidRPr="006D30B3">
        <w:rPr>
          <w:rFonts w:ascii="Arial" w:eastAsia="Arial" w:hAnsi="Arial" w:cs="Arial"/>
          <w:bCs/>
          <w:color w:val="000000"/>
          <w:sz w:val="22"/>
          <w:szCs w:val="22"/>
          <w:rtl/>
        </w:rPr>
        <w:t>במערכות מידע</w:t>
      </w:r>
      <w:r>
        <w:rPr>
          <w:rFonts w:ascii="Arial" w:eastAsia="Arial" w:hAnsi="Arial" w:cs="Arial"/>
          <w:color w:val="000000"/>
          <w:sz w:val="22"/>
          <w:szCs w:val="22"/>
          <w:rtl/>
        </w:rPr>
        <w:t>, המכללה האקדמית קריית אונו</w:t>
      </w:r>
      <w:r>
        <w:rPr>
          <w:rFonts w:ascii="Arial" w:eastAsia="Arial" w:hAnsi="Arial" w:cs="Arial"/>
          <w:color w:val="000000"/>
          <w:sz w:val="22"/>
          <w:szCs w:val="22"/>
          <w:rtl/>
        </w:rPr>
        <w:tab/>
      </w:r>
      <w:r>
        <w:rPr>
          <w:rFonts w:ascii="Arial" w:eastAsia="Arial" w:hAnsi="Arial" w:cs="Arial"/>
          <w:color w:val="000000"/>
          <w:sz w:val="22"/>
          <w:szCs w:val="22"/>
          <w:rtl/>
        </w:rPr>
        <w:tab/>
        <w:t xml:space="preserve">| </w:t>
      </w:r>
      <w:r>
        <w:rPr>
          <w:rFonts w:ascii="Arial" w:eastAsia="Arial" w:hAnsi="Arial" w:cs="Arial" w:hint="cs"/>
          <w:color w:val="000000"/>
          <w:sz w:val="22"/>
          <w:szCs w:val="22"/>
          <w:rtl/>
        </w:rPr>
        <w:t>2022</w:t>
      </w:r>
      <w:r>
        <w:rPr>
          <w:rFonts w:ascii="Arial" w:eastAsia="Arial" w:hAnsi="Arial" w:cs="Arial"/>
          <w:color w:val="000000"/>
          <w:sz w:val="22"/>
          <w:szCs w:val="22"/>
          <w:rtl/>
        </w:rPr>
        <w:t xml:space="preserve"> - 202</w:t>
      </w:r>
      <w:r>
        <w:rPr>
          <w:rFonts w:ascii="Arial" w:eastAsia="Arial" w:hAnsi="Arial" w:cs="Arial" w:hint="cs"/>
          <w:color w:val="000000"/>
          <w:sz w:val="22"/>
          <w:szCs w:val="22"/>
          <w:rtl/>
        </w:rPr>
        <w:t>4</w:t>
      </w:r>
    </w:p>
    <w:p w:rsidR="004D05C8" w14:paraId="47E99072" w14:textId="3C09BCF1">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 xml:space="preserve">תואר </w:t>
      </w:r>
      <w:r>
        <w:rPr>
          <w:rFonts w:ascii="Arial" w:eastAsia="Arial" w:hAnsi="Arial" w:cs="Arial"/>
          <w:b/>
          <w:color w:val="000000"/>
          <w:sz w:val="22"/>
          <w:szCs w:val="22"/>
        </w:rPr>
        <w:t>LL.B</w:t>
      </w:r>
      <w:r>
        <w:rPr>
          <w:rFonts w:ascii="Arial" w:eastAsia="Arial" w:hAnsi="Arial" w:cs="Arial"/>
          <w:b/>
          <w:color w:val="000000"/>
          <w:sz w:val="22"/>
          <w:szCs w:val="22"/>
          <w:rtl/>
        </w:rPr>
        <w:t xml:space="preserve">  </w:t>
      </w:r>
      <w:r w:rsidRPr="006D30B3">
        <w:rPr>
          <w:rFonts w:ascii="Arial" w:eastAsia="Arial" w:hAnsi="Arial" w:cs="Arial"/>
          <w:bCs/>
          <w:color w:val="000000"/>
          <w:sz w:val="22"/>
          <w:szCs w:val="22"/>
          <w:rtl/>
        </w:rPr>
        <w:t>משפטים</w:t>
      </w:r>
      <w:r>
        <w:rPr>
          <w:rFonts w:ascii="Arial" w:eastAsia="Arial" w:hAnsi="Arial" w:cs="Arial"/>
          <w:color w:val="000000"/>
          <w:sz w:val="22"/>
          <w:szCs w:val="22"/>
          <w:rtl/>
        </w:rPr>
        <w:t xml:space="preserve">, המכללה האקדמית קריית אונו </w:t>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t>| 2008</w:t>
      </w:r>
      <w:r w:rsidR="006D30B3">
        <w:rPr>
          <w:rFonts w:ascii="Arial" w:eastAsia="Arial" w:hAnsi="Arial" w:cs="Arial" w:hint="cs"/>
          <w:color w:val="000000"/>
          <w:sz w:val="22"/>
          <w:szCs w:val="22"/>
          <w:rtl/>
        </w:rPr>
        <w:t xml:space="preserve"> </w:t>
      </w:r>
      <w:r>
        <w:rPr>
          <w:rFonts w:ascii="Arial" w:eastAsia="Arial" w:hAnsi="Arial" w:cs="Arial"/>
          <w:color w:val="000000"/>
          <w:sz w:val="22"/>
          <w:szCs w:val="22"/>
          <w:rtl/>
        </w:rPr>
        <w:t>- 2011</w:t>
      </w:r>
    </w:p>
    <w:p w:rsidR="004D05C8" w14:paraId="66575009" w14:textId="2FA86D24">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 xml:space="preserve">תואר </w:t>
      </w:r>
      <w:r>
        <w:rPr>
          <w:rFonts w:ascii="Arial" w:eastAsia="Arial" w:hAnsi="Arial" w:cs="Arial"/>
          <w:b/>
          <w:color w:val="000000"/>
          <w:sz w:val="22"/>
          <w:szCs w:val="22"/>
        </w:rPr>
        <w:t>B.A</w:t>
      </w:r>
      <w:r>
        <w:rPr>
          <w:rFonts w:ascii="Arial" w:eastAsia="Arial" w:hAnsi="Arial" w:cs="Arial"/>
          <w:b/>
          <w:color w:val="000000"/>
          <w:sz w:val="22"/>
          <w:szCs w:val="22"/>
          <w:rtl/>
        </w:rPr>
        <w:t xml:space="preserve">. </w:t>
      </w:r>
      <w:r w:rsidRPr="006D30B3">
        <w:rPr>
          <w:rFonts w:ascii="Arial" w:eastAsia="Arial" w:hAnsi="Arial" w:cs="Arial"/>
          <w:bCs/>
          <w:color w:val="000000"/>
          <w:sz w:val="22"/>
          <w:szCs w:val="22"/>
          <w:rtl/>
        </w:rPr>
        <w:t>חשבונאות</w:t>
      </w:r>
      <w:r>
        <w:rPr>
          <w:rFonts w:ascii="Arial" w:eastAsia="Arial" w:hAnsi="Arial" w:cs="Arial"/>
          <w:b/>
          <w:color w:val="000000"/>
          <w:sz w:val="22"/>
          <w:szCs w:val="22"/>
          <w:rtl/>
        </w:rPr>
        <w:t xml:space="preserve"> התמחות במימון</w:t>
      </w:r>
      <w:r>
        <w:rPr>
          <w:rFonts w:ascii="Arial" w:eastAsia="Arial" w:hAnsi="Arial" w:cs="Arial"/>
          <w:color w:val="000000"/>
          <w:sz w:val="22"/>
          <w:szCs w:val="22"/>
          <w:rtl/>
        </w:rPr>
        <w:t xml:space="preserve">, המכללה למנהל </w:t>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t xml:space="preserve">  </w:t>
      </w:r>
      <w:r>
        <w:rPr>
          <w:rFonts w:ascii="Arial" w:eastAsia="Arial" w:hAnsi="Arial" w:cs="Arial"/>
          <w:color w:val="000000"/>
          <w:sz w:val="22"/>
          <w:szCs w:val="22"/>
          <w:rtl/>
        </w:rPr>
        <w:tab/>
        <w:t>| 1987</w:t>
      </w:r>
      <w:r w:rsidR="006D30B3">
        <w:rPr>
          <w:rFonts w:ascii="Arial" w:eastAsia="Arial" w:hAnsi="Arial" w:cs="Arial" w:hint="cs"/>
          <w:color w:val="000000"/>
          <w:sz w:val="22"/>
          <w:szCs w:val="22"/>
          <w:rtl/>
        </w:rPr>
        <w:t xml:space="preserve"> </w:t>
      </w:r>
      <w:r>
        <w:rPr>
          <w:rFonts w:ascii="Arial" w:eastAsia="Arial" w:hAnsi="Arial" w:cs="Arial"/>
          <w:color w:val="000000"/>
          <w:sz w:val="22"/>
          <w:szCs w:val="22"/>
          <w:rtl/>
        </w:rPr>
        <w:t>- 1990</w:t>
      </w:r>
    </w:p>
    <w:p w:rsidR="004D05C8" w14:paraId="3EA65551" w14:textId="4E0346EE">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Pr>
          <w:rFonts w:ascii="Arial" w:eastAsia="Arial" w:hAnsi="Arial" w:cs="Arial"/>
          <w:b/>
          <w:color w:val="000000"/>
          <w:sz w:val="22"/>
          <w:szCs w:val="22"/>
          <w:rtl/>
        </w:rPr>
        <w:t xml:space="preserve">לימודי </w:t>
      </w:r>
      <w:r>
        <w:rPr>
          <w:rFonts w:ascii="Arial" w:eastAsia="Arial" w:hAnsi="Arial" w:cs="Arial"/>
          <w:color w:val="000000"/>
          <w:sz w:val="22"/>
          <w:szCs w:val="22"/>
          <w:rtl/>
        </w:rPr>
        <w:t xml:space="preserve">המשך בחשבונאות, אוניברסיטת תל אביב </w:t>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t>| 1990</w:t>
      </w:r>
      <w:r w:rsidR="006D30B3">
        <w:rPr>
          <w:rFonts w:ascii="Arial" w:eastAsia="Arial" w:hAnsi="Arial" w:cs="Arial" w:hint="cs"/>
          <w:color w:val="000000"/>
          <w:sz w:val="22"/>
          <w:szCs w:val="22"/>
          <w:rtl/>
        </w:rPr>
        <w:t xml:space="preserve"> </w:t>
      </w:r>
      <w:r>
        <w:rPr>
          <w:rFonts w:ascii="Arial" w:eastAsia="Arial" w:hAnsi="Arial" w:cs="Arial"/>
          <w:color w:val="000000"/>
          <w:sz w:val="22"/>
          <w:szCs w:val="22"/>
          <w:rtl/>
        </w:rPr>
        <w:t>- 1991</w:t>
      </w:r>
    </w:p>
    <w:p w:rsidR="004D05C8" w14:paraId="0E23DB6C" w14:textId="3D423DF7">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sidRPr="006D30B3">
        <w:rPr>
          <w:rFonts w:ascii="Arial" w:eastAsia="Arial" w:hAnsi="Arial" w:cs="Arial"/>
          <w:bCs/>
          <w:color w:val="000000"/>
          <w:sz w:val="22"/>
          <w:szCs w:val="22"/>
          <w:rtl/>
        </w:rPr>
        <w:t>רישיון רואה חשבון</w:t>
      </w:r>
      <w:r>
        <w:rPr>
          <w:rFonts w:ascii="Arial" w:eastAsia="Arial" w:hAnsi="Arial" w:cs="Arial"/>
          <w:b/>
          <w:color w:val="000000"/>
          <w:sz w:val="22"/>
          <w:szCs w:val="22"/>
          <w:rtl/>
        </w:rPr>
        <w:t>- (</w:t>
      </w:r>
      <w:r>
        <w:rPr>
          <w:rFonts w:ascii="Arial" w:eastAsia="Arial" w:hAnsi="Arial" w:cs="Arial"/>
          <w:b/>
          <w:color w:val="000000"/>
          <w:sz w:val="22"/>
          <w:szCs w:val="22"/>
        </w:rPr>
        <w:t xml:space="preserve">Isr.) C.P.A </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sidR="006D30B3">
        <w:rPr>
          <w:rFonts w:ascii="Arial" w:eastAsia="Arial" w:hAnsi="Arial" w:cs="Arial"/>
          <w:color w:val="000000"/>
          <w:sz w:val="22"/>
          <w:szCs w:val="22"/>
        </w:rPr>
        <w:tab/>
      </w:r>
      <w:r>
        <w:rPr>
          <w:rFonts w:ascii="Arial" w:eastAsia="Arial" w:hAnsi="Arial" w:cs="Arial"/>
          <w:color w:val="000000"/>
          <w:sz w:val="22"/>
          <w:szCs w:val="22"/>
        </w:rPr>
        <w:tab/>
      </w:r>
      <w:r w:rsidR="006D30B3">
        <w:rPr>
          <w:rFonts w:ascii="Arial" w:eastAsia="Arial" w:hAnsi="Arial" w:cs="Arial"/>
          <w:color w:val="000000"/>
          <w:sz w:val="22"/>
          <w:szCs w:val="22"/>
          <w:rtl/>
        </w:rPr>
        <w:tab/>
        <w:t>| 199</w:t>
      </w:r>
      <w:r w:rsidR="006D30B3">
        <w:rPr>
          <w:rFonts w:ascii="Arial" w:eastAsia="Arial" w:hAnsi="Arial" w:cs="Arial" w:hint="cs"/>
          <w:color w:val="000000"/>
          <w:sz w:val="22"/>
          <w:szCs w:val="22"/>
          <w:rtl/>
        </w:rPr>
        <w:t>2</w:t>
      </w:r>
    </w:p>
    <w:p w:rsidR="004D05C8" w14:paraId="10A56D4B" w14:textId="77777777">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sidRPr="006D30B3">
        <w:rPr>
          <w:rFonts w:ascii="Arial" w:eastAsia="Arial" w:hAnsi="Arial" w:cs="Arial"/>
          <w:bCs/>
          <w:color w:val="000000"/>
          <w:sz w:val="22"/>
          <w:szCs w:val="22"/>
          <w:rtl/>
        </w:rPr>
        <w:t>הנדסאי מחשבים</w:t>
      </w:r>
      <w:r>
        <w:rPr>
          <w:rFonts w:ascii="Arial" w:eastAsia="Arial" w:hAnsi="Arial" w:cs="Arial"/>
          <w:b/>
          <w:color w:val="000000"/>
          <w:sz w:val="22"/>
          <w:szCs w:val="22"/>
          <w:rtl/>
        </w:rPr>
        <w:t xml:space="preserve">, </w:t>
      </w:r>
      <w:r>
        <w:rPr>
          <w:rFonts w:ascii="Arial" w:eastAsia="Arial" w:hAnsi="Arial" w:cs="Arial"/>
          <w:color w:val="000000"/>
          <w:sz w:val="22"/>
          <w:szCs w:val="22"/>
          <w:rtl/>
        </w:rPr>
        <w:t xml:space="preserve">בי"ס להנדסאים אוניברסיטת תל אביב </w:t>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t>| 1985- 1987</w:t>
      </w:r>
    </w:p>
    <w:p w:rsidR="006D30B3" w:rsidRPr="006D30B3" w:rsidP="006D30B3" w14:paraId="3CE7B5D2" w14:textId="31500453">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sidRPr="006D30B3">
        <w:rPr>
          <w:rFonts w:ascii="Arial" w:eastAsia="Arial" w:hAnsi="Arial" w:cs="Arial"/>
          <w:b/>
          <w:color w:val="000000"/>
          <w:sz w:val="22"/>
          <w:szCs w:val="22"/>
          <w:rtl/>
        </w:rPr>
        <w:t xml:space="preserve">קורס </w:t>
      </w:r>
      <w:r w:rsidRPr="006D30B3">
        <w:rPr>
          <w:rFonts w:ascii="Arial" w:eastAsia="Arial" w:hAnsi="Arial" w:cs="Arial"/>
          <w:bCs/>
          <w:color w:val="000000"/>
          <w:sz w:val="22"/>
          <w:szCs w:val="22"/>
          <w:rtl/>
        </w:rPr>
        <w:t>ניהול פרויקטים</w:t>
      </w:r>
      <w:r w:rsidRPr="006D30B3">
        <w:rPr>
          <w:rFonts w:ascii="Arial" w:eastAsia="Arial" w:hAnsi="Arial" w:cs="Arial"/>
          <w:b/>
          <w:color w:val="000000"/>
          <w:sz w:val="22"/>
          <w:szCs w:val="22"/>
          <w:rtl/>
        </w:rPr>
        <w:t xml:space="preserve">, </w:t>
      </w:r>
      <w:r w:rsidRPr="006D30B3">
        <w:rPr>
          <w:rFonts w:ascii="Arial" w:eastAsia="Arial" w:hAnsi="Arial" w:cs="Arial"/>
          <w:color w:val="000000"/>
          <w:sz w:val="22"/>
          <w:szCs w:val="22"/>
          <w:rtl/>
        </w:rPr>
        <w:t>מכללת סיוון</w:t>
      </w:r>
      <w:r w:rsidRPr="006D30B3">
        <w:rPr>
          <w:rFonts w:ascii="Arial" w:eastAsia="Arial" w:hAnsi="Arial" w:cs="Arial"/>
          <w:b/>
          <w:color w:val="000000"/>
          <w:sz w:val="22"/>
          <w:szCs w:val="22"/>
        </w:rPr>
        <w:tab/>
      </w:r>
      <w:r w:rsidRPr="006D30B3">
        <w:rPr>
          <w:rFonts w:ascii="Arial" w:eastAsia="Arial" w:hAnsi="Arial" w:cs="Arial"/>
          <w:b/>
          <w:color w:val="000000"/>
          <w:sz w:val="22"/>
          <w:szCs w:val="22"/>
        </w:rPr>
        <w:tab/>
      </w:r>
      <w:r w:rsidRPr="006D30B3">
        <w:rPr>
          <w:rFonts w:ascii="Arial" w:eastAsia="Arial" w:hAnsi="Arial" w:cs="Arial"/>
          <w:b/>
          <w:color w:val="000000"/>
          <w:sz w:val="22"/>
          <w:szCs w:val="22"/>
        </w:rPr>
        <w:tab/>
      </w:r>
      <w:r w:rsidRPr="006D30B3">
        <w:rPr>
          <w:rFonts w:ascii="Arial" w:eastAsia="Arial" w:hAnsi="Arial" w:cs="Arial"/>
          <w:b/>
          <w:color w:val="000000"/>
          <w:sz w:val="22"/>
          <w:szCs w:val="22"/>
        </w:rPr>
        <w:tab/>
      </w:r>
      <w:r w:rsidRPr="006D30B3">
        <w:rPr>
          <w:rFonts w:ascii="Arial" w:eastAsia="Arial" w:hAnsi="Arial" w:cs="Arial"/>
          <w:b/>
          <w:color w:val="000000"/>
          <w:sz w:val="22"/>
          <w:szCs w:val="22"/>
        </w:rPr>
        <w:tab/>
      </w:r>
      <w:r w:rsidRPr="006D30B3">
        <w:rPr>
          <w:rFonts w:ascii="Arial" w:eastAsia="Arial" w:hAnsi="Arial" w:cs="Arial"/>
          <w:b/>
          <w:color w:val="000000"/>
          <w:sz w:val="22"/>
          <w:szCs w:val="22"/>
        </w:rPr>
        <w:tab/>
      </w:r>
      <w:r>
        <w:rPr>
          <w:rFonts w:ascii="Arial" w:eastAsia="Arial" w:hAnsi="Arial" w:cs="Arial"/>
          <w:color w:val="000000"/>
          <w:sz w:val="22"/>
          <w:szCs w:val="22"/>
          <w:rtl/>
        </w:rPr>
        <w:tab/>
        <w:t>| 199</w:t>
      </w:r>
      <w:r>
        <w:rPr>
          <w:rFonts w:ascii="Arial" w:eastAsia="Arial" w:hAnsi="Arial" w:cs="Arial" w:hint="cs"/>
          <w:color w:val="000000"/>
          <w:sz w:val="22"/>
          <w:szCs w:val="22"/>
          <w:rtl/>
        </w:rPr>
        <w:t>4</w:t>
      </w:r>
    </w:p>
    <w:p w:rsidR="004D05C8" w:rsidRPr="006D30B3" w:rsidP="006D30B3" w14:paraId="073DCB3A" w14:textId="2B2B7301">
      <w:pPr>
        <w:numPr>
          <w:ilvl w:val="0"/>
          <w:numId w:val="1"/>
        </w:numPr>
        <w:pBdr>
          <w:top w:val="nil"/>
          <w:left w:val="nil"/>
          <w:bottom w:val="nil"/>
          <w:right w:val="nil"/>
          <w:between w:val="nil"/>
        </w:pBdr>
        <w:bidi/>
        <w:spacing w:line="276" w:lineRule="auto"/>
        <w:ind w:left="0" w:right="720" w:hanging="2"/>
        <w:jc w:val="both"/>
        <w:rPr>
          <w:rFonts w:ascii="Arial" w:eastAsia="Arial" w:hAnsi="Arial" w:cs="Arial"/>
          <w:color w:val="000000"/>
          <w:sz w:val="22"/>
          <w:szCs w:val="22"/>
        </w:rPr>
      </w:pPr>
      <w:r w:rsidRPr="006D30B3">
        <w:rPr>
          <w:rFonts w:ascii="Arial" w:eastAsia="Arial" w:hAnsi="Arial" w:cs="Arial"/>
          <w:b/>
          <w:color w:val="000000"/>
          <w:sz w:val="22"/>
          <w:szCs w:val="22"/>
          <w:rtl/>
        </w:rPr>
        <w:t xml:space="preserve">קורס </w:t>
      </w:r>
      <w:r w:rsidRPr="006D30B3">
        <w:rPr>
          <w:rFonts w:ascii="Arial" w:eastAsia="Arial" w:hAnsi="Arial" w:cs="Arial"/>
          <w:b/>
          <w:color w:val="000000"/>
          <w:sz w:val="22"/>
          <w:szCs w:val="22"/>
        </w:rPr>
        <w:t>DBA Oracle</w:t>
      </w:r>
      <w:r w:rsidRPr="006D30B3">
        <w:rPr>
          <w:rFonts w:ascii="Arial" w:eastAsia="Arial" w:hAnsi="Arial" w:cs="Arial"/>
          <w:b/>
          <w:color w:val="000000"/>
          <w:sz w:val="22"/>
          <w:szCs w:val="22"/>
          <w:rtl/>
        </w:rPr>
        <w:t xml:space="preserve"> למנהלים, </w:t>
      </w:r>
      <w:r w:rsidRPr="006D30B3">
        <w:rPr>
          <w:rFonts w:ascii="Arial" w:eastAsia="Arial" w:hAnsi="Arial" w:cs="Arial"/>
          <w:color w:val="000000"/>
          <w:sz w:val="22"/>
          <w:szCs w:val="22"/>
          <w:rtl/>
        </w:rPr>
        <w:t xml:space="preserve">מכללת ג'ון ברייס </w:t>
      </w:r>
      <w:r w:rsidRPr="006D30B3">
        <w:rPr>
          <w:rFonts w:ascii="Arial" w:eastAsia="Arial" w:hAnsi="Arial" w:cs="Arial"/>
          <w:color w:val="000000"/>
          <w:sz w:val="22"/>
          <w:szCs w:val="22"/>
          <w:rtl/>
        </w:rPr>
        <w:tab/>
      </w:r>
      <w:r w:rsidRPr="006D30B3">
        <w:rPr>
          <w:rFonts w:ascii="Arial" w:eastAsia="Arial" w:hAnsi="Arial" w:cs="Arial"/>
          <w:color w:val="000000"/>
          <w:sz w:val="22"/>
          <w:szCs w:val="22"/>
          <w:rtl/>
        </w:rPr>
        <w:tab/>
      </w:r>
      <w:r w:rsidRPr="006D30B3">
        <w:rPr>
          <w:rFonts w:ascii="Arial" w:eastAsia="Arial" w:hAnsi="Arial" w:cs="Arial"/>
          <w:color w:val="000000"/>
          <w:sz w:val="22"/>
          <w:szCs w:val="22"/>
          <w:rtl/>
        </w:rPr>
        <w:tab/>
      </w:r>
      <w:r w:rsidRPr="006D30B3">
        <w:rPr>
          <w:rFonts w:ascii="Arial" w:eastAsia="Arial" w:hAnsi="Arial" w:cs="Arial"/>
          <w:color w:val="000000"/>
          <w:sz w:val="22"/>
          <w:szCs w:val="22"/>
          <w:rtl/>
        </w:rPr>
        <w:tab/>
      </w:r>
      <w:r w:rsidRPr="006D30B3">
        <w:rPr>
          <w:rFonts w:ascii="Arial" w:eastAsia="Arial" w:hAnsi="Arial" w:cs="Arial"/>
          <w:color w:val="000000"/>
          <w:sz w:val="22"/>
          <w:szCs w:val="22"/>
          <w:rtl/>
        </w:rPr>
        <w:tab/>
      </w:r>
      <w:r w:rsidRPr="006D30B3">
        <w:rPr>
          <w:rFonts w:ascii="Arial" w:eastAsia="Arial" w:hAnsi="Arial" w:cs="Arial"/>
          <w:color w:val="000000"/>
          <w:sz w:val="22"/>
          <w:szCs w:val="22"/>
          <w:rtl/>
        </w:rPr>
        <w:tab/>
        <w:t>| 2003</w:t>
      </w:r>
    </w:p>
    <w:p w:rsidR="004D05C8" w14:paraId="68AA2830" w14:textId="62494351">
      <w:pPr>
        <w:numPr>
          <w:ilvl w:val="0"/>
          <w:numId w:val="1"/>
        </w:numPr>
        <w:pBdr>
          <w:top w:val="nil"/>
          <w:left w:val="nil"/>
          <w:bottom w:val="nil"/>
          <w:right w:val="nil"/>
          <w:between w:val="nil"/>
        </w:pBdr>
        <w:bidi/>
        <w:spacing w:after="240" w:line="276" w:lineRule="auto"/>
        <w:ind w:left="0" w:right="720" w:hanging="2"/>
        <w:jc w:val="both"/>
        <w:rPr>
          <w:rFonts w:ascii="Arial" w:eastAsia="Arial" w:hAnsi="Arial" w:cs="Arial"/>
          <w:color w:val="212121"/>
        </w:rPr>
      </w:pPr>
      <w:r>
        <w:rPr>
          <w:rFonts w:ascii="Arial" w:eastAsia="Arial" w:hAnsi="Arial" w:cs="Arial"/>
          <w:b/>
          <w:color w:val="000000"/>
          <w:sz w:val="22"/>
          <w:szCs w:val="22"/>
          <w:rtl/>
        </w:rPr>
        <w:t>קורס</w:t>
      </w:r>
      <w:r>
        <w:rPr>
          <w:rFonts w:ascii="Arial" w:eastAsia="Arial" w:hAnsi="Arial" w:cs="Arial"/>
          <w:color w:val="000000"/>
          <w:sz w:val="22"/>
          <w:szCs w:val="22"/>
        </w:rPr>
        <w:t xml:space="preserve"> </w:t>
      </w:r>
      <w:r>
        <w:rPr>
          <w:rFonts w:ascii="Arial" w:eastAsia="Arial" w:hAnsi="Arial" w:cs="Arial"/>
          <w:b/>
          <w:color w:val="212121"/>
          <w:sz w:val="22"/>
          <w:szCs w:val="22"/>
        </w:rPr>
        <w:t>PPC, SEM, SMM</w:t>
      </w:r>
      <w:r>
        <w:rPr>
          <w:rFonts w:ascii="Arial" w:eastAsia="Arial" w:hAnsi="Arial" w:cs="Arial"/>
          <w:color w:val="212121"/>
        </w:rPr>
        <w:t xml:space="preserve">, </w:t>
      </w:r>
      <w:r>
        <w:rPr>
          <w:rFonts w:ascii="Arial" w:eastAsia="Arial" w:hAnsi="Arial" w:cs="Arial"/>
          <w:color w:val="000000"/>
          <w:sz w:val="22"/>
          <w:szCs w:val="22"/>
          <w:rtl/>
        </w:rPr>
        <w:t>מכללת פסגות</w:t>
      </w:r>
      <w:r>
        <w:rPr>
          <w:rFonts w:ascii="Arial" w:eastAsia="Arial" w:hAnsi="Arial" w:cs="Arial"/>
          <w:color w:val="212121"/>
        </w:rPr>
        <w:t xml:space="preserve"> </w:t>
      </w:r>
      <w:r>
        <w:rPr>
          <w:rFonts w:ascii="Arial" w:eastAsia="Arial" w:hAnsi="Arial" w:cs="Arial"/>
          <w:color w:val="212121"/>
        </w:rPr>
        <w:tab/>
      </w:r>
      <w:r>
        <w:rPr>
          <w:rFonts w:ascii="Arial" w:eastAsia="Arial" w:hAnsi="Arial" w:cs="Arial"/>
          <w:color w:val="212121"/>
        </w:rPr>
        <w:tab/>
      </w:r>
      <w:r>
        <w:rPr>
          <w:rFonts w:ascii="Arial" w:eastAsia="Arial" w:hAnsi="Arial" w:cs="Arial"/>
          <w:color w:val="212121"/>
        </w:rPr>
        <w:tab/>
      </w:r>
      <w:r>
        <w:rPr>
          <w:rFonts w:ascii="Arial" w:eastAsia="Arial" w:hAnsi="Arial" w:cs="Arial"/>
          <w:color w:val="212121"/>
        </w:rPr>
        <w:tab/>
      </w:r>
      <w:r>
        <w:rPr>
          <w:rFonts w:ascii="Arial" w:eastAsia="Arial" w:hAnsi="Arial" w:cs="Arial"/>
          <w:color w:val="212121"/>
        </w:rPr>
        <w:tab/>
      </w:r>
      <w:r>
        <w:rPr>
          <w:rFonts w:ascii="Arial" w:eastAsia="Arial" w:hAnsi="Arial" w:cs="Arial"/>
          <w:color w:val="212121"/>
        </w:rPr>
        <w:tab/>
      </w:r>
      <w:r w:rsidR="006D30B3">
        <w:rPr>
          <w:rFonts w:ascii="Arial" w:eastAsia="Arial" w:hAnsi="Arial" w:cs="Arial"/>
          <w:color w:val="000000"/>
          <w:sz w:val="22"/>
          <w:szCs w:val="22"/>
          <w:rtl/>
        </w:rPr>
        <w:tab/>
        <w:t xml:space="preserve">| </w:t>
      </w:r>
      <w:r w:rsidR="006D30B3">
        <w:rPr>
          <w:rFonts w:ascii="Arial" w:eastAsia="Arial" w:hAnsi="Arial" w:cs="Arial" w:hint="cs"/>
          <w:color w:val="000000"/>
          <w:sz w:val="22"/>
          <w:szCs w:val="22"/>
          <w:rtl/>
        </w:rPr>
        <w:t>2017</w:t>
      </w:r>
    </w:p>
    <w:p w:rsidR="004D05C8" w14:paraId="38532602"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rPr>
      </w:pPr>
      <w:r>
        <w:rPr>
          <w:rFonts w:ascii="Arial" w:eastAsia="Arial" w:hAnsi="Arial" w:cs="Arial"/>
          <w:b/>
          <w:color w:val="000000"/>
          <w:u w:val="single"/>
          <w:rtl/>
        </w:rPr>
        <w:t>שרות צבאי</w:t>
      </w:r>
      <w:r>
        <w:rPr>
          <w:rFonts w:ascii="Arial" w:eastAsia="Arial" w:hAnsi="Arial" w:cs="Arial"/>
          <w:color w:val="000000"/>
          <w:sz w:val="22"/>
          <w:szCs w:val="22"/>
          <w:rtl/>
        </w:rPr>
        <w:t xml:space="preserve">: </w:t>
      </w:r>
      <w:r>
        <w:rPr>
          <w:rFonts w:ascii="Arial" w:eastAsia="Arial" w:hAnsi="Arial" w:cs="Arial"/>
          <w:color w:val="000000"/>
          <w:sz w:val="22"/>
          <w:szCs w:val="22"/>
          <w:rtl/>
        </w:rPr>
        <w:tab/>
      </w:r>
      <w:r>
        <w:rPr>
          <w:rFonts w:ascii="Arial" w:eastAsia="Arial" w:hAnsi="Arial" w:cs="Arial"/>
          <w:color w:val="000000"/>
          <w:sz w:val="22"/>
          <w:szCs w:val="22"/>
          <w:rtl/>
        </w:rPr>
        <w:tab/>
        <w:t xml:space="preserve">רס"ן חיל חימוש | 1980- 1984 </w:t>
      </w:r>
    </w:p>
    <w:p w:rsidR="004D05C8" w14:paraId="68E5F6E3"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rPr>
      </w:pPr>
      <w:r>
        <w:rPr>
          <w:rFonts w:ascii="Arial" w:eastAsia="Arial" w:hAnsi="Arial" w:cs="Arial"/>
          <w:b/>
          <w:color w:val="000000"/>
          <w:u w:val="single"/>
          <w:rtl/>
        </w:rPr>
        <w:t>שפות:</w:t>
      </w:r>
      <w:r>
        <w:rPr>
          <w:rFonts w:ascii="Arial" w:eastAsia="Arial" w:hAnsi="Arial" w:cs="Arial"/>
          <w:color w:val="000000"/>
          <w:sz w:val="22"/>
          <w:szCs w:val="22"/>
          <w:rtl/>
        </w:rPr>
        <w:t xml:space="preserve"> </w:t>
      </w:r>
      <w:r>
        <w:rPr>
          <w:rFonts w:ascii="Arial" w:eastAsia="Arial" w:hAnsi="Arial" w:cs="Arial"/>
          <w:color w:val="000000"/>
          <w:sz w:val="22"/>
          <w:szCs w:val="22"/>
          <w:rtl/>
        </w:rPr>
        <w:tab/>
      </w:r>
      <w:r>
        <w:rPr>
          <w:rFonts w:ascii="Arial" w:eastAsia="Arial" w:hAnsi="Arial" w:cs="Arial"/>
          <w:color w:val="000000"/>
          <w:sz w:val="22"/>
          <w:szCs w:val="22"/>
          <w:rtl/>
        </w:rPr>
        <w:tab/>
      </w:r>
      <w:r>
        <w:rPr>
          <w:rFonts w:ascii="Arial" w:eastAsia="Arial" w:hAnsi="Arial" w:cs="Arial"/>
          <w:color w:val="000000"/>
          <w:sz w:val="22"/>
          <w:szCs w:val="22"/>
          <w:rtl/>
        </w:rPr>
        <w:tab/>
        <w:t>עברית- שפת אם | אנגלית- ברמה גבוהה מאוד | ספרדית- שפת אם | צרפתית- בינוני</w:t>
      </w:r>
    </w:p>
    <w:p w:rsidR="004D05C8" w14:paraId="593D4C56"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rPr>
      </w:pPr>
    </w:p>
    <w:p w:rsidR="004D05C8" w:rsidRPr="00FC40F8" w14:paraId="1FA67256" w14:textId="4F2A60B9">
      <w:pPr>
        <w:pBdr>
          <w:top w:val="nil"/>
          <w:left w:val="nil"/>
          <w:bottom w:val="nil"/>
          <w:right w:val="nil"/>
          <w:between w:val="nil"/>
        </w:pBdr>
        <w:tabs>
          <w:tab w:val="right" w:pos="1134"/>
        </w:tabs>
        <w:spacing w:line="360" w:lineRule="auto"/>
        <w:ind w:left="1" w:right="142" w:hanging="3"/>
        <w:rPr>
          <w:rFonts w:ascii="Calibri" w:eastAsia="Calibri" w:hAnsi="Calibri" w:cs="Calibri"/>
          <w:b/>
          <w:color w:val="000000"/>
          <w:sz w:val="28"/>
          <w:szCs w:val="28"/>
        </w:rPr>
      </w:pPr>
      <w:r>
        <w:rPr>
          <w:rFonts w:ascii="Calibri" w:eastAsia="Calibri" w:hAnsi="Calibri" w:cs="Calibri"/>
          <w:b/>
          <w:color w:val="000000"/>
          <w:sz w:val="28"/>
          <w:szCs w:val="28"/>
        </w:rPr>
        <w:t>Daniel Stolowicz</w:t>
      </w:r>
      <w:r w:rsidRPr="00FC40F8" w:rsidR="00FC40F8">
        <w:rPr>
          <w:rFonts w:ascii="Calibri" w:eastAsia="Calibri" w:hAnsi="Calibri" w:cs="Calibri"/>
          <w:b/>
          <w:color w:val="000000"/>
          <w:sz w:val="28"/>
          <w:szCs w:val="28"/>
        </w:rPr>
        <w:t>, CPA</w:t>
      </w:r>
    </w:p>
    <w:p w:rsidR="004D05C8" w14:paraId="4F7D00B8" w14:textId="77777777">
      <w:pPr>
        <w:pBdr>
          <w:top w:val="nil"/>
          <w:left w:val="nil"/>
          <w:bottom w:val="nil"/>
          <w:right w:val="nil"/>
          <w:between w:val="nil"/>
        </w:pBdr>
        <w:tabs>
          <w:tab w:val="right" w:pos="1134"/>
        </w:tabs>
        <w:spacing w:line="360" w:lineRule="auto"/>
        <w:ind w:left="1" w:right="142" w:hanging="3"/>
        <w:rPr>
          <w:rFonts w:ascii="Calibri" w:eastAsia="Calibri" w:hAnsi="Calibri" w:cs="Calibri"/>
          <w:color w:val="000000"/>
          <w:sz w:val="28"/>
          <w:szCs w:val="28"/>
        </w:rPr>
      </w:pPr>
      <w:r>
        <w:rPr>
          <w:rFonts w:ascii="Calibri" w:eastAsia="Calibri" w:hAnsi="Calibri" w:cs="Calibri"/>
          <w:b/>
          <w:color w:val="000000"/>
          <w:sz w:val="28"/>
          <w:szCs w:val="28"/>
        </w:rPr>
        <w:tab/>
        <w:t>050-5345844</w:t>
      </w:r>
    </w:p>
    <w:p w:rsidR="004D05C8" w14:paraId="09916485" w14:textId="77777777">
      <w:pPr>
        <w:pBdr>
          <w:top w:val="nil"/>
          <w:left w:val="nil"/>
          <w:bottom w:val="nil"/>
          <w:right w:val="nil"/>
          <w:between w:val="nil"/>
        </w:pBdr>
        <w:tabs>
          <w:tab w:val="right" w:pos="1134"/>
        </w:tabs>
        <w:spacing w:line="360" w:lineRule="auto"/>
        <w:ind w:left="1" w:right="142" w:hanging="3"/>
        <w:rPr>
          <w:rFonts w:ascii="Calibri" w:eastAsia="Calibri" w:hAnsi="Calibri" w:cs="Calibri"/>
          <w:color w:val="000000"/>
          <w:sz w:val="28"/>
          <w:szCs w:val="28"/>
        </w:rPr>
      </w:pPr>
      <w:r>
        <w:rPr>
          <w:rFonts w:ascii="Calibri" w:eastAsia="Calibri" w:hAnsi="Calibri" w:cs="Calibri"/>
          <w:b/>
          <w:color w:val="000000"/>
          <w:sz w:val="28"/>
          <w:szCs w:val="28"/>
        </w:rPr>
        <w:t>danielst345@gmail.com</w:t>
      </w:r>
    </w:p>
    <w:p w:rsidR="004D05C8" w14:paraId="29C9F558" w14:textId="77777777">
      <w:pPr>
        <w:pBdr>
          <w:top w:val="nil"/>
          <w:left w:val="nil"/>
          <w:bottom w:val="nil"/>
          <w:right w:val="nil"/>
          <w:between w:val="nil"/>
        </w:pBdr>
        <w:bidi/>
        <w:spacing w:after="240" w:line="276" w:lineRule="auto"/>
        <w:ind w:left="0" w:right="720" w:hanging="2"/>
        <w:jc w:val="both"/>
        <w:rPr>
          <w:rFonts w:ascii="Arial" w:eastAsia="Arial" w:hAnsi="Arial" w:cs="Arial"/>
          <w:color w:val="000000"/>
          <w:sz w:val="22"/>
          <w:szCs w:val="22"/>
        </w:rPr>
      </w:pPr>
    </w:p>
    <w:sectPr>
      <w:headerReference w:type="even" r:id="rId5"/>
      <w:headerReference w:type="default" r:id="rId6"/>
      <w:footerReference w:type="even" r:id="rId7"/>
      <w:footerReference w:type="default" r:id="rId8"/>
      <w:headerReference w:type="first" r:id="rId9"/>
      <w:footerReference w:type="first" r:id="rId10"/>
      <w:pgSz w:w="11906" w:h="16838"/>
      <w:pgMar w:top="180" w:right="476" w:bottom="0" w:left="142" w:header="0" w:footer="283"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2344" w14:paraId="68C7DDED" w14:textId="77777777">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2344" w14:paraId="63690B89" w14:textId="77777777">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2344" w14:paraId="05254EDB" w14:textId="77777777">
    <w:pPr>
      <w:pStyle w:val="Footer"/>
      <w:ind w:left="0" w:hanging="2"/>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2344" w14:paraId="48980F75" w14:textId="77777777">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D05C8" w14:paraId="2623D057" w14:textId="77777777">
    <w:pPr>
      <w:pBdr>
        <w:top w:val="nil"/>
        <w:left w:val="nil"/>
        <w:bottom w:val="nil"/>
        <w:right w:val="nil"/>
        <w:between w:val="nil"/>
      </w:pBdr>
      <w:tabs>
        <w:tab w:val="left" w:pos="0"/>
      </w:tabs>
      <w:bidi/>
      <w:spacing w:line="360" w:lineRule="auto"/>
      <w:ind w:left="1" w:hanging="3"/>
      <w:rPr>
        <w:rFonts w:ascii="Arial" w:eastAsia="Arial" w:hAnsi="Arial" w:cs="Arial"/>
        <w:color w:val="000000"/>
        <w:sz w:val="34"/>
        <w:szCs w:val="34"/>
      </w:rPr>
    </w:pPr>
    <w:r>
      <w:rPr>
        <w:rFonts w:ascii="Arial" w:eastAsia="Arial" w:hAnsi="Arial" w:cs="Arial"/>
        <w:color w:val="000000"/>
        <w:sz w:val="34"/>
        <w:szCs w:val="34"/>
      </w:rPr>
    </w:r>
  </w:p>
  <w:p w:rsidR="004D05C8" w14:paraId="46FC55D9" w14:textId="3F497513">
    <w:pPr>
      <w:pBdr>
        <w:top w:val="nil"/>
        <w:left w:val="nil"/>
        <w:bottom w:val="nil"/>
        <w:right w:val="nil"/>
        <w:between w:val="nil"/>
      </w:pBdr>
      <w:bidi/>
      <w:spacing w:line="360" w:lineRule="auto"/>
      <w:ind w:left="1" w:hanging="3"/>
      <w:rPr>
        <w:rFonts w:ascii="Arial" w:eastAsia="Arial" w:hAnsi="Arial" w:cs="Arial"/>
        <w:color w:val="000000"/>
        <w:sz w:val="22"/>
        <w:szCs w:val="22"/>
      </w:rPr>
    </w:pPr>
    <w:r>
      <w:rPr>
        <w:rFonts w:ascii="Arial" w:eastAsia="Arial" w:hAnsi="Arial" w:cs="Arial"/>
        <w:b/>
        <w:color w:val="000000"/>
        <w:sz w:val="34"/>
        <w:szCs w:val="34"/>
        <w:rtl/>
      </w:rPr>
      <w:t>דניאל סטולוביץ</w:t>
    </w:r>
    <w:r w:rsidR="00362344">
      <w:rPr>
        <w:rFonts w:ascii="Arial" w:eastAsia="Arial" w:hAnsi="Arial" w:cs="Arial" w:hint="cs"/>
        <w:b/>
        <w:color w:val="000000"/>
        <w:sz w:val="34"/>
        <w:szCs w:val="34"/>
        <w:rtl/>
      </w:rPr>
      <w:t>, רו"ח</w:t>
    </w:r>
    <w:r>
      <w:rPr>
        <w:rFonts w:ascii="Arial" w:eastAsia="Arial" w:hAnsi="Arial" w:cs="Arial"/>
        <w:b/>
        <w:color w:val="000000"/>
        <w:sz w:val="34"/>
        <w:szCs w:val="34"/>
        <w:rtl/>
      </w:rPr>
      <w:t xml:space="preserve">             </w:t>
    </w:r>
    <w:r>
      <w:rPr>
        <w:rFonts w:ascii="Arial" w:eastAsia="Arial" w:hAnsi="Arial" w:cs="Arial"/>
        <w:b/>
        <w:color w:val="000000"/>
        <w:sz w:val="22"/>
        <w:szCs w:val="22"/>
      </w:rPr>
      <w:t xml:space="preserve">                                                      </w:t>
    </w:r>
    <w:r>
      <w:rPr>
        <w:rFonts w:ascii="Arial" w:eastAsia="Arial" w:hAnsi="Arial" w:cs="Arial"/>
        <w:color w:val="000000"/>
        <w:sz w:val="22"/>
        <w:szCs w:val="22"/>
      </w:rPr>
      <w:t>050-5345844  |  danielst345@gmail.com</w:t>
    </w:r>
    <w:r>
      <w:rPr>
        <w:noProof/>
      </w:rPr>
      <mc:AlternateContent>
        <mc:Choice Requires="wps">
          <w:drawing>
            <wp:anchor distT="0" distB="0" distL="114300" distR="114300" simplePos="0" relativeHeight="251660288" behindDoc="0" locked="0" layoutInCell="1" allowOverlap="1">
              <wp:simplePos x="0" y="0"/>
              <wp:positionH relativeFrom="column">
                <wp:posOffset>254000</wp:posOffset>
              </wp:positionH>
              <wp:positionV relativeFrom="paragraph">
                <wp:posOffset>266700</wp:posOffset>
              </wp:positionV>
              <wp:extent cx="0" cy="19050"/>
              <wp:effectExtent l="0" t="0" r="0" b="0"/>
              <wp:wrapNone/>
              <wp:docPr id="1" name="מחבר חץ ישר 1"/>
              <wp:cNvGraphicFramePr/>
              <a:graphic xmlns:a="http://schemas.openxmlformats.org/drawingml/2006/main">
                <a:graphicData uri="http://schemas.microsoft.com/office/word/2010/wordprocessingShape">
                  <wps:wsp xmlns:wps="http://schemas.microsoft.com/office/word/2010/wordprocessingShape">
                    <wps:cNvCnPr/>
                    <wps:spPr>
                      <a:xfrm>
                        <a:off x="1924303" y="3780000"/>
                        <a:ext cx="6843395" cy="0"/>
                      </a:xfrm>
                      <a:prstGeom prst="straightConnector1">
                        <a:avLst/>
                      </a:prstGeom>
                      <a:solidFill>
                        <a:srgbClr val="FFFFFF"/>
                      </a:solidFill>
                      <a:ln w="19050">
                        <a:solidFill>
                          <a:srgbClr val="365F91"/>
                        </a:solidFill>
                        <a:miter lim="800000"/>
                        <a:headEnd/>
                        <a:tailEnd/>
                      </a:ln>
                    </wps:spPr>
                    <wps:bodyPr/>
                  </wps:wsp>
                </a:graphicData>
              </a:graphic>
            </wp:anchor>
          </w:drawing>
        </mc:Choice>
        <mc:Fallback>
          <w:drawing>
            <wp:anchor distT="0" distB="0" distL="114300" distR="114300" simplePos="0" relativeHeight="251659264" behindDoc="0" locked="0" layoutInCell="1" allowOverlap="1">
              <wp:simplePos x="0" y="0"/>
              <wp:positionH relativeFrom="column">
                <wp:posOffset>254000</wp:posOffset>
              </wp:positionH>
              <wp:positionV relativeFrom="paragraph">
                <wp:posOffset>266700</wp:posOffset>
              </wp:positionV>
              <wp:extent cx="0" cy="19050"/>
              <wp:effectExtent l="0" t="0" r="0" b="0"/>
              <wp:wrapNone/>
              <wp:docPr id="1320704845" name="image1.png"/>
              <wp:cNvGraphicFramePr/>
              <a:graphic xmlns:a="http://schemas.openxmlformats.org/drawingml/2006/main">
                <a:graphicData uri="http://schemas.openxmlformats.org/drawingml/2006/picture">
                  <pic:pic xmlns:pic="http://schemas.openxmlformats.org/drawingml/2006/picture">
                    <pic:nvPicPr>
                      <pic:cNvPr id="1789697444" name="image1.png"/>
                      <pic:cNvPicPr/>
                    </pic:nvPicPr>
                    <pic:blipFill>
                      <a:blip xmlns:r="http://schemas.openxmlformats.org/officeDocument/2006/relationships" r:embed="rId2"/>
                      <a:stretch>
                        <a:fillRect/>
                      </a:stretch>
                    </pic:blipFill>
                    <pic:spPr>
                      <a:xfrm>
                        <a:off x="0" y="0"/>
                        <a:ext cx="0" cy="19050"/>
                      </a:xfrm>
                      <a:prstGeom prst="rect">
                        <a:avLst/>
                      </a:prstGeom>
                    </pic:spPr>
                  </pic:pic>
                </a:graphicData>
              </a:graphic>
            </wp:anchor>
          </w:drawing>
        </mc:Fallback>
      </mc:AlternateContent>
    </w:r>
  </w:p>
  <w:p w:rsidR="004D05C8" w14:paraId="5976412B" w14:textId="77777777">
    <w:pPr>
      <w:pBdr>
        <w:top w:val="nil"/>
        <w:left w:val="nil"/>
        <w:bottom w:val="nil"/>
        <w:right w:val="nil"/>
        <w:between w:val="nil"/>
      </w:pBdr>
      <w:tabs>
        <w:tab w:val="center" w:pos="4153"/>
        <w:tab w:val="left" w:pos="6135"/>
        <w:tab w:val="right" w:pos="8306"/>
        <w:tab w:val="right" w:pos="10063"/>
      </w:tabs>
      <w:spacing w:line="240" w:lineRule="auto"/>
      <w:ind w:right="-1419"/>
      <w:jc w:val="center"/>
      <w:rPr>
        <w:rFonts w:ascii="Arial" w:eastAsia="Arial" w:hAnsi="Arial" w:cs="Arial"/>
        <w:color w:val="000000"/>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2344" w14:paraId="3A45F237" w14:textId="77777777">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733269A"/>
    <w:multiLevelType w:val="multilevel"/>
    <w:tmpl w:val="439E7B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3F2E7773"/>
    <w:multiLevelType w:val="multilevel"/>
    <w:tmpl w:val="8F8A0C26"/>
    <w:lvl w:ilvl="0">
      <w:start w:val="1"/>
      <w:numFmt w:val="bullet"/>
      <w:lvlText w:val="☑"/>
      <w:lvlJc w:val="left"/>
      <w:pPr>
        <w:ind w:left="-445" w:hanging="360"/>
      </w:pPr>
      <w:rPr>
        <w:rFonts w:ascii="Noto Sans Symbols" w:eastAsia="Noto Sans Symbols" w:hAnsi="Noto Sans Symbols" w:cs="Noto Sans Symbols"/>
        <w:b/>
        <w:color w:val="000000"/>
        <w:sz w:val="16"/>
        <w:szCs w:val="16"/>
        <w:vertAlign w:val="baseline"/>
      </w:rPr>
    </w:lvl>
    <w:lvl w:ilvl="1">
      <w:start w:val="1"/>
      <w:numFmt w:val="bullet"/>
      <w:lvlText w:val="o"/>
      <w:lvlJc w:val="left"/>
      <w:pPr>
        <w:ind w:left="275" w:hanging="360"/>
      </w:pPr>
      <w:rPr>
        <w:rFonts w:ascii="Courier New" w:eastAsia="Courier New" w:hAnsi="Courier New" w:cs="Courier New"/>
        <w:vertAlign w:val="baseline"/>
      </w:rPr>
    </w:lvl>
    <w:lvl w:ilvl="2">
      <w:start w:val="1"/>
      <w:numFmt w:val="bullet"/>
      <w:lvlText w:val="▪"/>
      <w:lvlJc w:val="left"/>
      <w:pPr>
        <w:ind w:left="995" w:hanging="360"/>
      </w:pPr>
      <w:rPr>
        <w:rFonts w:ascii="Noto Sans Symbols" w:eastAsia="Noto Sans Symbols" w:hAnsi="Noto Sans Symbols" w:cs="Noto Sans Symbols"/>
        <w:vertAlign w:val="baseline"/>
      </w:rPr>
    </w:lvl>
    <w:lvl w:ilvl="3">
      <w:start w:val="1"/>
      <w:numFmt w:val="bullet"/>
      <w:lvlText w:val="●"/>
      <w:lvlJc w:val="left"/>
      <w:pPr>
        <w:ind w:left="1715" w:hanging="360"/>
      </w:pPr>
      <w:rPr>
        <w:rFonts w:ascii="Noto Sans Symbols" w:eastAsia="Noto Sans Symbols" w:hAnsi="Noto Sans Symbols" w:cs="Noto Sans Symbols"/>
        <w:vertAlign w:val="baseline"/>
      </w:rPr>
    </w:lvl>
    <w:lvl w:ilvl="4">
      <w:start w:val="1"/>
      <w:numFmt w:val="bullet"/>
      <w:lvlText w:val="o"/>
      <w:lvlJc w:val="left"/>
      <w:pPr>
        <w:ind w:left="2435" w:hanging="360"/>
      </w:pPr>
      <w:rPr>
        <w:rFonts w:ascii="Courier New" w:eastAsia="Courier New" w:hAnsi="Courier New" w:cs="Courier New"/>
        <w:vertAlign w:val="baseline"/>
      </w:rPr>
    </w:lvl>
    <w:lvl w:ilvl="5">
      <w:start w:val="1"/>
      <w:numFmt w:val="bullet"/>
      <w:lvlText w:val="▪"/>
      <w:lvlJc w:val="left"/>
      <w:pPr>
        <w:ind w:left="3155" w:hanging="360"/>
      </w:pPr>
      <w:rPr>
        <w:rFonts w:ascii="Noto Sans Symbols" w:eastAsia="Noto Sans Symbols" w:hAnsi="Noto Sans Symbols" w:cs="Noto Sans Symbols"/>
        <w:vertAlign w:val="baseline"/>
      </w:rPr>
    </w:lvl>
    <w:lvl w:ilvl="6">
      <w:start w:val="1"/>
      <w:numFmt w:val="bullet"/>
      <w:lvlText w:val="●"/>
      <w:lvlJc w:val="left"/>
      <w:pPr>
        <w:ind w:left="3875" w:hanging="360"/>
      </w:pPr>
      <w:rPr>
        <w:rFonts w:ascii="Noto Sans Symbols" w:eastAsia="Noto Sans Symbols" w:hAnsi="Noto Sans Symbols" w:cs="Noto Sans Symbols"/>
        <w:vertAlign w:val="baseline"/>
      </w:rPr>
    </w:lvl>
    <w:lvl w:ilvl="7">
      <w:start w:val="1"/>
      <w:numFmt w:val="bullet"/>
      <w:lvlText w:val="o"/>
      <w:lvlJc w:val="left"/>
      <w:pPr>
        <w:ind w:left="4595" w:hanging="360"/>
      </w:pPr>
      <w:rPr>
        <w:rFonts w:ascii="Courier New" w:eastAsia="Courier New" w:hAnsi="Courier New" w:cs="Courier New"/>
        <w:vertAlign w:val="baseline"/>
      </w:rPr>
    </w:lvl>
    <w:lvl w:ilvl="8">
      <w:start w:val="1"/>
      <w:numFmt w:val="bullet"/>
      <w:lvlText w:val="▪"/>
      <w:lvlJc w:val="left"/>
      <w:pPr>
        <w:ind w:left="5315" w:hanging="360"/>
      </w:pPr>
      <w:rPr>
        <w:rFonts w:ascii="Noto Sans Symbols" w:eastAsia="Noto Sans Symbols" w:hAnsi="Noto Sans Symbols" w:cs="Noto Sans Symbols"/>
        <w:vertAlign w:val="baseline"/>
      </w:rPr>
    </w:lvl>
  </w:abstractNum>
  <w:abstractNum w:abstractNumId="2">
    <w:nsid w:val="5BD70445"/>
    <w:multiLevelType w:val="multilevel"/>
    <w:tmpl w:val="FDB6F5A4"/>
    <w:lvl w:ilvl="0">
      <w:start w:val="1"/>
      <w:numFmt w:val="decimal"/>
      <w:pStyle w:val="a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5C8"/>
    <w:rsid w:val="00012F6F"/>
    <w:rsid w:val="00024E19"/>
    <w:rsid w:val="00025336"/>
    <w:rsid w:val="00362344"/>
    <w:rsid w:val="003B4825"/>
    <w:rsid w:val="003B5DB5"/>
    <w:rsid w:val="00441A29"/>
    <w:rsid w:val="00492065"/>
    <w:rsid w:val="004A0198"/>
    <w:rsid w:val="004D05C8"/>
    <w:rsid w:val="00524D04"/>
    <w:rsid w:val="005D0DCC"/>
    <w:rsid w:val="00653082"/>
    <w:rsid w:val="00681004"/>
    <w:rsid w:val="006D30B3"/>
    <w:rsid w:val="00742978"/>
    <w:rsid w:val="00781532"/>
    <w:rsid w:val="007868A7"/>
    <w:rsid w:val="0079303E"/>
    <w:rsid w:val="007947D1"/>
    <w:rsid w:val="007B1313"/>
    <w:rsid w:val="00821A46"/>
    <w:rsid w:val="008B6DBA"/>
    <w:rsid w:val="00A00FA0"/>
    <w:rsid w:val="00A908B0"/>
    <w:rsid w:val="00B47A6C"/>
    <w:rsid w:val="00B642B4"/>
    <w:rsid w:val="00C741CC"/>
    <w:rsid w:val="00E53323"/>
    <w:rsid w:val="00E76E89"/>
    <w:rsid w:val="00E836F0"/>
    <w:rsid w:val="00EA17CC"/>
    <w:rsid w:val="00EB221C"/>
    <w:rsid w:val="00FC40F8"/>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684085DA-1ADA-4900-8FF9-2AA721105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1" w:hanging="1" w:leftChars="-1" w:hangingChars="1"/>
      <w:textDirection w:val="btLr"/>
      <w:textAlignment w:val="top"/>
      <w:outlineLvl w:val="0"/>
    </w:pPr>
    <w:rPr>
      <w:position w:val="-1"/>
      <w:sz w:val="24"/>
      <w:szCs w:val="24"/>
    </w:rPr>
  </w:style>
  <w:style w:type="paragraph" w:styleId="Heading1">
    <w:name w:val="heading 1"/>
    <w:basedOn w:val="Normal"/>
    <w:next w:val="Normal"/>
    <w:uiPriority w:val="9"/>
    <w:qFormat/>
    <w:pPr>
      <w:keepNext/>
      <w:bidi/>
      <w:ind w:left="0"/>
      <w:jc w:val="right"/>
      <w:outlineLvl w:val="0"/>
    </w:pPr>
    <w:rPr>
      <w:b/>
      <w:bCs/>
      <w:sz w:val="28"/>
      <w:szCs w:val="28"/>
      <w:lang w:eastAsia="he-IL"/>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tblPr>
      <w:tblCellMar>
        <w:top w:w="0" w:type="dxa"/>
        <w:left w:w="0" w:type="dxa"/>
        <w:bottom w:w="0" w:type="dxa"/>
        <w:right w:w="0" w:type="dxa"/>
      </w:tblCellMar>
    </w:tblPr>
  </w:style>
  <w:style w:type="paragraph" w:styleId="Title">
    <w:name w:val="Title"/>
    <w:basedOn w:val="Normal"/>
    <w:uiPriority w:val="10"/>
    <w:qFormat/>
    <w:pPr>
      <w:jc w:val="center"/>
    </w:pPr>
    <w:rPr>
      <w:b/>
      <w:bCs/>
      <w:sz w:val="48"/>
      <w:szCs w:val="48"/>
    </w:rPr>
  </w:style>
  <w:style w:type="character" w:styleId="Hyperlink">
    <w:name w:val="Hyperlink"/>
    <w:rPr>
      <w:color w:val="0000FF"/>
      <w:w w:val="100"/>
      <w:position w:val="-1"/>
      <w:u w:val="single"/>
      <w:effect w:val="none"/>
      <w:vertAlign w:val="baseline"/>
      <w:cs w:val="0"/>
    </w:r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100" w:beforeAutospacing="1" w:after="100" w:afterAutospacing="1"/>
    </w:pPr>
  </w:style>
  <w:style w:type="character" w:styleId="Strong">
    <w:name w:val="Strong"/>
    <w:rPr>
      <w:b/>
      <w:bCs/>
      <w:w w:val="100"/>
      <w:position w:val="-1"/>
      <w:effect w:val="none"/>
      <w:vertAlign w:val="baseline"/>
      <w:cs w:val="0"/>
    </w:rPr>
  </w:style>
  <w:style w:type="paragraph" w:styleId="Header">
    <w:name w:val="header"/>
    <w:basedOn w:val="Normal"/>
    <w:pPr>
      <w:tabs>
        <w:tab w:val="center" w:pos="4153"/>
        <w:tab w:val="right" w:pos="8306"/>
      </w:tabs>
    </w:pPr>
  </w:style>
  <w:style w:type="character" w:customStyle="1" w:styleId="a">
    <w:name w:val="כותרת עליונה תו"/>
    <w:rPr>
      <w:w w:val="100"/>
      <w:position w:val="-1"/>
      <w:sz w:val="24"/>
      <w:szCs w:val="24"/>
      <w:effect w:val="none"/>
      <w:vertAlign w:val="baseline"/>
      <w:cs w:val="0"/>
    </w:rPr>
  </w:style>
  <w:style w:type="paragraph" w:styleId="Footer">
    <w:name w:val="footer"/>
    <w:basedOn w:val="Normal"/>
    <w:pPr>
      <w:tabs>
        <w:tab w:val="center" w:pos="4153"/>
        <w:tab w:val="right" w:pos="8306"/>
      </w:tabs>
    </w:pPr>
  </w:style>
  <w:style w:type="character" w:customStyle="1" w:styleId="a0">
    <w:name w:val="כותרת תחתונה תו"/>
    <w:rPr>
      <w:w w:val="100"/>
      <w:position w:val="-1"/>
      <w:sz w:val="24"/>
      <w:szCs w:val="24"/>
      <w:effect w:val="none"/>
      <w:vertAlign w:val="baseline"/>
      <w:cs w:val="0"/>
    </w:rPr>
  </w:style>
  <w:style w:type="character" w:styleId="HTMLCite">
    <w:name w:val="HTML Cite"/>
    <w:qFormat/>
    <w:rPr>
      <w:i/>
      <w:iCs/>
      <w:w w:val="100"/>
      <w:position w:val="-1"/>
      <w:effect w:val="none"/>
      <w:vertAlign w:val="baseline"/>
      <w:cs w:val="0"/>
    </w:rPr>
  </w:style>
  <w:style w:type="paragraph" w:customStyle="1" w:styleId="NormalPar">
    <w:name w:val="NormalPar"/>
    <w:pPr>
      <w:suppressAutoHyphens/>
      <w:bidi/>
      <w:spacing w:after="200" w:line="276" w:lineRule="auto"/>
      <w:ind w:left="-1" w:hanging="1" w:leftChars="-1" w:hangingChars="1"/>
      <w:jc w:val="right"/>
      <w:textDirection w:val="btLr"/>
      <w:textAlignment w:val="top"/>
      <w:outlineLvl w:val="0"/>
    </w:pPr>
    <w:rPr>
      <w:snapToGrid w:val="0"/>
      <w:position w:val="-1"/>
      <w:sz w:val="24"/>
      <w:szCs w:val="24"/>
    </w:rPr>
  </w:style>
  <w:style w:type="paragraph" w:styleId="ListParagraph">
    <w:name w:val="List Paragraph"/>
    <w:basedOn w:val="Normal"/>
    <w:pPr>
      <w:ind w:left="720"/>
    </w:pPr>
  </w:style>
  <w:style w:type="character" w:customStyle="1" w:styleId="apple-style-span">
    <w:name w:val="apple-style-span"/>
    <w:rPr>
      <w:w w:val="100"/>
      <w:position w:val="-1"/>
      <w:effect w:val="none"/>
      <w:vertAlign w:val="baseline"/>
      <w:cs w:val="0"/>
    </w:rPr>
  </w:style>
  <w:style w:type="character" w:styleId="SubtleReference">
    <w:name w:val="Subtle Reference"/>
    <w:rPr>
      <w:smallCaps/>
      <w:color w:val="C0504D"/>
      <w:w w:val="100"/>
      <w:position w:val="-1"/>
      <w:u w:val="single"/>
      <w:effect w:val="none"/>
      <w:vertAlign w:val="baseline"/>
      <w:cs w:val="0"/>
    </w:rPr>
  </w:style>
  <w:style w:type="paragraph" w:styleId="Subtitle">
    <w:name w:val="Subtitle"/>
    <w:basedOn w:val="Normal"/>
    <w:uiPriority w:val="11"/>
    <w:qFormat/>
    <w:pPr>
      <w:keepNext/>
      <w:keepLines/>
      <w:spacing w:before="360" w:after="80"/>
    </w:pPr>
    <w:rPr>
      <w:rFonts w:ascii="Georgia" w:eastAsia="Georgia" w:hAnsi="Georgia" w:cs="Georgia"/>
      <w:i/>
      <w:color w:val="666666"/>
      <w:sz w:val="48"/>
      <w:szCs w:val="48"/>
    </w:rPr>
  </w:style>
  <w:style w:type="character" w:customStyle="1" w:styleId="a1">
    <w:name w:val="כותרת משנה תו"/>
    <w:rPr>
      <w:w w:val="100"/>
      <w:position w:val="-1"/>
      <w:sz w:val="28"/>
      <w:szCs w:val="28"/>
      <w:effect w:val="none"/>
      <w:vertAlign w:val="baseline"/>
      <w:cs w:val="0"/>
    </w:rPr>
  </w:style>
  <w:style w:type="character" w:customStyle="1" w:styleId="a2">
    <w:name w:val="כותרת טקסט תו"/>
    <w:rPr>
      <w:b/>
      <w:bCs/>
      <w:w w:val="100"/>
      <w:position w:val="-1"/>
      <w:sz w:val="48"/>
      <w:szCs w:val="48"/>
      <w:effect w:val="none"/>
      <w:vertAlign w:val="baseline"/>
      <w:cs w:val="0"/>
    </w:rPr>
  </w:style>
  <w:style w:type="paragraph" w:customStyle="1" w:styleId="a3">
    <w:name w:val="שורת לימודים"/>
    <w:basedOn w:val="Normal"/>
    <w:pPr>
      <w:bidi/>
      <w:spacing w:after="120"/>
      <w:ind w:left="0"/>
      <w:jc w:val="both"/>
    </w:pPr>
    <w:rPr>
      <w:rFonts w:ascii="Arial" w:hAnsi="Arial" w:cs="Arial"/>
      <w:sz w:val="20"/>
      <w:szCs w:val="20"/>
    </w:rPr>
  </w:style>
  <w:style w:type="paragraph" w:styleId="NoSpacing">
    <w:name w:val="No Spacing"/>
    <w:pPr>
      <w:suppressAutoHyphens/>
      <w:bidi/>
      <w:spacing w:line="1" w:lineRule="atLeast"/>
      <w:ind w:left="-1" w:hanging="1" w:leftChars="-1" w:hangingChars="1"/>
      <w:jc w:val="right"/>
      <w:textDirection w:val="btLr"/>
      <w:textAlignment w:val="top"/>
      <w:outlineLvl w:val="0"/>
    </w:pPr>
    <w:rPr>
      <w:rFonts w:ascii="Calibri" w:eastAsia="Calibri" w:hAnsi="Calibri" w:cs="Arial"/>
      <w:position w:val="-1"/>
      <w:sz w:val="22"/>
      <w:szCs w:val="22"/>
    </w:rPr>
  </w:style>
  <w:style w:type="character" w:customStyle="1" w:styleId="Bodytext">
    <w:name w:val="Body text_"/>
    <w:rPr>
      <w:rFonts w:ascii="Arial" w:eastAsia="Arial" w:hAnsi="Arial" w:cs="Arial"/>
      <w:w w:val="100"/>
      <w:position w:val="-1"/>
      <w:effect w:val="none"/>
      <w:shd w:val="clear" w:color="auto" w:fill="FFFFFF"/>
      <w:vertAlign w:val="baseline"/>
      <w:cs w:val="0"/>
    </w:rPr>
  </w:style>
  <w:style w:type="paragraph" w:customStyle="1" w:styleId="2">
    <w:name w:val="גוף טקסט2"/>
    <w:basedOn w:val="Normal"/>
    <w:pPr>
      <w:widowControl w:val="0"/>
      <w:shd w:val="clear" w:color="auto" w:fill="FFFFFF"/>
      <w:bidi/>
      <w:spacing w:line="259" w:lineRule="atLeast"/>
      <w:ind w:left="0"/>
      <w:jc w:val="both"/>
    </w:pPr>
    <w:rPr>
      <w:rFonts w:ascii="Arial" w:eastAsia="Arial" w:hAnsi="Arial" w:cs="Arial"/>
      <w:sz w:val="20"/>
      <w:szCs w:val="20"/>
    </w:rPr>
  </w:style>
  <w:style w:type="character" w:customStyle="1" w:styleId="BodytextBold">
    <w:name w:val="Body text + Bold"/>
    <w:rPr>
      <w:rFonts w:ascii="Arial" w:eastAsia="Arial" w:hAnsi="Arial" w:cs="Arial"/>
      <w:b/>
      <w:bCs/>
      <w:color w:val="000000"/>
      <w:spacing w:val="0"/>
      <w:w w:val="100"/>
      <w:position w:val="0"/>
      <w:sz w:val="20"/>
      <w:szCs w:val="20"/>
      <w:u w:val="none"/>
      <w:effect w:val="none"/>
      <w:vertAlign w:val="baseline"/>
      <w:cs w:val="0"/>
      <w:lang w:val="he-IL" w:eastAsia="he-IL" w:bidi="he-IL"/>
    </w:rPr>
  </w:style>
  <w:style w:type="paragraph" w:customStyle="1" w:styleId="a4">
    <w:name w:val="גוף נסיון תעסוקתי"/>
    <w:basedOn w:val="Normal"/>
    <w:pPr>
      <w:numPr>
        <w:numId w:val="3"/>
      </w:numPr>
      <w:tabs>
        <w:tab w:val="left" w:pos="1191"/>
        <w:tab w:val="left" w:pos="1701"/>
      </w:tabs>
      <w:bidi/>
      <w:spacing w:line="360" w:lineRule="auto"/>
      <w:ind w:left="0" w:right="720" w:hanging="1"/>
      <w:jc w:val="right"/>
    </w:pPr>
    <w:rPr>
      <w:rFonts w:ascii="Arial" w:hAnsi="Arial" w:cs="Arial"/>
      <w:szCs w:val="22"/>
    </w:rPr>
  </w:style>
  <w:style w:type="paragraph" w:customStyle="1" w:styleId="3">
    <w:name w:val="גוף טקסט3"/>
    <w:basedOn w:val="Normal"/>
    <w:pPr>
      <w:widowControl w:val="0"/>
      <w:shd w:val="clear" w:color="auto" w:fill="FFFFFF"/>
      <w:bidi/>
      <w:spacing w:line="274" w:lineRule="atLeast"/>
      <w:ind w:left="0"/>
      <w:jc w:val="both"/>
    </w:pPr>
    <w:rPr>
      <w:sz w:val="22"/>
      <w:szCs w:val="22"/>
    </w:rPr>
  </w:style>
  <w:style w:type="paragraph" w:customStyle="1" w:styleId="Default">
    <w:name w:val="Default"/>
    <w:pPr>
      <w:suppressAutoHyphens/>
      <w:autoSpaceDN w:val="0"/>
      <w:bidi/>
      <w:adjustRightInd w:val="0"/>
      <w:spacing w:after="200" w:line="276" w:lineRule="auto"/>
      <w:ind w:left="-1" w:hanging="1" w:leftChars="-1" w:hangingChars="1"/>
      <w:jc w:val="right"/>
      <w:textDirection w:val="btLr"/>
      <w:textAlignment w:val="top"/>
      <w:outlineLvl w:val="0"/>
    </w:pPr>
    <w:rPr>
      <w:rFonts w:ascii="Calibri" w:hAnsi="Calibri" w:cs="Calibri"/>
      <w:kern w:val="1"/>
      <w:position w:val="-1"/>
      <w:sz w:val="22"/>
      <w:szCs w:val="22"/>
    </w:rPr>
  </w:style>
  <w:style w:type="paragraph" w:customStyle="1" w:styleId="NormalParH">
    <w:name w:val="NormalParH"/>
    <w:pPr>
      <w:suppressAutoHyphens/>
      <w:autoSpaceDE w:val="0"/>
      <w:autoSpaceDN w:val="0"/>
      <w:adjustRightInd w:val="0"/>
      <w:spacing w:line="1" w:lineRule="atLeast"/>
      <w:ind w:left="-1" w:hanging="1" w:leftChars="-1" w:hangingChars="1"/>
      <w:jc w:val="right"/>
      <w:textDirection w:val="btLr"/>
      <w:textAlignment w:val="top"/>
      <w:outlineLvl w:val="0"/>
    </w:pPr>
    <w:rPr>
      <w:position w:val="-1"/>
      <w:sz w:val="24"/>
      <w:szCs w:val="24"/>
      <w:lang w:eastAsia="he-IL"/>
    </w:rPr>
  </w:style>
  <w:style w:type="character" w:styleId="Emphasis">
    <w:name w:val="Emphasis"/>
    <w:rPr>
      <w:i/>
      <w:iCs/>
      <w:w w:val="100"/>
      <w:position w:val="-1"/>
      <w:effect w:val="none"/>
      <w:vertAlign w:val="baseline"/>
      <w:cs w:val="0"/>
    </w:rPr>
  </w:style>
  <w:style w:type="paragraph" w:customStyle="1" w:styleId="m-3666471769631505368msolistparagraph">
    <w:name w:val="m_-3666471769631505368msolistparagraph"/>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 Id="rId7LA3RL" Type="http://schemas.openxmlformats.org/officeDocument/2006/relationships/image" Target="media/QKY78S.jpg"/></Relationships>
</file>

<file path=word/_rels/header2.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B/vxKoE3fllW8Wth+euFmgU5ng==">AMUW2mWNHGGxtxIljKiXhKkXwzzR/L4w/D0UEMJW4ss6FF9hJ1a9oNdN2zflcEdC4dHqUxfNUEvTvC/P6VnVi3LySsk+2/CyFY3z8+kuWxDA8ixK7pZdoJ8=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2</Pages>
  <Words>683</Words>
  <Characters>3417</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דניאל סטולוביץ</dc:creator>
  <cp:lastModifiedBy>דניאל סטולוביץ</cp:lastModifiedBy>
  <cp:revision>8</cp:revision>
  <dcterms:created xsi:type="dcterms:W3CDTF">2024-06-23T08:54:00Z</dcterms:created>
  <dcterms:modified xsi:type="dcterms:W3CDTF">2024-06-25T09:31:00Z</dcterms:modified>
</cp:coreProperties>
</file>