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189"/>
                    <pic:cNvPicPr/>
                  </pic:nvPicPr>
                  <pic:blipFill>
                    <a:blip xmlns:r="http://schemas.openxmlformats.org/officeDocument/2006/relationships" r:embed="rIdG3KCH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חיים אורן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0542988092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geula@netvision.net.il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רמת גן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שני בהסטוריה, מכון שכטר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1990 - 1987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>B.A IN BUS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במנהל עסקים, </w:t>
      </w:r>
      <w:r>
        <w:rPr>
          <w:rFonts w:ascii="Arial" w:eastAsia="Arial" w:hAnsi="Arial" w:cs="Arial"/>
          <w:b/>
          <w:bCs/>
          <w:sz w:val="22"/>
          <w:szCs w:val="22"/>
        </w:rPr>
        <w:t>N.Y.i.t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2024 - 2004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שיווק רכש ופרוייקטים, גל אש מוצרי נירוסטה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שיווק ומכירות של חלקים ,מערכות, ומכונות לתעשיה, בעיקר לתעשיה הבטחונית. רכש פריטים מיוחדים בארץ ובעולם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לצרכי יצור המערכות הנ"ל מציאת ספקים והורדת עלויות.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2004 - 2000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מכירות, פו גרס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מכירות בחברה משפחתית בתחום המזון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1999 - 1992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רכש, עידן טלויזיה בכבלים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רכש חלקים בארץ ובעולם להקמת תשתיות טלויזיה בכבלים וכן ניהול רכש ואחזקת רכב וציוד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1991 - 1986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קניין בכיר, משלחת משרד הביטחון בניו יורק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רכש חלקים של מכונות ורכב וכן פרוייקטים של רכש מסיבי של רכב כולל אוף-סט בארץ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1975 - 1970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מפקד פלוגה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שרות בצנחנים ובתפקידי הדרכה בבית ספר לקצינים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C1D9D">
      <w:r>
        <w:separator/>
      </w:r>
    </w:p>
  </w:endnote>
  <w:endnote w:type="continuationSeparator" w:id="0">
    <w:p w:rsidR="00000000" w:rsidRDefault="00EC1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C1D9D">
      <w:r>
        <w:separator/>
      </w:r>
    </w:p>
  </w:footnote>
  <w:footnote w:type="continuationSeparator" w:id="0">
    <w:p w:rsidR="00000000" w:rsidRDefault="00EC1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C1D9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EC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276619-A7A9-4F21-9FA4-BDA20B3D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3KCH9" Type="http://schemas.openxmlformats.org/officeDocument/2006/relationships/image" Target="media/EAZT4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2024-06-15T10:45:00Z</dcterms:created>
  <dcterms:modified xsi:type="dcterms:W3CDTF">1601-01-01T00:00:00Z</dcterms:modified>
</cp:coreProperties>
</file>