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721"/>
                    <pic:cNvPicPr/>
                  </pic:nvPicPr>
                  <pic:blipFill>
                    <a:blip xmlns:r="http://schemas.openxmlformats.org/officeDocument/2006/relationships" r:embed="rIdF8FT3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40" w:line="240" w:lineRule="auto"/>
        <w:jc w:val="center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קורות חיים </w:t>
      </w:r>
      <w:r>
        <w:rPr>
          <w:b/>
          <w:bCs/>
          <w:sz w:val="36"/>
          <w:szCs w:val="36"/>
          <w:u w:val="single"/>
          <w:rtl/>
        </w:rPr>
        <w:t xml:space="preserve">–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 טובה טרנרידר</w:t>
      </w:r>
    </w:p>
    <w:p>
      <w:pPr>
        <w:spacing w:after="0" w:line="240" w:lineRule="auto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סלולרי</w:t>
      </w:r>
      <w:r>
        <w:rPr>
          <w:rFonts w:hint="cs"/>
          <w:b/>
          <w:bCs/>
          <w:sz w:val="24"/>
          <w:szCs w:val="24"/>
          <w:rtl/>
        </w:rPr>
        <w:t xml:space="preserve">: </w:t>
      </w:r>
      <w:r>
        <w:rPr>
          <w:rFonts w:hint="cs"/>
          <w:b/>
          <w:bCs/>
          <w:sz w:val="24"/>
          <w:szCs w:val="24"/>
          <w:rtl/>
        </w:rPr>
        <w:t xml:space="preserve">0546-260678  </w:t>
      </w:r>
      <w:r>
        <w:rPr>
          <w:rFonts w:hint="cs"/>
          <w:sz w:val="24"/>
          <w:szCs w:val="24"/>
          <w:rtl/>
        </w:rPr>
        <w:t xml:space="preserve">                             </w:t>
      </w:r>
      <w:r>
        <w:rPr>
          <w:rFonts w:cs="Arial"/>
          <w:b/>
          <w:bCs/>
          <w:sz w:val="24"/>
          <w:szCs w:val="24"/>
          <w:rtl/>
        </w:rPr>
        <w:t xml:space="preserve">ניידת</w:t>
      </w:r>
      <w:r>
        <w:rPr>
          <w:rFonts w:hint="cs"/>
          <w:sz w:val="24"/>
          <w:szCs w:val="24"/>
          <w:rtl/>
        </w:rPr>
        <w:t xml:space="preserve">        </w:t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       </w:t>
      </w:r>
      <w:r>
        <w:rPr>
          <w:rFonts w:hint="cs"/>
          <w:b/>
          <w:bCs/>
          <w:sz w:val="24"/>
          <w:szCs w:val="24"/>
          <w:rtl/>
        </w:rPr>
        <w:t xml:space="preserve">דוא"ל</w:t>
      </w:r>
      <w:r>
        <w:rPr>
          <w:rFonts w:hint="cs"/>
          <w:b/>
          <w:bCs/>
          <w:sz w:val="24"/>
          <w:szCs w:val="24"/>
          <w:rtl/>
        </w:rPr>
        <w:t xml:space="preserve">: </w:t>
      </w:r>
      <w:hyperlink r:id="rId1" w:history="1">
        <w:r>
          <w:rPr>
            <w:rStyle w:val="Hyperlink"/>
            <w:sz w:val="24"/>
            <w:szCs w:val="24"/>
          </w:rPr>
          <w:t xml:space="preserve">toza26@gmail.com</w:t>
        </w:r>
      </w:hyperlink>
    </w:p>
    <w:p>
      <w:pPr>
        <w:spacing w:after="0" w:line="240" w:lineRule="auto"/>
        <w:jc w:val="both"/>
        <w:rPr>
          <w:b/>
          <w:bCs/>
          <w:sz w:val="12"/>
          <w:szCs w:val="12"/>
          <w:rtl/>
        </w:rPr>
      </w:pPr>
    </w:p>
    <w:p>
      <w:pPr>
        <w:spacing w:line="240" w:lineRule="auto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כ</w:t>
      </w:r>
      <w:r>
        <w:rPr>
          <w:rFonts w:hint="cs"/>
          <w:b/>
          <w:bCs/>
          <w:sz w:val="24"/>
          <w:szCs w:val="24"/>
          <w:rtl/>
        </w:rPr>
        <w:t xml:space="preserve">יום מעוניינת להשתלב בתפקידים בתחומי האדמיניסטרציה, שירות לקוחות ותפעול. זמינה מיידית.</w:t>
      </w:r>
    </w:p>
    <w:p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20" w:color="000000"/>
          <w:bar w:val="single" w:sz="4" w:space="0" w:color="000000"/>
        </w:pBdr>
        <w:shd w:fill="auto" w:color="auto" w:val="clear"/>
        <w:spacing w:line="240" w:lineRule="auto"/>
        <w:contextual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בתפקידים השונים </w:t>
      </w:r>
      <w:r>
        <w:rPr>
          <w:rFonts w:hint="cs"/>
          <w:sz w:val="24"/>
          <w:szCs w:val="24"/>
          <w:rtl/>
        </w:rPr>
        <w:t xml:space="preserve">שביצעתי</w:t>
      </w:r>
      <w:r>
        <w:rPr>
          <w:rFonts w:hint="cs"/>
          <w:sz w:val="24"/>
          <w:szCs w:val="24"/>
          <w:rtl/>
        </w:rPr>
        <w:t xml:space="preserve"> הפגנתי יסודיות וירידה לפרטים, יצירתיות, יכולות למידה טובות, סדר וארגון. אני</w:t>
      </w:r>
      <w:r>
        <w:rPr>
          <w:rFonts w:hint="cs"/>
          <w:sz w:val="24"/>
          <w:szCs w:val="24"/>
          <w:rtl/>
        </w:rPr>
        <w:t xml:space="preserve"> מגלה</w:t>
      </w:r>
      <w:r>
        <w:rPr>
          <w:rFonts w:hint="cs"/>
          <w:sz w:val="24"/>
          <w:szCs w:val="24"/>
          <w:rtl/>
        </w:rPr>
        <w:t xml:space="preserve"> אחריות ומסירות</w:t>
      </w:r>
      <w:r>
        <w:rPr>
          <w:rFonts w:hint="cs"/>
          <w:sz w:val="24"/>
          <w:szCs w:val="24"/>
          <w:rtl/>
        </w:rPr>
        <w:t xml:space="preserve">, ואוהבת לבצע את כלל ה</w:t>
      </w:r>
      <w:r>
        <w:rPr>
          <w:rFonts w:hint="cs"/>
          <w:sz w:val="24"/>
          <w:szCs w:val="24"/>
          <w:rtl/>
        </w:rPr>
        <w:t xml:space="preserve">משימות </w:t>
      </w:r>
      <w:r>
        <w:rPr>
          <w:rFonts w:hint="cs"/>
          <w:sz w:val="24"/>
          <w:szCs w:val="24"/>
          <w:rtl/>
        </w:rPr>
        <w:t xml:space="preserve">המוטלות עליי על הצד הטוב ביותר. בעלת יחסי אנוש טובים, יכולות גבוהות לעבודה בצוות וניסיון בעבודה עם מגוון אוכלוסיות וגילאים. </w:t>
      </w:r>
      <w:r>
        <w:rPr>
          <w:rFonts w:hint="cs"/>
          <w:sz w:val="24"/>
          <w:szCs w:val="24"/>
          <w:rtl/>
        </w:rPr>
        <w:t xml:space="preserve">בעלת זיקה וניסיון בעולם המדעים. </w:t>
      </w:r>
    </w:p>
    <w:p>
      <w:pPr>
        <w:spacing w:before="240" w:after="120" w:line="240" w:lineRule="auto"/>
        <w:contextualSpacing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השכלה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וקורסים</w:t>
      </w:r>
    </w:p>
    <w:p>
      <w:pPr>
        <w:spacing w:after="240" w:line="240" w:lineRule="auto"/>
        <w:contextualSpacing/>
        <w:jc w:val="both"/>
        <w:rPr>
          <w:b/>
          <w:bCs/>
          <w:sz w:val="6"/>
          <w:szCs w:val="6"/>
          <w:rtl/>
        </w:rPr>
      </w:pPr>
    </w:p>
    <w:p>
      <w:pPr>
        <w:spacing w:after="0" w:line="240" w:lineRule="auto"/>
        <w:contextual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2015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2020 </w:t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קורסים והשתלמויות</w:t>
      </w:r>
      <w:r>
        <w:rPr>
          <w:rFonts w:hint="cs"/>
          <w:sz w:val="24"/>
          <w:szCs w:val="24"/>
          <w:rtl/>
        </w:rPr>
        <w:t xml:space="preserve">:</w:t>
      </w:r>
      <w:r>
        <w:rPr>
          <w:rFonts w:hint="cs"/>
          <w:sz w:val="24"/>
          <w:szCs w:val="24"/>
          <w:rtl/>
        </w:rPr>
        <w:t xml:space="preserve"> טכנאי מעבדה</w:t>
      </w:r>
      <w:r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רכזות גיוס טכנולוגי (</w:t>
      </w:r>
      <w:r>
        <w:rPr>
          <w:rFonts w:hint="cs"/>
          <w:sz w:val="24"/>
          <w:szCs w:val="24"/>
          <w:rtl/>
        </w:rPr>
        <w:t xml:space="preserve">מטעם חברת </w:t>
      </w:r>
      <w:r>
        <w:rPr>
          <w:rFonts w:hint="cs"/>
          <w:sz w:val="24"/>
          <w:szCs w:val="24"/>
        </w:rPr>
        <w:t xml:space="preserve">SQLINK</w:t>
      </w:r>
      <w:r>
        <w:rPr>
          <w:rFonts w:hint="cs"/>
          <w:sz w:val="24"/>
          <w:szCs w:val="24"/>
          <w:rtl/>
        </w:rPr>
        <w:t xml:space="preserve">)</w:t>
      </w:r>
    </w:p>
    <w:p>
      <w:pPr>
        <w:spacing w:after="0" w:line="240" w:lineRule="auto"/>
        <w:contextual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2018</w:t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קורס גיוס והשמה למקצועות ההייטק דרך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</w:rPr>
        <w:t xml:space="preserve">S</w:t>
      </w:r>
      <w:r>
        <w:rPr>
          <w:sz w:val="24"/>
          <w:szCs w:val="24"/>
        </w:rPr>
        <w:t xml:space="preserve">qlink </w:t>
      </w:r>
    </w:p>
    <w:p>
      <w:pPr>
        <w:spacing w:after="0" w:line="240" w:lineRule="auto"/>
        <w:contextual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2009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2013 </w:t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תואר ראשון בחינוך</w:t>
      </w:r>
      <w:r>
        <w:rPr>
          <w:rFonts w:hint="cs"/>
          <w:sz w:val="24"/>
          <w:szCs w:val="24"/>
          <w:rtl/>
        </w:rPr>
        <w:t xml:space="preserve"> עם </w:t>
      </w:r>
      <w:r>
        <w:rPr>
          <w:rFonts w:hint="cs"/>
          <w:sz w:val="24"/>
          <w:szCs w:val="24"/>
          <w:rtl/>
        </w:rPr>
        <w:t xml:space="preserve">התמחות במדעים</w:t>
      </w:r>
      <w:r>
        <w:rPr>
          <w:rFonts w:hint="cs"/>
          <w:sz w:val="24"/>
          <w:szCs w:val="24"/>
          <w:rtl/>
        </w:rPr>
        <w:t xml:space="preserve">, מכללת דוד ילין</w:t>
      </w:r>
    </w:p>
    <w:p>
      <w:pPr>
        <w:spacing w:after="0" w:line="240" w:lineRule="auto"/>
        <w:contextual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2004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2005 </w:t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סיוע טיפולי באמצעות בעלי חיים, </w:t>
      </w:r>
      <w:r>
        <w:rPr>
          <w:rFonts w:hint="cs"/>
          <w:sz w:val="24"/>
          <w:szCs w:val="24"/>
          <w:rtl/>
        </w:rPr>
        <w:t xml:space="preserve">מכללת מגן דוד ירוק </w:t>
      </w:r>
    </w:p>
    <w:p>
      <w:pPr>
        <w:spacing w:after="0" w:line="240" w:lineRule="auto"/>
        <w:contextual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1992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1996 </w:t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בגרות מלאה במגמת מזכירות</w:t>
      </w:r>
      <w:r>
        <w:rPr>
          <w:rFonts w:hint="cs"/>
          <w:sz w:val="24"/>
          <w:szCs w:val="24"/>
          <w:rtl/>
        </w:rPr>
        <w:t xml:space="preserve">, מקווה ישראל</w:t>
      </w:r>
      <w:r>
        <w:rPr>
          <w:rFonts w:hint="cs"/>
          <w:sz w:val="24"/>
          <w:szCs w:val="24"/>
          <w:rtl/>
        </w:rPr>
        <w:t xml:space="preserve"> - </w:t>
      </w:r>
      <w:r>
        <w:rPr>
          <w:rFonts w:hint="cs"/>
          <w:sz w:val="24"/>
          <w:szCs w:val="24"/>
          <w:rtl/>
        </w:rPr>
        <w:t xml:space="preserve">בית ספר חקלאי </w:t>
      </w:r>
    </w:p>
    <w:p>
      <w:pPr>
        <w:spacing w:after="0" w:line="240" w:lineRule="auto"/>
        <w:contextualSpacing/>
        <w:jc w:val="both"/>
        <w:rPr>
          <w:sz w:val="12"/>
          <w:szCs w:val="12"/>
          <w:rtl/>
        </w:rPr>
      </w:pPr>
    </w:p>
    <w:p>
      <w:pPr>
        <w:spacing w:after="120" w:line="240" w:lineRule="auto"/>
        <w:contextualSpacing/>
        <w:jc w:val="both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נ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י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סיון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תעסוקתי</w:t>
      </w:r>
    </w:p>
    <w:p>
      <w:pPr>
        <w:spacing w:after="0" w:line="240" w:lineRule="auto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2023 </w:t>
      </w:r>
      <w:r>
        <w:rPr>
          <w:b/>
          <w:bCs/>
          <w:sz w:val="24"/>
          <w:szCs w:val="24"/>
          <w:rtl/>
        </w:rPr>
        <w:t xml:space="preserve">–</w:t>
      </w:r>
      <w:r>
        <w:rPr>
          <w:rFonts w:hint="cs"/>
          <w:b/>
          <w:bCs/>
          <w:sz w:val="24"/>
          <w:szCs w:val="24"/>
          <w:rtl/>
        </w:rPr>
        <w:t xml:space="preserve"> 2023            </w:t>
      </w:r>
      <w:r>
        <w:rPr>
          <w:rFonts w:hint="cs"/>
          <w:b/>
          <w:bCs/>
          <w:sz w:val="24"/>
          <w:szCs w:val="24"/>
          <w:rtl/>
        </w:rPr>
        <w:t xml:space="preserve">מזכירה עיריית אור עקיבא- רישום גני עירייה</w:t>
      </w:r>
    </w:p>
    <w:p>
      <w:pPr>
        <w:pStyle w:val="a5"/>
        <w:numPr>
          <w:ilvl w:val="0"/>
          <w:numId w:val="8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שירות טלפוני וקבלת קהל לתושבים.</w:t>
      </w:r>
    </w:p>
    <w:p>
      <w:pPr>
        <w:pStyle w:val="a5"/>
        <w:numPr>
          <w:ilvl w:val="0"/>
          <w:numId w:val="8"/>
        </w:numPr>
        <w:spacing w:after="0" w:line="240" w:lineRule="auto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עבודה שוטפת מול צוות מחלקת הגנים, גננות וסייעות.</w:t>
      </w:r>
    </w:p>
    <w:p>
      <w:pPr>
        <w:pStyle w:val="a5"/>
        <w:numPr>
          <w:ilvl w:val="0"/>
          <w:numId w:val="8"/>
        </w:numPr>
        <w:spacing w:after="0" w:line="24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ניהול מידע ותפעול מערכת מידע</w:t>
      </w:r>
      <w:r>
        <w:rPr>
          <w:rFonts w:hint="cs"/>
          <w:sz w:val="24"/>
          <w:szCs w:val="24"/>
          <w:rtl/>
        </w:rPr>
        <w:t xml:space="preserve"> </w:t>
      </w:r>
    </w:p>
    <w:p>
      <w:pPr>
        <w:spacing w:after="120" w:line="240" w:lineRule="auto"/>
        <w:contextualSpacing/>
        <w:jc w:val="both"/>
        <w:rPr>
          <w:b/>
          <w:bCs/>
          <w:sz w:val="6"/>
          <w:szCs w:val="6"/>
          <w:rtl/>
        </w:rPr>
      </w:pPr>
    </w:p>
    <w:p>
      <w:pPr>
        <w:spacing w:after="0" w:line="240" w:lineRule="auto"/>
        <w:contextualSpacing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2021 - </w:t>
      </w:r>
      <w:r>
        <w:rPr>
          <w:rFonts w:hint="cs"/>
          <w:b/>
          <w:bCs/>
          <w:sz w:val="24"/>
          <w:szCs w:val="24"/>
          <w:rtl/>
        </w:rPr>
        <w:t xml:space="preserve">2014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ab/>
      </w:r>
      <w:r>
        <w:rPr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 xml:space="preserve">לבורנטית במעבדה של תיכו</w:t>
      </w:r>
      <w:r>
        <w:rPr>
          <w:rFonts w:hint="cs"/>
          <w:b/>
          <w:bCs/>
          <w:sz w:val="24"/>
          <w:szCs w:val="24"/>
          <w:rtl/>
        </w:rPr>
        <w:t xml:space="preserve">ן, </w:t>
      </w:r>
      <w:r>
        <w:rPr>
          <w:rFonts w:hint="cs"/>
          <w:b/>
          <w:bCs/>
          <w:sz w:val="24"/>
          <w:szCs w:val="24"/>
          <w:rtl/>
        </w:rPr>
        <w:t xml:space="preserve">כפר הנוער ויצו נחלת יהודה</w:t>
      </w:r>
    </w:p>
    <w:p>
      <w:pPr>
        <w:spacing w:after="0" w:line="240" w:lineRule="auto"/>
        <w:ind w:left="2160"/>
        <w:contextual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*אציין כי </w:t>
      </w:r>
      <w:r>
        <w:rPr>
          <w:rFonts w:hint="cs"/>
          <w:sz w:val="24"/>
          <w:szCs w:val="24"/>
          <w:rtl/>
        </w:rPr>
        <w:t xml:space="preserve">למדתי </w:t>
      </w:r>
      <w:r>
        <w:rPr>
          <w:rFonts w:hint="cs"/>
          <w:sz w:val="24"/>
          <w:szCs w:val="24"/>
          <w:rtl/>
        </w:rPr>
        <w:t xml:space="preserve">את התחום </w:t>
      </w:r>
      <w:r>
        <w:rPr>
          <w:rFonts w:hint="cs"/>
          <w:sz w:val="24"/>
          <w:szCs w:val="24"/>
          <w:rtl/>
        </w:rPr>
        <w:t xml:space="preserve">באופן עצמאי,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ובמהלך </w:t>
      </w:r>
      <w:r>
        <w:rPr>
          <w:rFonts w:hint="cs"/>
          <w:sz w:val="24"/>
          <w:szCs w:val="24"/>
          <w:rtl/>
        </w:rPr>
        <w:t xml:space="preserve">השנים </w:t>
      </w:r>
      <w:r>
        <w:rPr>
          <w:rFonts w:hint="cs"/>
          <w:sz w:val="24"/>
          <w:szCs w:val="24"/>
          <w:rtl/>
        </w:rPr>
        <w:t xml:space="preserve">עברתי מס' ה</w:t>
      </w:r>
      <w:r>
        <w:rPr>
          <w:rFonts w:hint="cs"/>
          <w:sz w:val="24"/>
          <w:szCs w:val="24"/>
          <w:rtl/>
        </w:rPr>
        <w:t xml:space="preserve">שתלמויות בתחום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ביצוע</w:t>
      </w:r>
      <w:r>
        <w:rPr>
          <w:rFonts w:hint="cs"/>
          <w:sz w:val="24"/>
          <w:szCs w:val="24"/>
          <w:rtl/>
        </w:rPr>
        <w:t xml:space="preserve"> של ניסויים מקדימים לפני </w:t>
      </w:r>
      <w:r>
        <w:rPr>
          <w:rFonts w:hint="cs"/>
          <w:sz w:val="24"/>
          <w:szCs w:val="24"/>
          <w:rtl/>
        </w:rPr>
        <w:t xml:space="preserve">העברתם</w:t>
      </w:r>
      <w:r>
        <w:rPr>
          <w:rFonts w:hint="cs"/>
          <w:sz w:val="24"/>
          <w:szCs w:val="24"/>
          <w:rtl/>
        </w:rPr>
        <w:t xml:space="preserve"> לתלמידים</w:t>
      </w:r>
      <w:r>
        <w:rPr>
          <w:rFonts w:hint="cs"/>
          <w:sz w:val="24"/>
          <w:szCs w:val="24"/>
          <w:rtl/>
        </w:rPr>
        <w:t xml:space="preserve"> ו</w:t>
      </w:r>
      <w:r>
        <w:rPr>
          <w:rFonts w:hint="cs"/>
          <w:sz w:val="24"/>
          <w:szCs w:val="24"/>
          <w:rtl/>
        </w:rPr>
        <w:t xml:space="preserve">הכנת </w:t>
      </w:r>
      <w:r>
        <w:rPr>
          <w:rFonts w:hint="cs"/>
          <w:sz w:val="24"/>
          <w:szCs w:val="24"/>
          <w:rtl/>
        </w:rPr>
        <w:t xml:space="preserve">כלל ה</w:t>
      </w:r>
      <w:r>
        <w:rPr>
          <w:rFonts w:hint="cs"/>
          <w:sz w:val="24"/>
          <w:szCs w:val="24"/>
          <w:rtl/>
        </w:rPr>
        <w:t xml:space="preserve">ניסויים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ניהול מלאי המעבדה</w:t>
      </w:r>
      <w:r>
        <w:rPr>
          <w:rFonts w:hint="cs"/>
          <w:b/>
          <w:bCs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עבודה מול סוכני חוץ, רכש של חומרים וציוד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סיוע</w:t>
      </w:r>
      <w:r>
        <w:rPr>
          <w:rFonts w:hint="cs"/>
          <w:sz w:val="24"/>
          <w:szCs w:val="24"/>
          <w:rtl/>
        </w:rPr>
        <w:t xml:space="preserve"> לתלמידים ב</w:t>
      </w:r>
      <w:r>
        <w:rPr>
          <w:rFonts w:hint="cs"/>
          <w:sz w:val="24"/>
          <w:szCs w:val="24"/>
          <w:rtl/>
        </w:rPr>
        <w:t xml:space="preserve">כתיבת ו</w:t>
      </w:r>
      <w:r>
        <w:rPr>
          <w:rFonts w:hint="cs"/>
          <w:sz w:val="24"/>
          <w:szCs w:val="24"/>
          <w:rtl/>
        </w:rPr>
        <w:t xml:space="preserve">הגשת פרויקטים שנתיים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עבודה מול צוות </w:t>
      </w:r>
      <w:bookmarkStart w:id="2" w:name="_GoBack"/>
      <w:bookmarkEnd w:id="2"/>
      <w:r>
        <w:rPr>
          <w:rFonts w:hint="cs"/>
          <w:sz w:val="24"/>
          <w:szCs w:val="24"/>
          <w:rtl/>
        </w:rPr>
        <w:t xml:space="preserve">מורים ומנהלים</w:t>
      </w:r>
      <w:r>
        <w:rPr>
          <w:rFonts w:hint="cs"/>
          <w:b/>
          <w:bCs/>
          <w:sz w:val="24"/>
          <w:szCs w:val="24"/>
          <w:rtl/>
        </w:rPr>
        <w:t xml:space="preserve">                 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אחראית בטיחות מעבדה</w:t>
      </w:r>
    </w:p>
    <w:p>
      <w:pPr>
        <w:spacing w:before="240" w:after="0" w:line="240" w:lineRule="auto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2017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–</w:t>
      </w:r>
      <w:r>
        <w:rPr>
          <w:rFonts w:hint="cs"/>
          <w:b/>
          <w:bCs/>
          <w:sz w:val="24"/>
          <w:szCs w:val="24"/>
          <w:rtl/>
        </w:rPr>
        <w:t xml:space="preserve"> 2014</w:t>
      </w:r>
      <w:r>
        <w:rPr>
          <w:b/>
          <w:bCs/>
          <w:sz w:val="24"/>
          <w:szCs w:val="24"/>
          <w:rtl/>
        </w:rPr>
        <w:tab/>
      </w:r>
      <w:r>
        <w:rPr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 xml:space="preserve"> מדריכ</w:t>
      </w:r>
      <w:r>
        <w:rPr>
          <w:rFonts w:hint="cs"/>
          <w:b/>
          <w:bCs/>
          <w:sz w:val="24"/>
          <w:szCs w:val="24"/>
          <w:rtl/>
        </w:rPr>
        <w:t xml:space="preserve">ת</w:t>
      </w:r>
      <w:r>
        <w:rPr>
          <w:rFonts w:hint="cs"/>
          <w:b/>
          <w:bCs/>
          <w:sz w:val="24"/>
          <w:szCs w:val="24"/>
          <w:rtl/>
        </w:rPr>
        <w:t xml:space="preserve"> חוגים בתחום המדעים עבור אוכלוס</w:t>
      </w:r>
      <w:r>
        <w:rPr>
          <w:rFonts w:hint="cs"/>
          <w:b/>
          <w:bCs/>
          <w:sz w:val="24"/>
          <w:szCs w:val="24"/>
          <w:rtl/>
        </w:rPr>
        <w:t xml:space="preserve">י</w:t>
      </w:r>
      <w:r>
        <w:rPr>
          <w:rFonts w:hint="cs"/>
          <w:b/>
          <w:bCs/>
          <w:sz w:val="24"/>
          <w:szCs w:val="24"/>
          <w:rtl/>
        </w:rPr>
        <w:t xml:space="preserve">י</w:t>
      </w:r>
      <w:r>
        <w:rPr>
          <w:rFonts w:hint="cs"/>
          <w:b/>
          <w:bCs/>
          <w:sz w:val="24"/>
          <w:szCs w:val="24"/>
          <w:rtl/>
        </w:rPr>
        <w:t xml:space="preserve">ה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מיוחדת</w:t>
      </w:r>
      <w:r>
        <w:rPr>
          <w:rFonts w:hint="cs"/>
          <w:b/>
          <w:bCs/>
          <w:sz w:val="24"/>
          <w:szCs w:val="24"/>
          <w:rtl/>
        </w:rPr>
        <w:t xml:space="preserve">, מועדון כלנית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הנחיית</w:t>
      </w:r>
      <w:r>
        <w:rPr>
          <w:rFonts w:hint="cs"/>
          <w:sz w:val="24"/>
          <w:szCs w:val="24"/>
          <w:rtl/>
        </w:rPr>
        <w:t xml:space="preserve"> חוג</w:t>
      </w:r>
      <w:r>
        <w:rPr>
          <w:rFonts w:hint="cs"/>
          <w:sz w:val="24"/>
          <w:szCs w:val="24"/>
          <w:rtl/>
        </w:rPr>
        <w:t xml:space="preserve">ים בתחום המדעים לאוכלוסיה מבוגרת בעלת צרכים מיוחדים</w:t>
      </w:r>
      <w:r>
        <w:rPr>
          <w:rFonts w:hint="cs"/>
          <w:sz w:val="24"/>
          <w:szCs w:val="24"/>
          <w:rtl/>
        </w:rPr>
        <w:t xml:space="preserve"> 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הדרכה ב</w:t>
      </w:r>
      <w:r>
        <w:rPr>
          <w:rFonts w:hint="cs"/>
          <w:sz w:val="24"/>
          <w:szCs w:val="24"/>
          <w:rtl/>
        </w:rPr>
        <w:t xml:space="preserve">קבוצות של 30 חניכים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כתיבה עצמאית של מערכי החוג</w:t>
      </w:r>
      <w:r>
        <w:rPr>
          <w:rFonts w:hint="cs"/>
          <w:sz w:val="24"/>
          <w:szCs w:val="24"/>
          <w:rtl/>
        </w:rPr>
        <w:t xml:space="preserve"> בנושאים שונים בתחום המדעים. </w:t>
      </w:r>
      <w:r>
        <w:rPr>
          <w:rFonts w:hint="cs"/>
          <w:sz w:val="24"/>
          <w:szCs w:val="24"/>
          <w:rtl/>
        </w:rPr>
        <w:t xml:space="preserve">הנגש</w:t>
      </w:r>
      <w:r>
        <w:rPr>
          <w:rFonts w:hint="cs"/>
          <w:sz w:val="24"/>
          <w:szCs w:val="24"/>
          <w:rtl/>
        </w:rPr>
        <w:t xml:space="preserve">ת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ה</w:t>
      </w:r>
      <w:r>
        <w:rPr>
          <w:rFonts w:hint="cs"/>
          <w:sz w:val="24"/>
          <w:szCs w:val="24"/>
          <w:rtl/>
        </w:rPr>
        <w:t xml:space="preserve">מערכי</w:t>
      </w:r>
      <w:r>
        <w:rPr>
          <w:rFonts w:hint="cs"/>
          <w:sz w:val="24"/>
          <w:szCs w:val="24"/>
          <w:rtl/>
        </w:rPr>
        <w:t xml:space="preserve">ם</w:t>
      </w:r>
      <w:r>
        <w:rPr>
          <w:rFonts w:hint="cs"/>
          <w:sz w:val="24"/>
          <w:szCs w:val="24"/>
          <w:rtl/>
        </w:rPr>
        <w:t xml:space="preserve"> עבור </w:t>
      </w:r>
      <w:r>
        <w:rPr>
          <w:rFonts w:hint="cs"/>
          <w:sz w:val="24"/>
          <w:szCs w:val="24"/>
          <w:rtl/>
        </w:rPr>
        <w:t xml:space="preserve">ה</w:t>
      </w:r>
      <w:r>
        <w:rPr>
          <w:rFonts w:hint="cs"/>
          <w:sz w:val="24"/>
          <w:szCs w:val="24"/>
          <w:rtl/>
        </w:rPr>
        <w:t xml:space="preserve">חניכים </w:t>
      </w:r>
      <w:r>
        <w:rPr>
          <w:rFonts w:hint="cs"/>
          <w:sz w:val="24"/>
          <w:szCs w:val="24"/>
          <w:rtl/>
        </w:rPr>
        <w:t xml:space="preserve">והעברת</w:t>
      </w:r>
      <w:r>
        <w:rPr>
          <w:rFonts w:hint="cs"/>
          <w:sz w:val="24"/>
          <w:szCs w:val="24"/>
          <w:rtl/>
        </w:rPr>
        <w:t xml:space="preserve">ם</w:t>
      </w:r>
      <w:r>
        <w:rPr>
          <w:rFonts w:hint="cs"/>
          <w:sz w:val="24"/>
          <w:szCs w:val="24"/>
          <w:rtl/>
        </w:rPr>
        <w:t xml:space="preserve"> במגוון אופנים מותאמים</w:t>
      </w:r>
      <w:r>
        <w:rPr>
          <w:rFonts w:hint="cs"/>
          <w:sz w:val="24"/>
          <w:szCs w:val="24"/>
          <w:rtl/>
        </w:rPr>
        <w:t xml:space="preserve">.</w:t>
      </w:r>
    </w:p>
    <w:p>
      <w:pPr>
        <w:spacing w:before="240" w:after="0" w:line="240" w:lineRule="auto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2012 </w:t>
      </w:r>
      <w:r>
        <w:rPr>
          <w:b/>
          <w:bCs/>
          <w:sz w:val="24"/>
          <w:szCs w:val="24"/>
          <w:rtl/>
        </w:rPr>
        <w:t xml:space="preserve">–</w:t>
      </w:r>
      <w:r>
        <w:rPr>
          <w:rFonts w:hint="cs"/>
          <w:b/>
          <w:bCs/>
          <w:sz w:val="24"/>
          <w:szCs w:val="24"/>
          <w:rtl/>
        </w:rPr>
        <w:t xml:space="preserve"> 2014</w:t>
      </w:r>
      <w:r>
        <w:rPr>
          <w:b/>
          <w:bCs/>
          <w:sz w:val="24"/>
          <w:szCs w:val="24"/>
          <w:rtl/>
        </w:rPr>
        <w:tab/>
      </w:r>
      <w:r>
        <w:rPr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 xml:space="preserve">סייעת </w:t>
      </w:r>
      <w:r>
        <w:rPr>
          <w:rFonts w:hint="cs"/>
          <w:b/>
          <w:bCs/>
          <w:sz w:val="24"/>
          <w:szCs w:val="24"/>
          <w:rtl/>
        </w:rPr>
        <w:t xml:space="preserve">בבית מרקחת</w:t>
      </w:r>
      <w:r>
        <w:rPr>
          <w:rFonts w:hint="cs"/>
          <w:b/>
          <w:bCs/>
          <w:sz w:val="24"/>
          <w:szCs w:val="24"/>
          <w:rtl/>
        </w:rPr>
        <w:t xml:space="preserve">, סופר - פארם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</w:t>
      </w:r>
      <w:r>
        <w:rPr>
          <w:rFonts w:hint="cs"/>
          <w:sz w:val="24"/>
          <w:szCs w:val="24"/>
          <w:rtl/>
        </w:rPr>
        <w:t xml:space="preserve">י</w:t>
      </w:r>
      <w:r>
        <w:rPr>
          <w:rFonts w:hint="cs"/>
          <w:sz w:val="24"/>
          <w:szCs w:val="24"/>
          <w:rtl/>
        </w:rPr>
        <w:t xml:space="preserve">רות לקוחות ומתן מענה לצרכיהם, </w:t>
      </w:r>
      <w:r>
        <w:rPr>
          <w:rFonts w:hint="cs"/>
          <w:sz w:val="24"/>
          <w:szCs w:val="24"/>
          <w:rtl/>
        </w:rPr>
        <w:t xml:space="preserve">ארגון</w:t>
      </w:r>
      <w:r>
        <w:rPr>
          <w:rFonts w:hint="cs"/>
          <w:sz w:val="24"/>
          <w:szCs w:val="24"/>
          <w:rtl/>
        </w:rPr>
        <w:t xml:space="preserve"> בית המרקחת</w:t>
      </w:r>
      <w:r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הכרת עולם התרופות </w:t>
      </w:r>
      <w:r>
        <w:rPr>
          <w:rFonts w:hint="cs"/>
          <w:sz w:val="24"/>
          <w:szCs w:val="24"/>
          <w:rtl/>
        </w:rPr>
        <w:t xml:space="preserve">ע</w:t>
      </w:r>
      <w:r>
        <w:rPr>
          <w:rFonts w:hint="cs"/>
          <w:sz w:val="24"/>
          <w:szCs w:val="24"/>
          <w:rtl/>
        </w:rPr>
        <w:t xml:space="preserve">ל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בוריו</w:t>
      </w:r>
      <w:r>
        <w:rPr>
          <w:rFonts w:hint="cs"/>
          <w:sz w:val="24"/>
          <w:szCs w:val="24"/>
          <w:rtl/>
        </w:rPr>
        <w:t xml:space="preserve">.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8116" w:val="left"/>
        </w:tabs>
        <w:spacing w:before="240" w:after="0" w:line="240" w:lineRule="auto"/>
        <w:ind w:left="1502" w:hanging="1702"/>
        <w:contextualSpacing/>
        <w:jc w:val="both"/>
        <w:rPr>
          <w:b/>
          <w:bCs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</w:t>
      </w:r>
      <w:r>
        <w:rPr>
          <w:rFonts w:hint="cs"/>
          <w:b/>
          <w:bCs/>
          <w:sz w:val="24"/>
          <w:szCs w:val="24"/>
          <w:rtl/>
        </w:rPr>
        <w:t xml:space="preserve">2009 </w:t>
      </w:r>
      <w:r>
        <w:rPr>
          <w:b/>
          <w:bCs/>
          <w:sz w:val="24"/>
          <w:szCs w:val="24"/>
          <w:rtl/>
        </w:rPr>
        <w:t xml:space="preserve">–</w:t>
      </w:r>
      <w:r>
        <w:rPr>
          <w:rFonts w:hint="cs"/>
          <w:b/>
          <w:bCs/>
          <w:sz w:val="24"/>
          <w:szCs w:val="24"/>
          <w:rtl/>
        </w:rPr>
        <w:t xml:space="preserve"> 2012 </w:t>
      </w:r>
      <w:r>
        <w:rPr>
          <w:b/>
          <w:bCs/>
          <w:sz w:val="24"/>
          <w:szCs w:val="24"/>
          <w:rtl/>
        </w:rPr>
        <w:tab/>
      </w:r>
      <w:r>
        <w:rPr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 xml:space="preserve">ניהול עצמאי של</w:t>
      </w:r>
      <w:r>
        <w:rPr>
          <w:rFonts w:hint="cs"/>
          <w:b/>
          <w:bCs/>
          <w:sz w:val="24"/>
          <w:szCs w:val="24"/>
          <w:rtl/>
        </w:rPr>
        <w:t xml:space="preserve"> משפחתון</w:t>
      </w:r>
      <w:r>
        <w:rPr>
          <w:rFonts w:hint="cs"/>
          <w:b/>
          <w:bCs/>
          <w:sz w:val="24"/>
          <w:szCs w:val="24"/>
          <w:rtl/>
        </w:rPr>
        <w:t xml:space="preserve"> לתינוקות בגילאי 3-12 חודשים</w:t>
      </w:r>
      <w:r>
        <w:rPr>
          <w:b/>
          <w:bCs/>
          <w:sz w:val="24"/>
          <w:szCs w:val="24"/>
          <w:rtl/>
        </w:rPr>
        <w:tab/>
      </w:r>
      <w:r>
        <w:rPr>
          <w:b/>
          <w:bCs/>
          <w:sz w:val="24"/>
          <w:szCs w:val="24"/>
          <w:rtl/>
        </w:rPr>
        <w:tab/>
      </w:r>
    </w:p>
    <w:p>
      <w:pPr>
        <w:spacing w:after="0" w:line="240" w:lineRule="auto"/>
        <w:ind w:left="1502" w:hanging="1702"/>
        <w:contextualSpacing/>
        <w:jc w:val="both"/>
        <w:rPr>
          <w:sz w:val="12"/>
          <w:szCs w:val="12"/>
          <w:rtl/>
        </w:rPr>
      </w:pPr>
    </w:p>
    <w:p>
      <w:pPr>
        <w:spacing w:after="0" w:line="240" w:lineRule="auto"/>
        <w:ind w:left="1360" w:hanging="1418"/>
        <w:contextualSpacing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2005</w:t>
      </w:r>
      <w:r>
        <w:rPr>
          <w:rFonts w:hint="cs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–</w:t>
      </w:r>
      <w:r>
        <w:rPr>
          <w:rFonts w:hint="cs"/>
          <w:b/>
          <w:bCs/>
          <w:sz w:val="24"/>
          <w:szCs w:val="24"/>
          <w:rtl/>
        </w:rPr>
        <w:t xml:space="preserve"> 2009</w:t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ab/>
      </w:r>
      <w:r>
        <w:rPr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 xml:space="preserve">מנהלת לוגיסטית וסייעת טיפולית באמצעות בעלי חיים</w:t>
      </w:r>
      <w:r>
        <w:rPr>
          <w:rFonts w:hint="cs"/>
          <w:b/>
          <w:bCs/>
          <w:sz w:val="24"/>
          <w:szCs w:val="24"/>
          <w:rtl/>
        </w:rPr>
        <w:t xml:space="preserve">, מרכז חוויות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ניהולי לוגיסטי</w:t>
      </w:r>
      <w:r>
        <w:rPr>
          <w:rFonts w:hint="cs"/>
          <w:sz w:val="24"/>
          <w:szCs w:val="24"/>
          <w:rtl/>
        </w:rPr>
        <w:t xml:space="preserve">: </w:t>
      </w:r>
      <w:r>
        <w:rPr>
          <w:rFonts w:hint="cs"/>
          <w:sz w:val="24"/>
          <w:szCs w:val="24"/>
          <w:rtl/>
        </w:rPr>
        <w:t xml:space="preserve">גיוס </w:t>
      </w:r>
      <w:r>
        <w:rPr>
          <w:rFonts w:hint="cs"/>
          <w:sz w:val="24"/>
          <w:szCs w:val="24"/>
          <w:rtl/>
        </w:rPr>
        <w:t xml:space="preserve">וניהול צוות </w:t>
      </w:r>
      <w:r>
        <w:rPr>
          <w:rFonts w:hint="cs"/>
          <w:sz w:val="24"/>
          <w:szCs w:val="24"/>
          <w:rtl/>
        </w:rPr>
        <w:t xml:space="preserve">בנות שירות,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שיווק החווה </w:t>
      </w:r>
      <w:r>
        <w:rPr>
          <w:rFonts w:hint="cs"/>
          <w:sz w:val="24"/>
          <w:szCs w:val="24"/>
          <w:rtl/>
        </w:rPr>
        <w:t xml:space="preserve">הטיפולית </w:t>
      </w:r>
      <w:r>
        <w:rPr>
          <w:rFonts w:hint="cs"/>
          <w:sz w:val="24"/>
          <w:szCs w:val="24"/>
          <w:rtl/>
        </w:rPr>
        <w:t xml:space="preserve">למוסדות </w:t>
      </w:r>
      <w:r>
        <w:rPr>
          <w:rFonts w:hint="cs"/>
          <w:sz w:val="24"/>
          <w:szCs w:val="24"/>
          <w:rtl/>
        </w:rPr>
        <w:t xml:space="preserve">שונים כ</w:t>
      </w:r>
      <w:r>
        <w:rPr>
          <w:rFonts w:hint="cs"/>
          <w:sz w:val="24"/>
          <w:szCs w:val="24"/>
          <w:rtl/>
        </w:rPr>
        <w:t xml:space="preserve">גון בתי</w:t>
      </w:r>
      <w:r>
        <w:rPr>
          <w:rFonts w:hint="cs"/>
          <w:sz w:val="24"/>
          <w:szCs w:val="24"/>
          <w:rtl/>
        </w:rPr>
        <w:t xml:space="preserve"> אבות,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בתי ספר וכ</w:t>
      </w:r>
      <w:r>
        <w:rPr>
          <w:rFonts w:hint="cs"/>
          <w:sz w:val="24"/>
          <w:szCs w:val="24"/>
          <w:rtl/>
        </w:rPr>
        <w:t xml:space="preserve">יו"ב, </w:t>
      </w:r>
      <w:r>
        <w:rPr>
          <w:rFonts w:hint="cs"/>
          <w:sz w:val="24"/>
          <w:szCs w:val="24"/>
          <w:rtl/>
        </w:rPr>
        <w:t xml:space="preserve">אחריות על </w:t>
      </w:r>
      <w:r>
        <w:rPr>
          <w:rFonts w:hint="cs"/>
          <w:sz w:val="24"/>
          <w:szCs w:val="24"/>
          <w:rtl/>
        </w:rPr>
        <w:t xml:space="preserve">ה</w:t>
      </w:r>
      <w:r>
        <w:rPr>
          <w:rFonts w:hint="cs"/>
          <w:sz w:val="24"/>
          <w:szCs w:val="24"/>
          <w:rtl/>
        </w:rPr>
        <w:t xml:space="preserve">טיפול השוטף והרפואי של בעלי החיים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hint="cs"/>
          <w:sz w:val="24"/>
          <w:szCs w:val="24"/>
          <w:u w:val="single"/>
          <w:rtl/>
        </w:rPr>
        <w:t xml:space="preserve">טיפול</w:t>
      </w:r>
      <w:r>
        <w:rPr>
          <w:rFonts w:hint="cs"/>
          <w:sz w:val="24"/>
          <w:szCs w:val="24"/>
          <w:u w:val="single"/>
          <w:rtl/>
        </w:rPr>
        <w:t xml:space="preserve"> </w:t>
      </w:r>
      <w:r>
        <w:rPr>
          <w:rFonts w:hint="cs"/>
          <w:sz w:val="24"/>
          <w:szCs w:val="24"/>
          <w:u w:val="single"/>
          <w:rtl/>
        </w:rPr>
        <w:t xml:space="preserve">ו</w:t>
      </w:r>
      <w:r>
        <w:rPr>
          <w:rFonts w:hint="cs"/>
          <w:sz w:val="24"/>
          <w:szCs w:val="24"/>
          <w:u w:val="single"/>
          <w:rtl/>
        </w:rPr>
        <w:t xml:space="preserve">חינו</w:t>
      </w:r>
      <w:r>
        <w:rPr>
          <w:rFonts w:hint="cs"/>
          <w:sz w:val="24"/>
          <w:szCs w:val="24"/>
          <w:u w:val="single"/>
          <w:rtl/>
        </w:rPr>
        <w:t xml:space="preserve">ך</w:t>
      </w:r>
      <w:r>
        <w:rPr>
          <w:rFonts w:hint="cs"/>
          <w:sz w:val="24"/>
          <w:szCs w:val="24"/>
          <w:rtl/>
        </w:rPr>
        <w:t xml:space="preserve">: </w:t>
      </w:r>
      <w:r>
        <w:rPr>
          <w:rFonts w:hint="cs"/>
          <w:sz w:val="24"/>
          <w:szCs w:val="24"/>
          <w:rtl/>
        </w:rPr>
        <w:t xml:space="preserve">טיפול </w:t>
      </w:r>
      <w:r>
        <w:rPr>
          <w:rFonts w:hint="cs"/>
          <w:sz w:val="24"/>
          <w:szCs w:val="24"/>
          <w:rtl/>
        </w:rPr>
        <w:t xml:space="preserve">פרטני וקבוצתי באמצעות בעלי חיים, העברת פעילויות </w:t>
      </w:r>
      <w:r>
        <w:rPr>
          <w:rFonts w:hint="cs"/>
          <w:sz w:val="24"/>
          <w:szCs w:val="24"/>
          <w:rtl/>
        </w:rPr>
        <w:t xml:space="preserve">וחוגים</w:t>
      </w:r>
      <w:r>
        <w:rPr>
          <w:rFonts w:hint="cs"/>
          <w:sz w:val="24"/>
          <w:szCs w:val="24"/>
          <w:rtl/>
        </w:rPr>
        <w:t xml:space="preserve"> עם בעלי חיים, בי</w:t>
      </w:r>
      <w:r>
        <w:rPr>
          <w:rFonts w:hint="cs"/>
          <w:sz w:val="24"/>
          <w:szCs w:val="24"/>
          <w:rtl/>
        </w:rPr>
        <w:t xml:space="preserve">ניהם </w:t>
      </w:r>
      <w:r>
        <w:rPr>
          <w:rFonts w:hint="cs"/>
          <w:sz w:val="24"/>
          <w:szCs w:val="24"/>
          <w:rtl/>
        </w:rPr>
        <w:t xml:space="preserve">הקמת </w:t>
      </w:r>
      <w:r>
        <w:rPr>
          <w:rFonts w:hint="cs"/>
          <w:sz w:val="24"/>
          <w:szCs w:val="24"/>
          <w:rtl/>
        </w:rPr>
        <w:t xml:space="preserve">פינת חי בבית </w:t>
      </w:r>
      <w:r>
        <w:rPr>
          <w:rFonts w:hint="cs"/>
          <w:sz w:val="24"/>
          <w:szCs w:val="24"/>
          <w:rtl/>
        </w:rPr>
        <w:t xml:space="preserve">ה</w:t>
      </w:r>
      <w:r>
        <w:rPr>
          <w:rFonts w:hint="cs"/>
          <w:sz w:val="24"/>
          <w:szCs w:val="24"/>
          <w:rtl/>
        </w:rPr>
        <w:t xml:space="preserve">ספר</w:t>
      </w:r>
      <w:r>
        <w:rPr>
          <w:rFonts w:hint="cs"/>
          <w:sz w:val="24"/>
          <w:szCs w:val="24"/>
          <w:rtl/>
        </w:rPr>
        <w:t xml:space="preserve"> (הצריכה </w:t>
      </w:r>
      <w:r>
        <w:rPr>
          <w:rFonts w:hint="cs"/>
          <w:sz w:val="24"/>
          <w:szCs w:val="24"/>
          <w:rtl/>
        </w:rPr>
        <w:t xml:space="preserve">תפעול</w:t>
      </w:r>
      <w:r>
        <w:rPr>
          <w:rFonts w:hint="cs"/>
          <w:sz w:val="24"/>
          <w:szCs w:val="24"/>
          <w:rtl/>
        </w:rPr>
        <w:t xml:space="preserve"> לוגיסטי </w:t>
      </w:r>
      <w:r>
        <w:rPr>
          <w:rFonts w:hint="cs"/>
          <w:sz w:val="24"/>
          <w:szCs w:val="24"/>
          <w:rtl/>
        </w:rPr>
        <w:t xml:space="preserve">מול גורמים רבים).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הדרכ</w:t>
      </w:r>
      <w:r>
        <w:rPr>
          <w:rFonts w:hint="cs"/>
          <w:sz w:val="24"/>
          <w:szCs w:val="24"/>
          <w:u w:val="single"/>
          <w:rtl/>
        </w:rPr>
        <w:t xml:space="preserve">ה</w:t>
      </w:r>
      <w:r>
        <w:rPr>
          <w:rFonts w:hint="cs"/>
          <w:sz w:val="24"/>
          <w:szCs w:val="24"/>
          <w:rtl/>
        </w:rPr>
        <w:t xml:space="preserve">: הדרכת סיורים מודרכים לקהל הרחב</w:t>
      </w:r>
    </w:p>
    <w:p>
      <w:pPr>
        <w:spacing w:after="0" w:line="240" w:lineRule="auto"/>
        <w:contextualSpacing/>
        <w:jc w:val="both"/>
        <w:rPr>
          <w:sz w:val="12"/>
          <w:szCs w:val="12"/>
          <w:rtl/>
        </w:rPr>
      </w:pPr>
    </w:p>
    <w:p>
      <w:pPr>
        <w:spacing w:after="0" w:line="240" w:lineRule="auto"/>
        <w:contextualSpacing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2005</w:t>
      </w:r>
      <w:r>
        <w:rPr>
          <w:b/>
          <w:bCs/>
          <w:sz w:val="24"/>
          <w:szCs w:val="24"/>
          <w:rtl/>
        </w:rPr>
        <w:tab/>
      </w:r>
      <w:r>
        <w:rPr>
          <w:b/>
          <w:bCs/>
          <w:sz w:val="24"/>
          <w:szCs w:val="24"/>
          <w:rtl/>
        </w:rPr>
        <w:tab/>
      </w:r>
      <w:r>
        <w:rPr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 xml:space="preserve">התמחות</w:t>
      </w:r>
      <w:r>
        <w:rPr>
          <w:rFonts w:hint="cs"/>
          <w:b/>
          <w:bCs/>
          <w:sz w:val="24"/>
          <w:szCs w:val="24"/>
          <w:rtl/>
        </w:rPr>
        <w:t xml:space="preserve"> בטיפול בבע"ח</w:t>
      </w:r>
      <w:r>
        <w:rPr>
          <w:rFonts w:hint="cs"/>
          <w:b/>
          <w:bCs/>
          <w:sz w:val="24"/>
          <w:szCs w:val="24"/>
          <w:rtl/>
        </w:rPr>
        <w:t xml:space="preserve"> בבית ספר מיוחד לילדים עם פיגור</w:t>
      </w:r>
      <w:r>
        <w:rPr>
          <w:rFonts w:hint="cs"/>
          <w:b/>
          <w:bCs/>
          <w:sz w:val="24"/>
          <w:szCs w:val="24"/>
          <w:rtl/>
        </w:rPr>
        <w:t xml:space="preserve">, בית ספר מסילות</w:t>
      </w:r>
    </w:p>
    <w:p>
      <w:pPr>
        <w:spacing w:after="0" w:line="240" w:lineRule="auto"/>
        <w:contextualSpacing/>
        <w:jc w:val="both"/>
        <w:rPr>
          <w:sz w:val="12"/>
          <w:szCs w:val="12"/>
          <w:rtl/>
        </w:rPr>
      </w:pPr>
    </w:p>
    <w:p>
      <w:pPr>
        <w:spacing w:after="0" w:line="240" w:lineRule="auto"/>
        <w:ind w:left="1360" w:hanging="1418"/>
        <w:contextualSpacing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1999 </w:t>
      </w:r>
      <w:r>
        <w:rPr>
          <w:b/>
          <w:bCs/>
          <w:sz w:val="24"/>
          <w:szCs w:val="24"/>
          <w:rtl/>
        </w:rPr>
        <w:t xml:space="preserve">–</w:t>
      </w:r>
      <w:r>
        <w:rPr>
          <w:rFonts w:hint="cs"/>
          <w:b/>
          <w:bCs/>
          <w:sz w:val="24"/>
          <w:szCs w:val="24"/>
          <w:rtl/>
        </w:rPr>
        <w:t xml:space="preserve"> 2006</w:t>
      </w:r>
      <w:r>
        <w:rPr>
          <w:b/>
          <w:bCs/>
          <w:sz w:val="24"/>
          <w:szCs w:val="24"/>
          <w:rtl/>
        </w:rPr>
        <w:tab/>
      </w:r>
      <w:r>
        <w:rPr>
          <w:b/>
          <w:bCs/>
          <w:sz w:val="24"/>
          <w:szCs w:val="24"/>
          <w:rtl/>
        </w:rPr>
        <w:tab/>
      </w:r>
      <w:r>
        <w:rPr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 xml:space="preserve">מזכירה בכירה,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 xml:space="preserve">S.B.C</w:t>
      </w:r>
      <w:r>
        <w:rPr>
          <w:rFonts w:hint="cs"/>
          <w:b/>
          <w:bCs/>
          <w:sz w:val="24"/>
          <w:szCs w:val="24"/>
          <w:rtl/>
        </w:rPr>
        <w:t xml:space="preserve"> מערכת עיתון הורים וילדים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שירות טלפוני וקבלת קהל ללקוחות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עבודה שוטפת מול צוות מערכת העיתון</w:t>
      </w:r>
    </w:p>
    <w:p>
      <w:pPr>
        <w:pStyle w:val="a5"/>
        <w:numPr>
          <w:ilvl w:val="0"/>
          <w:numId w:val="4"/>
        </w:numPr>
        <w:spacing w:after="0" w:line="24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ניהול המידע ותפעול מערכות המידע </w:t>
      </w:r>
    </w:p>
    <w:p>
      <w:pPr>
        <w:spacing w:after="240" w:line="240" w:lineRule="auto"/>
        <w:ind w:left="1361" w:hanging="1418"/>
        <w:contextualSpacing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התנדבות</w:t>
      </w:r>
    </w:p>
    <w:p>
      <w:pPr>
        <w:spacing w:after="120" w:line="240" w:lineRule="auto"/>
        <w:ind w:left="1361" w:hanging="1418"/>
        <w:contextualSpacing/>
        <w:jc w:val="both"/>
        <w:rPr>
          <w:b/>
          <w:bCs/>
          <w:sz w:val="6"/>
          <w:szCs w:val="6"/>
          <w:rtl/>
        </w:rPr>
      </w:pPr>
    </w:p>
    <w:p>
      <w:pPr>
        <w:spacing w:after="0" w:line="240" w:lineRule="auto"/>
        <w:ind w:left="1502" w:hanging="1559"/>
        <w:contextualSpacing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2012 </w:t>
      </w:r>
      <w:r>
        <w:rPr>
          <w:b/>
          <w:bCs/>
          <w:sz w:val="24"/>
          <w:szCs w:val="24"/>
          <w:rtl/>
        </w:rPr>
        <w:t xml:space="preserve">–</w:t>
      </w:r>
      <w:r>
        <w:rPr>
          <w:rFonts w:hint="cs"/>
          <w:b/>
          <w:bCs/>
          <w:sz w:val="24"/>
          <w:szCs w:val="24"/>
          <w:rtl/>
        </w:rPr>
        <w:t xml:space="preserve"> 2013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העברת הרצאות במגוון מוסדות וארגונים</w:t>
      </w:r>
      <w:r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מרכז הסיוע של </w:t>
      </w:r>
      <w:r>
        <w:rPr>
          <w:rFonts w:hint="cs"/>
          <w:sz w:val="24"/>
          <w:szCs w:val="24"/>
          <w:rtl/>
        </w:rPr>
        <w:t xml:space="preserve">י"ם</w:t>
      </w:r>
      <w:r>
        <w:rPr>
          <w:rFonts w:hint="cs"/>
          <w:sz w:val="24"/>
          <w:szCs w:val="24"/>
          <w:rtl/>
        </w:rPr>
        <w:t xml:space="preserve"> לנפגעות אונס</w:t>
      </w:r>
      <w:r>
        <w:rPr>
          <w:rFonts w:hint="cs"/>
          <w:sz w:val="24"/>
          <w:szCs w:val="24"/>
          <w:rtl/>
        </w:rPr>
        <w:t xml:space="preserve"> </w:t>
      </w:r>
    </w:p>
    <w:p>
      <w:pPr>
        <w:spacing w:after="0" w:line="240" w:lineRule="auto"/>
        <w:ind w:left="1502" w:hanging="1559"/>
        <w:contextualSpacing/>
        <w:jc w:val="both"/>
        <w:rPr>
          <w:sz w:val="12"/>
          <w:szCs w:val="12"/>
          <w:rtl/>
        </w:rPr>
      </w:pPr>
    </w:p>
    <w:p>
      <w:pPr>
        <w:spacing w:after="0" w:line="240" w:lineRule="auto"/>
        <w:ind w:left="1502" w:hanging="1559"/>
        <w:contextualSpacing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שירות צבאי</w:t>
      </w:r>
    </w:p>
    <w:p>
      <w:pPr>
        <w:spacing w:after="0" w:line="240" w:lineRule="auto"/>
        <w:ind w:left="1502" w:hanging="1559"/>
        <w:contextualSpacing/>
        <w:jc w:val="both"/>
        <w:rPr>
          <w:b/>
          <w:bCs/>
          <w:sz w:val="6"/>
          <w:szCs w:val="6"/>
          <w:rtl/>
        </w:rPr>
      </w:pPr>
    </w:p>
    <w:p>
      <w:pPr>
        <w:spacing w:before="120" w:after="0" w:line="240" w:lineRule="auto"/>
        <w:ind w:left="1502" w:hanging="1559"/>
        <w:contextualSpacing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1997 </w:t>
      </w:r>
      <w:r>
        <w:rPr>
          <w:b/>
          <w:bCs/>
          <w:sz w:val="24"/>
          <w:szCs w:val="24"/>
          <w:rtl/>
        </w:rPr>
        <w:t xml:space="preserve">–</w:t>
      </w:r>
      <w:r>
        <w:rPr>
          <w:rFonts w:hint="cs"/>
          <w:b/>
          <w:bCs/>
          <w:sz w:val="24"/>
          <w:szCs w:val="24"/>
          <w:rtl/>
        </w:rPr>
        <w:t xml:space="preserve"> 1999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שירות צבאי מלא בתפקיד </w:t>
      </w:r>
      <w:r>
        <w:rPr>
          <w:rFonts w:hint="cs"/>
          <w:sz w:val="24"/>
          <w:szCs w:val="24"/>
          <w:rtl/>
        </w:rPr>
        <w:t xml:space="preserve">נהגת משאית</w:t>
      </w:r>
      <w:r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חיל האוויר</w:t>
      </w:r>
    </w:p>
    <w:p>
      <w:pPr>
        <w:spacing w:before="120" w:after="0" w:line="240" w:lineRule="auto"/>
        <w:ind w:left="1502" w:hanging="1559"/>
        <w:contextualSpacing/>
        <w:jc w:val="both"/>
        <w:rPr>
          <w:b/>
          <w:bCs/>
          <w:sz w:val="24"/>
          <w:szCs w:val="24"/>
          <w:rtl/>
        </w:rPr>
      </w:pPr>
    </w:p>
    <w:p>
      <w:pPr>
        <w:spacing w:before="120" w:after="0" w:line="240" w:lineRule="auto"/>
        <w:ind w:left="1502" w:hanging="1559"/>
        <w:contextualSpacing/>
        <w:jc w:val="both"/>
        <w:rPr>
          <w:b/>
          <w:bCs/>
          <w:sz w:val="24"/>
          <w:szCs w:val="24"/>
          <w:rtl/>
        </w:rPr>
      </w:pPr>
    </w:p>
    <w:p>
      <w:pPr>
        <w:spacing w:after="0" w:line="240" w:lineRule="auto"/>
        <w:ind w:left="1502" w:hanging="1559"/>
        <w:contextualSpacing/>
        <w:jc w:val="both"/>
        <w:rPr>
          <w:b/>
          <w:bCs/>
          <w:sz w:val="12"/>
          <w:szCs w:val="12"/>
          <w:rtl/>
        </w:rPr>
      </w:pPr>
    </w:p>
    <w:p>
      <w:pPr>
        <w:spacing w:after="0" w:line="240" w:lineRule="auto"/>
        <w:ind w:left="1502" w:hanging="1559"/>
        <w:contextualSpacing/>
        <w:jc w:val="both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כישורי מחשב</w:t>
      </w:r>
    </w:p>
    <w:p>
      <w:pPr>
        <w:spacing w:after="0" w:line="240" w:lineRule="auto"/>
        <w:ind w:left="1502" w:hanging="1559"/>
        <w:contextualSpacing/>
        <w:jc w:val="both"/>
        <w:rPr>
          <w:b/>
          <w:bCs/>
          <w:sz w:val="6"/>
          <w:szCs w:val="6"/>
          <w:u w:val="single"/>
          <w:rtl/>
        </w:rPr>
      </w:pPr>
    </w:p>
    <w:p>
      <w:pPr>
        <w:spacing w:after="0" w:line="240" w:lineRule="auto"/>
        <w:ind w:left="1502" w:hanging="1559"/>
        <w:contextual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שליטה מלאה ב</w:t>
      </w:r>
      <w:r>
        <w:rPr>
          <w:rFonts w:hint="cs"/>
          <w:sz w:val="24"/>
          <w:szCs w:val="24"/>
          <w:rtl/>
        </w:rPr>
        <w:t xml:space="preserve">תוכנות ה</w:t>
      </w:r>
      <w:r>
        <w:rPr>
          <w:rFonts w:hint="cs"/>
          <w:sz w:val="24"/>
          <w:szCs w:val="24"/>
          <w:rtl/>
        </w:rPr>
        <w:t xml:space="preserve">אופיס</w:t>
      </w:r>
      <w:r>
        <w:rPr>
          <w:rFonts w:hint="cs"/>
          <w:sz w:val="24"/>
          <w:szCs w:val="24"/>
          <w:rtl/>
        </w:rPr>
        <w:t xml:space="preserve"> וב</w:t>
      </w:r>
      <w:r>
        <w:rPr>
          <w:rFonts w:hint="cs"/>
          <w:sz w:val="24"/>
          <w:szCs w:val="24"/>
          <w:rtl/>
        </w:rPr>
        <w:t xml:space="preserve">א</w:t>
      </w:r>
      <w:r>
        <w:rPr>
          <w:rFonts w:hint="cs"/>
          <w:sz w:val="24"/>
          <w:szCs w:val="24"/>
          <w:rtl/>
        </w:rPr>
        <w:t xml:space="preserve">י</w:t>
      </w:r>
      <w:r>
        <w:rPr>
          <w:rFonts w:hint="cs"/>
          <w:sz w:val="24"/>
          <w:szCs w:val="24"/>
          <w:rtl/>
        </w:rPr>
        <w:t xml:space="preserve">נטרנט </w:t>
      </w:r>
    </w:p>
    <w:p>
      <w:pPr>
        <w:spacing w:after="0" w:line="240" w:lineRule="auto"/>
        <w:ind w:left="1502" w:hanging="1559"/>
        <w:contextualSpacing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שפות</w:t>
      </w:r>
    </w:p>
    <w:p>
      <w:pPr>
        <w:spacing w:after="0" w:line="240" w:lineRule="auto"/>
        <w:ind w:left="1502" w:hanging="1559"/>
        <w:contextualSpacing/>
        <w:jc w:val="both"/>
        <w:rPr>
          <w:b/>
          <w:bCs/>
          <w:sz w:val="6"/>
          <w:szCs w:val="6"/>
          <w:rtl/>
        </w:rPr>
      </w:pPr>
    </w:p>
    <w:p>
      <w:pPr>
        <w:spacing w:after="0" w:line="240" w:lineRule="auto"/>
        <w:ind w:left="1502" w:hanging="1559"/>
        <w:contextualSpacing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עברית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- שפת אם</w:t>
      </w:r>
      <w:r>
        <w:rPr>
          <w:rFonts w:hint="cs"/>
          <w:b/>
          <w:bCs/>
          <w:rtl/>
        </w:rPr>
        <w:t xml:space="preserve">, </w:t>
      </w:r>
      <w:r>
        <w:rPr>
          <w:rFonts w:hint="cs"/>
          <w:b/>
          <w:bCs/>
          <w:rtl/>
        </w:rPr>
        <w:t xml:space="preserve">אנגלית</w:t>
      </w:r>
      <w:r>
        <w:rPr>
          <w:rFonts w:hint="cs"/>
          <w:b/>
          <w:bCs/>
          <w:rtl/>
        </w:rPr>
        <w:t xml:space="preserve"> - </w:t>
      </w:r>
      <w:r>
        <w:rPr>
          <w:rFonts w:hint="cs"/>
          <w:b/>
          <w:bCs/>
          <w:rtl/>
        </w:rPr>
        <w:t xml:space="preserve">רמה גבוהה</w:t>
      </w:r>
      <w:r>
        <w:rPr>
          <w:rFonts w:hint="cs"/>
          <w:b/>
          <w:bCs/>
          <w:rtl/>
        </w:rPr>
        <w:t xml:space="preserve">, </w:t>
      </w:r>
      <w:r>
        <w:rPr>
          <w:rFonts w:hint="cs"/>
          <w:b/>
          <w:bCs/>
          <w:rtl/>
        </w:rPr>
        <w:t xml:space="preserve">ספרדית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רמה גבוהה</w:t>
      </w:r>
      <w:r>
        <w:rPr>
          <w:rFonts w:hint="cs"/>
          <w:b/>
          <w:bCs/>
          <w:rtl/>
        </w:rPr>
        <w:t xml:space="preserve">.</w:t>
      </w:r>
      <w:r>
        <w:rPr>
          <w:rFonts w:hint="cs"/>
          <w:b/>
          <w:bCs/>
          <w:rtl/>
        </w:rPr>
        <w:t xml:space="preserve">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66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8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0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2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4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6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8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0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22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21"/>
      <w:numFmt w:val="bullet"/>
      <w:suff w:val="tab"/>
      <w:lvlText w:val=""/>
      <w:pPr>
        <w:spacing/>
        <w:ind w:left="25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999"/>
      <w:numFmt w:val="bullet"/>
      <w:suff w:val="tab"/>
      <w:lvlText w:val="-"/>
      <w:pPr>
        <w:spacing/>
        <w:ind w:left="144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2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9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64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999"/>
      <w:numFmt w:val="bullet"/>
      <w:suff w:val="tab"/>
      <w:lvlText w:val="-"/>
      <w:pPr>
        <w:spacing/>
        <w:ind w:left="108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23"/>
      <w:numFmt w:val="bullet"/>
      <w:suff w:val="tab"/>
      <w:lvlText w:val=""/>
      <w:pPr>
        <w:spacing/>
        <w:ind w:left="249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32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3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0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5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2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9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64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17"/>
      <w:numFmt w:val="decimal"/>
      <w:suff w:val="tab"/>
      <w:lvlText w:val="%1"/>
      <w:pPr>
        <w:spacing/>
        <w:ind w:left="888" w:hanging="528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59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5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A4E7384"/>
  <w15:docId xmlns:w15="http://schemas.microsoft.com/office/word/2012/wordml" w15:val="{AC9441A1-9726-4221-8561-4EEAF80D2C9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4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toza26@gmail.com" TargetMode="External" /><Relationship Id="rIdF8FT3C" Type="http://schemas.openxmlformats.org/officeDocument/2006/relationships/image" Target="media/N6FLED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12</TotalTime>
  <Pages>2</Pages>
  <Words>431</Words>
  <Characters>2457</Characters>
  <Application>Microsoft Office Word</Application>
  <DocSecurity>0</DocSecurity>
  <Lines>20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tova tarnarider</dc:creator>
  <cp:lastModifiedBy>Tarnariders</cp:lastModifiedBy>
  <cp:lastPrinted>2021-11-09T07:10:00Z</cp:lastPrinted>
  <cp:revision>5</cp:revision>
  <dcterms:created xsi:type="dcterms:W3CDTF">2022-05-08T11:14:00Z</dcterms:created>
  <dcterms:modified xsi:type="dcterms:W3CDTF">2023-09-18T05:55:00Z</dcterms:modified>
</cp:coreProperties>
</file>